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A76AC" w14:textId="03FC97BF" w:rsidR="00A6127F" w:rsidRPr="007A712D" w:rsidRDefault="00147DFC" w:rsidP="00E64C14">
      <w:pPr>
        <w:spacing w:after="240"/>
        <w:jc w:val="center"/>
        <w:rPr>
          <w:rFonts w:ascii="Arial" w:hAnsi="Arial" w:cs="Arial"/>
          <w:b/>
          <w:bCs/>
          <w:sz w:val="28"/>
          <w:szCs w:val="28"/>
          <w:lang w:val="en-GB"/>
        </w:rPr>
      </w:pPr>
      <w:proofErr w:type="spellStart"/>
      <w:r w:rsidRPr="00147DFC">
        <w:rPr>
          <w:rFonts w:ascii="Arial" w:hAnsi="Arial" w:cs="Arial"/>
          <w:b/>
          <w:bCs/>
          <w:sz w:val="28"/>
          <w:szCs w:val="28"/>
        </w:rPr>
        <w:t>Mapping</w:t>
      </w:r>
      <w:proofErr w:type="spellEnd"/>
      <w:r w:rsidRPr="00147DFC">
        <w:rPr>
          <w:rFonts w:ascii="Arial" w:hAnsi="Arial" w:cs="Arial"/>
          <w:b/>
          <w:bCs/>
          <w:sz w:val="28"/>
          <w:szCs w:val="28"/>
        </w:rPr>
        <w:t xml:space="preserve"> </w:t>
      </w:r>
      <w:proofErr w:type="spellStart"/>
      <w:r>
        <w:rPr>
          <w:rFonts w:ascii="Arial" w:hAnsi="Arial" w:cs="Arial"/>
          <w:b/>
          <w:bCs/>
          <w:sz w:val="28"/>
          <w:szCs w:val="28"/>
        </w:rPr>
        <w:t>u</w:t>
      </w:r>
      <w:r w:rsidRPr="00147DFC">
        <w:rPr>
          <w:rFonts w:ascii="Arial" w:hAnsi="Arial" w:cs="Arial"/>
          <w:b/>
          <w:bCs/>
          <w:sz w:val="28"/>
          <w:szCs w:val="28"/>
        </w:rPr>
        <w:t>rban</w:t>
      </w:r>
      <w:proofErr w:type="spellEnd"/>
      <w:r w:rsidRPr="00147DFC">
        <w:rPr>
          <w:rFonts w:ascii="Arial" w:hAnsi="Arial" w:cs="Arial"/>
          <w:b/>
          <w:bCs/>
          <w:sz w:val="28"/>
          <w:szCs w:val="28"/>
        </w:rPr>
        <w:t xml:space="preserve"> </w:t>
      </w:r>
      <w:proofErr w:type="spellStart"/>
      <w:r>
        <w:rPr>
          <w:rFonts w:ascii="Arial" w:hAnsi="Arial" w:cs="Arial"/>
          <w:b/>
          <w:bCs/>
          <w:sz w:val="28"/>
          <w:szCs w:val="28"/>
        </w:rPr>
        <w:t>e</w:t>
      </w:r>
      <w:r w:rsidRPr="00147DFC">
        <w:rPr>
          <w:rFonts w:ascii="Arial" w:hAnsi="Arial" w:cs="Arial"/>
          <w:b/>
          <w:bCs/>
          <w:sz w:val="28"/>
          <w:szCs w:val="28"/>
        </w:rPr>
        <w:t>cosystem</w:t>
      </w:r>
      <w:proofErr w:type="spellEnd"/>
      <w:r w:rsidRPr="00147DFC">
        <w:rPr>
          <w:rFonts w:ascii="Arial" w:hAnsi="Arial" w:cs="Arial"/>
          <w:b/>
          <w:bCs/>
          <w:sz w:val="28"/>
          <w:szCs w:val="28"/>
        </w:rPr>
        <w:t xml:space="preserve"> </w:t>
      </w:r>
      <w:proofErr w:type="spellStart"/>
      <w:r>
        <w:rPr>
          <w:rFonts w:ascii="Arial" w:hAnsi="Arial" w:cs="Arial"/>
          <w:b/>
          <w:bCs/>
          <w:sz w:val="28"/>
          <w:szCs w:val="28"/>
        </w:rPr>
        <w:t>h</w:t>
      </w:r>
      <w:r w:rsidRPr="00147DFC">
        <w:rPr>
          <w:rFonts w:ascii="Arial" w:hAnsi="Arial" w:cs="Arial"/>
          <w:b/>
          <w:bCs/>
          <w:sz w:val="28"/>
          <w:szCs w:val="28"/>
        </w:rPr>
        <w:t>ealth</w:t>
      </w:r>
      <w:proofErr w:type="spellEnd"/>
      <w:r w:rsidRPr="00147DFC">
        <w:rPr>
          <w:rFonts w:ascii="Arial" w:hAnsi="Arial" w:cs="Arial"/>
          <w:b/>
          <w:bCs/>
          <w:sz w:val="28"/>
          <w:szCs w:val="28"/>
        </w:rPr>
        <w:t xml:space="preserve"> </w:t>
      </w:r>
      <w:proofErr w:type="spellStart"/>
      <w:r w:rsidRPr="00147DFC">
        <w:rPr>
          <w:rFonts w:ascii="Arial" w:hAnsi="Arial" w:cs="Arial"/>
          <w:b/>
          <w:bCs/>
          <w:sz w:val="28"/>
          <w:szCs w:val="28"/>
        </w:rPr>
        <w:t>with</w:t>
      </w:r>
      <w:proofErr w:type="spellEnd"/>
      <w:r w:rsidRPr="00147DFC">
        <w:rPr>
          <w:rFonts w:ascii="Arial" w:hAnsi="Arial" w:cs="Arial"/>
          <w:b/>
          <w:bCs/>
          <w:sz w:val="28"/>
          <w:szCs w:val="28"/>
        </w:rPr>
        <w:t xml:space="preserve"> </w:t>
      </w:r>
      <w:proofErr w:type="spellStart"/>
      <w:r>
        <w:rPr>
          <w:rFonts w:ascii="Arial" w:hAnsi="Arial" w:cs="Arial"/>
          <w:b/>
          <w:bCs/>
          <w:sz w:val="28"/>
          <w:szCs w:val="28"/>
        </w:rPr>
        <w:t>b</w:t>
      </w:r>
      <w:r w:rsidRPr="00147DFC">
        <w:rPr>
          <w:rFonts w:ascii="Arial" w:hAnsi="Arial" w:cs="Arial"/>
          <w:b/>
          <w:bCs/>
          <w:sz w:val="28"/>
          <w:szCs w:val="28"/>
        </w:rPr>
        <w:t>ioindicators</w:t>
      </w:r>
      <w:proofErr w:type="spellEnd"/>
      <w:r w:rsidRPr="00147DFC">
        <w:rPr>
          <w:rFonts w:ascii="Arial" w:hAnsi="Arial" w:cs="Arial"/>
          <w:b/>
          <w:bCs/>
          <w:sz w:val="28"/>
          <w:szCs w:val="28"/>
        </w:rPr>
        <w:t xml:space="preserve"> in Verona</w:t>
      </w:r>
      <w:r w:rsidR="00082E79" w:rsidRPr="00082E79">
        <w:rPr>
          <w:rFonts w:ascii="Arial" w:hAnsi="Arial" w:cs="Arial"/>
          <w:noProof/>
          <w:lang w:val="en-GB"/>
        </w:rPr>
        <w:t xml:space="preserve"> </w:t>
      </w:r>
    </w:p>
    <w:p w14:paraId="3DAF6448" w14:textId="14092FD0" w:rsidR="00CD0BFB" w:rsidRPr="004D2E05" w:rsidRDefault="004C7616" w:rsidP="00F10160">
      <w:pPr>
        <w:pStyle w:val="TextFirstParagraph"/>
        <w:widowControl w:val="0"/>
        <w:spacing w:after="120"/>
        <w:jc w:val="center"/>
        <w:rPr>
          <w:rFonts w:ascii="Arial" w:hAnsi="Arial" w:cs="Arial"/>
          <w:szCs w:val="22"/>
          <w:lang w:val="it-IT"/>
        </w:rPr>
      </w:pPr>
      <w:r w:rsidRPr="004D2E05">
        <w:rPr>
          <w:rFonts w:ascii="Arial" w:hAnsi="Arial" w:cs="Arial"/>
          <w:b/>
          <w:bCs/>
          <w:szCs w:val="22"/>
          <w:u w:val="single"/>
          <w:lang w:val="it-IT"/>
        </w:rPr>
        <w:t>Greco, R.</w:t>
      </w:r>
      <w:r w:rsidR="002243F2" w:rsidRPr="004D2E05">
        <w:rPr>
          <w:rFonts w:ascii="Arial" w:hAnsi="Arial" w:cs="Arial"/>
          <w:szCs w:val="22"/>
          <w:vertAlign w:val="superscript"/>
          <w:lang w:val="it-IT"/>
        </w:rPr>
        <w:t>1</w:t>
      </w:r>
      <w:r w:rsidR="00282932" w:rsidRPr="004D2E05">
        <w:rPr>
          <w:rFonts w:ascii="Arial" w:hAnsi="Arial" w:cs="Arial"/>
          <w:szCs w:val="22"/>
          <w:lang w:val="it-IT"/>
        </w:rPr>
        <w:t>,</w:t>
      </w:r>
      <w:r w:rsidR="00577820" w:rsidRPr="004D2E05">
        <w:rPr>
          <w:rFonts w:ascii="Arial" w:hAnsi="Arial" w:cs="Arial"/>
          <w:szCs w:val="22"/>
          <w:lang w:val="it-IT"/>
        </w:rPr>
        <w:t xml:space="preserve"> </w:t>
      </w:r>
      <w:r w:rsidR="00B67EC9">
        <w:rPr>
          <w:rFonts w:ascii="Arial" w:hAnsi="Arial" w:cs="Arial"/>
          <w:szCs w:val="22"/>
          <w:lang w:val="it-IT"/>
        </w:rPr>
        <w:t>Latella</w:t>
      </w:r>
      <w:r w:rsidR="00F566E0">
        <w:rPr>
          <w:rFonts w:ascii="Arial" w:hAnsi="Arial" w:cs="Arial"/>
          <w:szCs w:val="22"/>
          <w:lang w:val="it-IT"/>
        </w:rPr>
        <w:t>,</w:t>
      </w:r>
      <w:r w:rsidR="00B67EC9">
        <w:rPr>
          <w:rFonts w:ascii="Arial" w:hAnsi="Arial" w:cs="Arial"/>
          <w:szCs w:val="22"/>
          <w:lang w:val="it-IT"/>
        </w:rPr>
        <w:t xml:space="preserve"> L.</w:t>
      </w:r>
      <w:r w:rsidR="00B67EC9">
        <w:rPr>
          <w:rFonts w:ascii="Arial" w:hAnsi="Arial" w:cs="Arial"/>
          <w:szCs w:val="22"/>
          <w:vertAlign w:val="superscript"/>
          <w:lang w:val="it-IT"/>
        </w:rPr>
        <w:t>2</w:t>
      </w:r>
      <w:r w:rsidR="00B67EC9">
        <w:rPr>
          <w:rFonts w:ascii="Arial" w:hAnsi="Arial" w:cs="Arial"/>
          <w:szCs w:val="22"/>
          <w:lang w:val="it-IT"/>
        </w:rPr>
        <w:t xml:space="preserve">, </w:t>
      </w:r>
      <w:r w:rsidR="001C2645">
        <w:rPr>
          <w:rFonts w:ascii="Arial" w:hAnsi="Arial" w:cs="Arial"/>
          <w:szCs w:val="22"/>
          <w:lang w:val="it-IT"/>
        </w:rPr>
        <w:t>Sommaggio</w:t>
      </w:r>
      <w:r w:rsidR="00F566E0">
        <w:rPr>
          <w:rFonts w:ascii="Arial" w:hAnsi="Arial" w:cs="Arial"/>
          <w:szCs w:val="22"/>
          <w:lang w:val="it-IT"/>
        </w:rPr>
        <w:t>,</w:t>
      </w:r>
      <w:r w:rsidR="001C2645">
        <w:rPr>
          <w:rFonts w:ascii="Arial" w:hAnsi="Arial" w:cs="Arial"/>
          <w:szCs w:val="22"/>
          <w:lang w:val="it-IT"/>
        </w:rPr>
        <w:t xml:space="preserve"> D.</w:t>
      </w:r>
      <w:r w:rsidR="001C2645">
        <w:rPr>
          <w:rFonts w:ascii="Arial" w:hAnsi="Arial" w:cs="Arial"/>
          <w:szCs w:val="22"/>
          <w:vertAlign w:val="superscript"/>
          <w:lang w:val="it-IT"/>
        </w:rPr>
        <w:t>3</w:t>
      </w:r>
      <w:r w:rsidR="001C2645">
        <w:rPr>
          <w:rFonts w:ascii="Arial" w:hAnsi="Arial" w:cs="Arial"/>
          <w:szCs w:val="22"/>
          <w:lang w:val="it-IT"/>
        </w:rPr>
        <w:t xml:space="preserve">, </w:t>
      </w:r>
      <w:r w:rsidR="00F566E0">
        <w:rPr>
          <w:rFonts w:ascii="Arial" w:hAnsi="Arial" w:cs="Arial"/>
          <w:szCs w:val="22"/>
          <w:lang w:val="it-IT"/>
        </w:rPr>
        <w:t>Tiritelli, R.</w:t>
      </w:r>
      <w:r w:rsidR="00F566E0" w:rsidRPr="00F566E0">
        <w:rPr>
          <w:rFonts w:ascii="Arial" w:hAnsi="Arial" w:cs="Arial"/>
          <w:szCs w:val="22"/>
          <w:vertAlign w:val="superscript"/>
          <w:lang w:val="it-IT"/>
        </w:rPr>
        <w:t>4</w:t>
      </w:r>
      <w:r w:rsidR="00F566E0" w:rsidRPr="00F566E0">
        <w:rPr>
          <w:rFonts w:ascii="Arial" w:hAnsi="Arial" w:cs="Arial"/>
          <w:szCs w:val="22"/>
          <w:lang w:val="it-IT"/>
        </w:rPr>
        <w:t xml:space="preserve">, </w:t>
      </w:r>
      <w:r w:rsidR="00E55D3E" w:rsidRPr="00F566E0">
        <w:rPr>
          <w:rFonts w:ascii="Arial" w:hAnsi="Arial" w:cs="Arial"/>
          <w:szCs w:val="22"/>
          <w:lang w:val="it-IT"/>
        </w:rPr>
        <w:t>Marcon</w:t>
      </w:r>
      <w:r w:rsidR="00E55D3E">
        <w:rPr>
          <w:rFonts w:ascii="Arial" w:hAnsi="Arial" w:cs="Arial"/>
          <w:szCs w:val="22"/>
          <w:lang w:val="it-IT"/>
        </w:rPr>
        <w:t>, A.</w:t>
      </w:r>
      <w:r w:rsidR="007105F2">
        <w:rPr>
          <w:rFonts w:ascii="Arial" w:hAnsi="Arial" w:cs="Arial"/>
          <w:szCs w:val="22"/>
          <w:vertAlign w:val="superscript"/>
          <w:lang w:val="it-IT"/>
        </w:rPr>
        <w:t>5</w:t>
      </w:r>
      <w:r w:rsidR="00824165">
        <w:rPr>
          <w:rFonts w:ascii="Arial" w:hAnsi="Arial" w:cs="Arial"/>
          <w:szCs w:val="22"/>
          <w:lang w:val="it-IT"/>
        </w:rPr>
        <w:t>, Tagliaferro, S.</w:t>
      </w:r>
      <w:r w:rsidR="007105F2">
        <w:rPr>
          <w:rFonts w:ascii="Arial" w:hAnsi="Arial" w:cs="Arial"/>
          <w:szCs w:val="22"/>
          <w:vertAlign w:val="superscript"/>
          <w:lang w:val="it-IT"/>
        </w:rPr>
        <w:t>5</w:t>
      </w:r>
      <w:r w:rsidR="00824165">
        <w:rPr>
          <w:rFonts w:ascii="Arial" w:hAnsi="Arial" w:cs="Arial"/>
          <w:szCs w:val="22"/>
          <w:lang w:val="it-IT"/>
        </w:rPr>
        <w:t>,</w:t>
      </w:r>
      <w:r w:rsidR="00E75215">
        <w:rPr>
          <w:rFonts w:ascii="Arial" w:hAnsi="Arial" w:cs="Arial"/>
          <w:szCs w:val="22"/>
          <w:lang w:val="it-IT"/>
        </w:rPr>
        <w:t xml:space="preserve"> </w:t>
      </w:r>
      <w:r w:rsidR="004D60BE">
        <w:rPr>
          <w:rFonts w:ascii="Arial" w:hAnsi="Arial" w:cs="Arial"/>
          <w:szCs w:val="22"/>
          <w:lang w:val="it-IT"/>
        </w:rPr>
        <w:t>Guzzo, F.</w:t>
      </w:r>
      <w:r w:rsidR="004D60BE" w:rsidRPr="004D60BE">
        <w:rPr>
          <w:rFonts w:ascii="Arial" w:hAnsi="Arial" w:cs="Arial"/>
          <w:szCs w:val="22"/>
          <w:vertAlign w:val="superscript"/>
          <w:lang w:val="it-IT"/>
        </w:rPr>
        <w:t>1</w:t>
      </w:r>
      <w:r w:rsidR="004D60BE">
        <w:rPr>
          <w:rFonts w:ascii="Arial" w:hAnsi="Arial" w:cs="Arial"/>
          <w:szCs w:val="22"/>
          <w:lang w:val="it-IT"/>
        </w:rPr>
        <w:t xml:space="preserve">, </w:t>
      </w:r>
      <w:r w:rsidR="004D60BE" w:rsidRPr="004D2E05">
        <w:rPr>
          <w:rFonts w:ascii="Arial" w:hAnsi="Arial" w:cs="Arial"/>
          <w:szCs w:val="22"/>
          <w:lang w:val="it-IT"/>
        </w:rPr>
        <w:t>Avesani, L.</w:t>
      </w:r>
      <w:r w:rsidR="004D60BE">
        <w:rPr>
          <w:rFonts w:ascii="Arial" w:hAnsi="Arial" w:cs="Arial"/>
          <w:szCs w:val="22"/>
          <w:vertAlign w:val="superscript"/>
          <w:lang w:val="it-IT"/>
        </w:rPr>
        <w:t>1</w:t>
      </w:r>
    </w:p>
    <w:p w14:paraId="169A8388" w14:textId="5B8F6759" w:rsidR="00577820" w:rsidRPr="00F10160" w:rsidRDefault="002243F2" w:rsidP="00F10160">
      <w:pPr>
        <w:spacing w:after="0" w:line="240" w:lineRule="auto"/>
        <w:rPr>
          <w:rFonts w:ascii="Arial" w:hAnsi="Arial" w:cs="Arial"/>
          <w:i/>
          <w:iCs/>
          <w:sz w:val="18"/>
          <w:szCs w:val="18"/>
          <w:lang w:val="en-GB"/>
        </w:rPr>
      </w:pPr>
      <w:r>
        <w:rPr>
          <w:rFonts w:ascii="Arial" w:hAnsi="Arial" w:cs="Arial"/>
          <w:i/>
          <w:iCs/>
          <w:sz w:val="18"/>
          <w:szCs w:val="18"/>
          <w:vertAlign w:val="superscript"/>
          <w:lang w:val="en-GB"/>
        </w:rPr>
        <w:t>1</w:t>
      </w:r>
      <w:r w:rsidR="004C7616" w:rsidRPr="004C7616">
        <w:rPr>
          <w:rFonts w:ascii="Arial" w:hAnsi="Arial" w:cs="Arial"/>
          <w:i/>
          <w:iCs/>
          <w:sz w:val="18"/>
          <w:szCs w:val="18"/>
          <w:lang w:val="en-GB"/>
        </w:rPr>
        <w:t>Department of Biotechnology, University of Verona, Verona, Italy</w:t>
      </w:r>
    </w:p>
    <w:p w14:paraId="32E83677" w14:textId="5F6477FE" w:rsidR="00AF6023" w:rsidRPr="00F10160" w:rsidRDefault="002243F2" w:rsidP="00F10160">
      <w:pPr>
        <w:spacing w:after="0" w:line="240" w:lineRule="auto"/>
        <w:rPr>
          <w:rFonts w:ascii="Arial" w:hAnsi="Arial" w:cs="Arial"/>
          <w:i/>
          <w:iCs/>
          <w:sz w:val="18"/>
          <w:szCs w:val="18"/>
          <w:lang w:val="en-GB"/>
        </w:rPr>
      </w:pPr>
      <w:r>
        <w:rPr>
          <w:rFonts w:ascii="Arial" w:hAnsi="Arial" w:cs="Arial"/>
          <w:i/>
          <w:iCs/>
          <w:sz w:val="18"/>
          <w:szCs w:val="18"/>
          <w:vertAlign w:val="superscript"/>
          <w:lang w:val="en-GB"/>
        </w:rPr>
        <w:t>2</w:t>
      </w:r>
      <w:r w:rsidR="0049565D">
        <w:rPr>
          <w:rFonts w:ascii="Arial" w:hAnsi="Arial" w:cs="Arial"/>
          <w:i/>
          <w:iCs/>
          <w:sz w:val="18"/>
          <w:szCs w:val="18"/>
          <w:lang w:val="en-GB"/>
        </w:rPr>
        <w:t>Narìtural History Museum</w:t>
      </w:r>
      <w:r w:rsidR="001C2645">
        <w:rPr>
          <w:rFonts w:ascii="Arial" w:hAnsi="Arial" w:cs="Arial"/>
          <w:i/>
          <w:iCs/>
          <w:sz w:val="18"/>
          <w:szCs w:val="18"/>
          <w:lang w:val="en-GB"/>
        </w:rPr>
        <w:t>, Verona, Italy</w:t>
      </w:r>
    </w:p>
    <w:p w14:paraId="160333AE" w14:textId="70874F7C" w:rsidR="00CD0BFB" w:rsidRPr="0053493F" w:rsidRDefault="002243F2" w:rsidP="00F10160">
      <w:pPr>
        <w:spacing w:after="120" w:line="240" w:lineRule="auto"/>
        <w:rPr>
          <w:rFonts w:ascii="Arial" w:hAnsi="Arial" w:cs="Arial"/>
          <w:i/>
          <w:iCs/>
          <w:sz w:val="18"/>
          <w:szCs w:val="18"/>
          <w:lang w:val="en-GB"/>
        </w:rPr>
      </w:pPr>
      <w:r>
        <w:rPr>
          <w:rFonts w:ascii="Arial" w:hAnsi="Arial" w:cs="Arial"/>
          <w:i/>
          <w:iCs/>
          <w:sz w:val="18"/>
          <w:szCs w:val="18"/>
          <w:vertAlign w:val="superscript"/>
          <w:lang w:val="en-GB"/>
        </w:rPr>
        <w:t>3</w:t>
      </w:r>
      <w:r w:rsidR="00CD0BFB" w:rsidRPr="00F10160">
        <w:rPr>
          <w:rFonts w:ascii="Arial" w:hAnsi="Arial" w:cs="Arial"/>
          <w:i/>
          <w:iCs/>
          <w:sz w:val="18"/>
          <w:szCs w:val="18"/>
          <w:lang w:val="en-GB"/>
        </w:rPr>
        <w:t>Department</w:t>
      </w:r>
      <w:r w:rsidR="001C2645">
        <w:rPr>
          <w:rFonts w:ascii="Arial" w:hAnsi="Arial" w:cs="Arial"/>
          <w:i/>
          <w:iCs/>
          <w:sz w:val="18"/>
          <w:szCs w:val="18"/>
          <w:lang w:val="en-GB"/>
        </w:rPr>
        <w:t xml:space="preserve"> of Life Science</w:t>
      </w:r>
      <w:r w:rsidR="00CD0BFB" w:rsidRPr="00F10160">
        <w:rPr>
          <w:rFonts w:ascii="Arial" w:hAnsi="Arial" w:cs="Arial"/>
          <w:i/>
          <w:iCs/>
          <w:sz w:val="18"/>
          <w:szCs w:val="18"/>
          <w:lang w:val="en-GB"/>
        </w:rPr>
        <w:t>,</w:t>
      </w:r>
      <w:r w:rsidR="002D6C2E">
        <w:rPr>
          <w:rFonts w:ascii="Arial" w:hAnsi="Arial" w:cs="Arial"/>
          <w:i/>
          <w:iCs/>
          <w:sz w:val="18"/>
          <w:szCs w:val="18"/>
          <w:lang w:val="en-GB"/>
        </w:rPr>
        <w:t xml:space="preserve"> University of Modena and Reggio Emilia, Reggio Emilia, Italy</w:t>
      </w:r>
      <w:r w:rsidR="0053493F">
        <w:rPr>
          <w:rFonts w:ascii="Arial" w:hAnsi="Arial" w:cs="Arial"/>
          <w:i/>
          <w:iCs/>
          <w:sz w:val="18"/>
          <w:szCs w:val="18"/>
          <w:lang w:val="en-GB"/>
        </w:rPr>
        <w:br/>
      </w:r>
      <w:r w:rsidR="0053493F">
        <w:rPr>
          <w:rFonts w:ascii="Arial" w:hAnsi="Arial" w:cs="Arial"/>
          <w:i/>
          <w:iCs/>
          <w:sz w:val="18"/>
          <w:szCs w:val="18"/>
          <w:vertAlign w:val="superscript"/>
          <w:lang w:val="en-GB"/>
        </w:rPr>
        <w:t>4</w:t>
      </w:r>
      <w:r w:rsidR="004A7F34">
        <w:rPr>
          <w:rFonts w:ascii="Arial" w:hAnsi="Arial" w:cs="Arial"/>
          <w:i/>
          <w:iCs/>
          <w:sz w:val="18"/>
          <w:szCs w:val="18"/>
          <w:lang w:val="en-GB"/>
        </w:rPr>
        <w:t>Research centre for</w:t>
      </w:r>
      <w:r w:rsidR="009A17A6">
        <w:rPr>
          <w:rFonts w:ascii="Arial" w:hAnsi="Arial" w:cs="Arial"/>
          <w:i/>
          <w:iCs/>
          <w:sz w:val="18"/>
          <w:szCs w:val="18"/>
          <w:lang w:val="en-GB"/>
        </w:rPr>
        <w:t xml:space="preserve"> </w:t>
      </w:r>
      <w:r w:rsidR="009A17A6" w:rsidRPr="009A17A6">
        <w:rPr>
          <w:rFonts w:ascii="Arial" w:hAnsi="Arial" w:cs="Arial"/>
          <w:i/>
          <w:iCs/>
          <w:sz w:val="18"/>
          <w:szCs w:val="18"/>
          <w:lang w:val="en-GB"/>
        </w:rPr>
        <w:t>Agriculture and Environment</w:t>
      </w:r>
      <w:r w:rsidR="009A17A6">
        <w:rPr>
          <w:rFonts w:ascii="Arial" w:hAnsi="Arial" w:cs="Arial"/>
          <w:i/>
          <w:iCs/>
          <w:sz w:val="18"/>
          <w:szCs w:val="18"/>
          <w:lang w:val="en-GB"/>
        </w:rPr>
        <w:t xml:space="preserve">, </w:t>
      </w:r>
      <w:r w:rsidR="004A7F34">
        <w:rPr>
          <w:rFonts w:ascii="Arial" w:hAnsi="Arial" w:cs="Arial"/>
          <w:i/>
          <w:iCs/>
          <w:sz w:val="18"/>
          <w:szCs w:val="18"/>
          <w:lang w:val="en-GB"/>
        </w:rPr>
        <w:t>CREA, Bologna, Italy</w:t>
      </w:r>
      <w:r w:rsidR="007105F2">
        <w:rPr>
          <w:rFonts w:ascii="Arial" w:hAnsi="Arial" w:cs="Arial"/>
          <w:i/>
          <w:iCs/>
          <w:sz w:val="18"/>
          <w:szCs w:val="18"/>
        </w:rPr>
        <w:br/>
      </w:r>
      <w:r w:rsidR="007105F2">
        <w:rPr>
          <w:rFonts w:ascii="Arial" w:hAnsi="Arial" w:cs="Arial"/>
          <w:i/>
          <w:iCs/>
          <w:sz w:val="18"/>
          <w:szCs w:val="18"/>
          <w:vertAlign w:val="superscript"/>
          <w:lang w:val="en-GB"/>
        </w:rPr>
        <w:t>5</w:t>
      </w:r>
      <w:proofErr w:type="spellStart"/>
      <w:r w:rsidR="007105F2" w:rsidRPr="0053493F">
        <w:rPr>
          <w:rFonts w:ascii="Arial" w:hAnsi="Arial" w:cs="Arial"/>
          <w:i/>
          <w:iCs/>
          <w:sz w:val="18"/>
          <w:szCs w:val="18"/>
        </w:rPr>
        <w:t>Department</w:t>
      </w:r>
      <w:proofErr w:type="spellEnd"/>
      <w:r w:rsidR="007105F2" w:rsidRPr="0053493F">
        <w:rPr>
          <w:rFonts w:ascii="Arial" w:hAnsi="Arial" w:cs="Arial"/>
          <w:i/>
          <w:iCs/>
          <w:sz w:val="18"/>
          <w:szCs w:val="18"/>
        </w:rPr>
        <w:t xml:space="preserve"> </w:t>
      </w:r>
      <w:proofErr w:type="spellStart"/>
      <w:r w:rsidR="007105F2" w:rsidRPr="0053493F">
        <w:rPr>
          <w:rFonts w:ascii="Arial" w:hAnsi="Arial" w:cs="Arial"/>
          <w:i/>
          <w:iCs/>
          <w:sz w:val="18"/>
          <w:szCs w:val="18"/>
        </w:rPr>
        <w:t>of</w:t>
      </w:r>
      <w:proofErr w:type="spellEnd"/>
      <w:r w:rsidR="007105F2" w:rsidRPr="0053493F">
        <w:rPr>
          <w:rFonts w:ascii="Arial" w:hAnsi="Arial" w:cs="Arial"/>
          <w:i/>
          <w:iCs/>
          <w:sz w:val="18"/>
          <w:szCs w:val="18"/>
        </w:rPr>
        <w:t xml:space="preserve"> </w:t>
      </w:r>
      <w:proofErr w:type="spellStart"/>
      <w:r w:rsidR="007105F2" w:rsidRPr="0053493F">
        <w:rPr>
          <w:rFonts w:ascii="Arial" w:hAnsi="Arial" w:cs="Arial"/>
          <w:i/>
          <w:iCs/>
          <w:sz w:val="18"/>
          <w:szCs w:val="18"/>
        </w:rPr>
        <w:t>Diagnostics</w:t>
      </w:r>
      <w:proofErr w:type="spellEnd"/>
      <w:r w:rsidR="007105F2" w:rsidRPr="0053493F">
        <w:rPr>
          <w:rFonts w:ascii="Arial" w:hAnsi="Arial" w:cs="Arial"/>
          <w:i/>
          <w:iCs/>
          <w:sz w:val="18"/>
          <w:szCs w:val="18"/>
        </w:rPr>
        <w:t xml:space="preserve"> and </w:t>
      </w:r>
      <w:proofErr w:type="spellStart"/>
      <w:r w:rsidR="007105F2" w:rsidRPr="0053493F">
        <w:rPr>
          <w:rFonts w:ascii="Arial" w:hAnsi="Arial" w:cs="Arial"/>
          <w:i/>
          <w:iCs/>
          <w:sz w:val="18"/>
          <w:szCs w:val="18"/>
        </w:rPr>
        <w:t>Public</w:t>
      </w:r>
      <w:proofErr w:type="spellEnd"/>
      <w:r w:rsidR="007105F2" w:rsidRPr="0053493F">
        <w:rPr>
          <w:rFonts w:ascii="Arial" w:hAnsi="Arial" w:cs="Arial"/>
          <w:i/>
          <w:iCs/>
          <w:sz w:val="18"/>
          <w:szCs w:val="18"/>
        </w:rPr>
        <w:t xml:space="preserve"> </w:t>
      </w:r>
      <w:proofErr w:type="spellStart"/>
      <w:r w:rsidR="007105F2" w:rsidRPr="0053493F">
        <w:rPr>
          <w:rFonts w:ascii="Arial" w:hAnsi="Arial" w:cs="Arial"/>
          <w:i/>
          <w:iCs/>
          <w:sz w:val="18"/>
          <w:szCs w:val="18"/>
        </w:rPr>
        <w:t>Health</w:t>
      </w:r>
      <w:proofErr w:type="spellEnd"/>
      <w:r w:rsidR="007105F2">
        <w:rPr>
          <w:rFonts w:ascii="Arial" w:hAnsi="Arial" w:cs="Arial"/>
          <w:i/>
          <w:iCs/>
          <w:sz w:val="18"/>
          <w:szCs w:val="18"/>
        </w:rPr>
        <w:t xml:space="preserve">, </w:t>
      </w:r>
      <w:proofErr w:type="spellStart"/>
      <w:r w:rsidR="007105F2">
        <w:rPr>
          <w:rFonts w:ascii="Arial" w:hAnsi="Arial" w:cs="Arial"/>
          <w:i/>
          <w:iCs/>
          <w:sz w:val="18"/>
          <w:szCs w:val="18"/>
        </w:rPr>
        <w:t>University</w:t>
      </w:r>
      <w:proofErr w:type="spellEnd"/>
      <w:r w:rsidR="007105F2">
        <w:rPr>
          <w:rFonts w:ascii="Arial" w:hAnsi="Arial" w:cs="Arial"/>
          <w:i/>
          <w:iCs/>
          <w:sz w:val="18"/>
          <w:szCs w:val="18"/>
        </w:rPr>
        <w:t xml:space="preserve"> </w:t>
      </w:r>
      <w:proofErr w:type="spellStart"/>
      <w:r w:rsidR="007105F2">
        <w:rPr>
          <w:rFonts w:ascii="Arial" w:hAnsi="Arial" w:cs="Arial"/>
          <w:i/>
          <w:iCs/>
          <w:sz w:val="18"/>
          <w:szCs w:val="18"/>
        </w:rPr>
        <w:t>of</w:t>
      </w:r>
      <w:proofErr w:type="spellEnd"/>
      <w:r w:rsidR="007105F2">
        <w:rPr>
          <w:rFonts w:ascii="Arial" w:hAnsi="Arial" w:cs="Arial"/>
          <w:i/>
          <w:iCs/>
          <w:sz w:val="18"/>
          <w:szCs w:val="18"/>
        </w:rPr>
        <w:t xml:space="preserve"> Verona, Verona, </w:t>
      </w:r>
      <w:proofErr w:type="spellStart"/>
      <w:r w:rsidR="007105F2">
        <w:rPr>
          <w:rFonts w:ascii="Arial" w:hAnsi="Arial" w:cs="Arial"/>
          <w:i/>
          <w:iCs/>
          <w:sz w:val="18"/>
          <w:szCs w:val="18"/>
        </w:rPr>
        <w:t>Italy</w:t>
      </w:r>
      <w:proofErr w:type="spellEnd"/>
    </w:p>
    <w:p w14:paraId="2C8CEB9A" w14:textId="2A84452A" w:rsidR="00F10160" w:rsidRPr="006F2C3D" w:rsidRDefault="00282B25" w:rsidP="006F2C3D">
      <w:pPr>
        <w:spacing w:after="0" w:line="240" w:lineRule="auto"/>
        <w:rPr>
          <w:rFonts w:ascii="Arial" w:hAnsi="Arial" w:cs="Arial"/>
          <w:i/>
          <w:color w:val="467886" w:themeColor="hyperlink"/>
          <w:sz w:val="18"/>
          <w:szCs w:val="18"/>
          <w:u w:val="single"/>
          <w:lang w:val="en-GB" w:eastAsia="ar-SA"/>
        </w:rPr>
      </w:pPr>
      <w:r w:rsidRPr="00CD0BFB">
        <w:rPr>
          <w:rFonts w:ascii="Arial" w:hAnsi="Arial" w:cs="Arial"/>
          <w:i/>
          <w:sz w:val="18"/>
          <w:szCs w:val="18"/>
          <w:lang w:val="en-GB" w:eastAsia="ar-SA"/>
        </w:rPr>
        <w:t>E</w:t>
      </w:r>
      <w:r w:rsidR="00CD0BFB" w:rsidRPr="00CD0BFB">
        <w:rPr>
          <w:rFonts w:ascii="Arial" w:hAnsi="Arial" w:cs="Arial"/>
          <w:i/>
          <w:sz w:val="18"/>
          <w:szCs w:val="18"/>
          <w:lang w:val="en-GB" w:eastAsia="ar-SA"/>
        </w:rPr>
        <w:t>-</w:t>
      </w:r>
      <w:r w:rsidRPr="00CD0BFB">
        <w:rPr>
          <w:rFonts w:ascii="Arial" w:hAnsi="Arial" w:cs="Arial"/>
          <w:i/>
          <w:sz w:val="18"/>
          <w:szCs w:val="18"/>
          <w:lang w:val="en-GB" w:eastAsia="ar-SA"/>
        </w:rPr>
        <w:t>mail of the presenting author:</w:t>
      </w:r>
      <w:r w:rsidR="00CD0BFB">
        <w:rPr>
          <w:rFonts w:ascii="Arial" w:hAnsi="Arial" w:cs="Arial"/>
          <w:i/>
          <w:sz w:val="18"/>
          <w:szCs w:val="18"/>
          <w:lang w:val="en-GB" w:eastAsia="ar-SA"/>
        </w:rPr>
        <w:t xml:space="preserve"> </w:t>
      </w:r>
      <w:r w:rsidR="00576E6A">
        <w:rPr>
          <w:rFonts w:ascii="Arial" w:hAnsi="Arial" w:cs="Arial"/>
          <w:i/>
          <w:sz w:val="18"/>
          <w:szCs w:val="18"/>
          <w:lang w:val="en-GB" w:eastAsia="ar-SA"/>
        </w:rPr>
        <w:t>riccardo.greco@univr.it</w:t>
      </w:r>
    </w:p>
    <w:p w14:paraId="43E08145" w14:textId="77777777" w:rsidR="00D0517D" w:rsidRPr="00D0517D" w:rsidRDefault="00D0517D" w:rsidP="00F10160">
      <w:pPr>
        <w:pStyle w:val="TextFirstParagraph"/>
        <w:widowControl w:val="0"/>
        <w:rPr>
          <w:rFonts w:ascii="Arial" w:hAnsi="Arial" w:cs="Arial"/>
          <w:b/>
          <w:bCs/>
          <w:sz w:val="20"/>
          <w:szCs w:val="20"/>
        </w:rPr>
      </w:pPr>
    </w:p>
    <w:p w14:paraId="393EF901" w14:textId="77777777" w:rsidR="008A6F49" w:rsidRPr="008A6F49" w:rsidRDefault="008A6F49" w:rsidP="008A6F49">
      <w:pPr>
        <w:pStyle w:val="TextFirstParagraph"/>
        <w:widowControl w:val="0"/>
        <w:rPr>
          <w:rFonts w:ascii="Arial" w:hAnsi="Arial" w:cs="Arial"/>
          <w:sz w:val="20"/>
          <w:szCs w:val="20"/>
        </w:rPr>
      </w:pPr>
      <w:r w:rsidRPr="008A6F49">
        <w:rPr>
          <w:rFonts w:ascii="Arial" w:hAnsi="Arial" w:cs="Arial"/>
          <w:sz w:val="20"/>
          <w:szCs w:val="20"/>
        </w:rPr>
        <w:t xml:space="preserve">The </w:t>
      </w:r>
      <w:r w:rsidRPr="008A6F49">
        <w:rPr>
          <w:rFonts w:ascii="Arial" w:hAnsi="Arial" w:cs="Arial"/>
          <w:i/>
          <w:iCs/>
          <w:sz w:val="20"/>
          <w:szCs w:val="20"/>
        </w:rPr>
        <w:t>èVRgreen</w:t>
      </w:r>
      <w:r w:rsidRPr="008A6F49">
        <w:rPr>
          <w:rFonts w:ascii="Arial" w:hAnsi="Arial" w:cs="Arial"/>
          <w:sz w:val="20"/>
          <w:szCs w:val="20"/>
        </w:rPr>
        <w:t xml:space="preserve"> project is a multidisciplinary environmental monitoring initiative developed through collaboration between the University of Verona, the Municipality of Verona, and the University of Padua. Its primary objective is to assess and enhance urban ecosystem services, with particular focus on air quality, urban heat islands (UHI), and biodiversity. This is achieved by integrating remote sensing, citizen science, and ecological bioindicators—specifically epiphytic lichens and hoverflies (Syrphidae).</w:t>
      </w:r>
    </w:p>
    <w:p w14:paraId="3FE35C40" w14:textId="48FB873B" w:rsidR="008A6F49" w:rsidRPr="008A6F49" w:rsidRDefault="008A6F49" w:rsidP="008A6F49">
      <w:pPr>
        <w:pStyle w:val="TextFirstParagraph"/>
        <w:widowControl w:val="0"/>
        <w:rPr>
          <w:rFonts w:ascii="Arial" w:hAnsi="Arial" w:cs="Arial"/>
          <w:sz w:val="20"/>
          <w:szCs w:val="20"/>
        </w:rPr>
      </w:pPr>
      <w:r w:rsidRPr="008A6F49">
        <w:rPr>
          <w:rFonts w:ascii="Arial" w:hAnsi="Arial" w:cs="Arial"/>
          <w:sz w:val="20"/>
          <w:szCs w:val="20"/>
        </w:rPr>
        <w:t xml:space="preserve">A network of temperature, humidity, and particulate matter (PM) sensors has been deployed across Verona, and spatial analysis is performed using the </w:t>
      </w:r>
      <w:proofErr w:type="spellStart"/>
      <w:r w:rsidRPr="008A6F49">
        <w:rPr>
          <w:rFonts w:ascii="Arial" w:hAnsi="Arial" w:cs="Arial"/>
          <w:sz w:val="20"/>
          <w:szCs w:val="20"/>
        </w:rPr>
        <w:t>iTree</w:t>
      </w:r>
      <w:proofErr w:type="spellEnd"/>
      <w:r w:rsidRPr="008A6F49">
        <w:rPr>
          <w:rFonts w:ascii="Arial" w:hAnsi="Arial" w:cs="Arial"/>
          <w:sz w:val="20"/>
          <w:szCs w:val="20"/>
        </w:rPr>
        <w:t xml:space="preserve"> Canopy tool to correlate PM concentrations and surface temperature with green cover percentage. Complementing this, a lichen-based biomonitoring protocol—adapted with guidance from Stefano Martellos and Stefano Loppi—</w:t>
      </w:r>
      <w:r w:rsidR="00E34486">
        <w:rPr>
          <w:rFonts w:ascii="Arial" w:hAnsi="Arial" w:cs="Arial"/>
          <w:sz w:val="20"/>
          <w:szCs w:val="20"/>
        </w:rPr>
        <w:t>wa</w:t>
      </w:r>
      <w:r w:rsidRPr="008A6F49">
        <w:rPr>
          <w:rFonts w:ascii="Arial" w:hAnsi="Arial" w:cs="Arial"/>
          <w:sz w:val="20"/>
          <w:szCs w:val="20"/>
        </w:rPr>
        <w:t>s used to evaluate air quality. Lichens are highly effective bioindicators due to their direct dependence on atmospheric inputs for nutrients and water, their absence of cuticles, and their sensitivity to pollutants such as SO</w:t>
      </w:r>
      <w:r w:rsidRPr="008A6F49">
        <w:rPr>
          <w:rFonts w:ascii="Cambria Math" w:hAnsi="Cambria Math" w:cs="Cambria Math"/>
          <w:sz w:val="20"/>
          <w:szCs w:val="20"/>
        </w:rPr>
        <w:t>₂</w:t>
      </w:r>
      <w:r w:rsidRPr="008A6F49">
        <w:rPr>
          <w:rFonts w:ascii="Arial" w:hAnsi="Arial" w:cs="Arial"/>
          <w:sz w:val="20"/>
          <w:szCs w:val="20"/>
        </w:rPr>
        <w:t>, NOₓ, and nitrogen-based particulates. Their presence, abundance, and community composition can signal levels of air pollution, eutrophication, and habitat continuity.</w:t>
      </w:r>
    </w:p>
    <w:p w14:paraId="1056E8A2" w14:textId="5E898207" w:rsidR="008A6F49" w:rsidRPr="008A6F49" w:rsidRDefault="008A6F49" w:rsidP="008A6F49">
      <w:pPr>
        <w:pStyle w:val="TextFirstParagraph"/>
        <w:widowControl w:val="0"/>
        <w:rPr>
          <w:rFonts w:ascii="Arial" w:hAnsi="Arial" w:cs="Arial"/>
          <w:sz w:val="20"/>
          <w:szCs w:val="20"/>
        </w:rPr>
      </w:pPr>
      <w:r w:rsidRPr="008A6F49">
        <w:rPr>
          <w:rFonts w:ascii="Arial" w:hAnsi="Arial" w:cs="Arial"/>
          <w:sz w:val="20"/>
          <w:szCs w:val="20"/>
        </w:rPr>
        <w:t xml:space="preserve">In the field, </w:t>
      </w:r>
      <w:r w:rsidR="00E34486">
        <w:rPr>
          <w:rFonts w:ascii="Arial" w:hAnsi="Arial" w:cs="Arial"/>
          <w:sz w:val="20"/>
          <w:szCs w:val="20"/>
        </w:rPr>
        <w:t xml:space="preserve">collaborating with </w:t>
      </w:r>
      <w:r w:rsidR="00AD471C">
        <w:rPr>
          <w:rFonts w:ascii="Arial" w:hAnsi="Arial" w:cs="Arial"/>
          <w:sz w:val="20"/>
          <w:szCs w:val="20"/>
        </w:rPr>
        <w:t xml:space="preserve">542 </w:t>
      </w:r>
      <w:r w:rsidRPr="008A6F49">
        <w:rPr>
          <w:rFonts w:ascii="Arial" w:hAnsi="Arial" w:cs="Arial"/>
          <w:sz w:val="20"/>
          <w:szCs w:val="20"/>
        </w:rPr>
        <w:t>students</w:t>
      </w:r>
      <w:r w:rsidR="00AD471C">
        <w:rPr>
          <w:rFonts w:ascii="Arial" w:hAnsi="Arial" w:cs="Arial"/>
          <w:sz w:val="20"/>
          <w:szCs w:val="20"/>
        </w:rPr>
        <w:t>, we</w:t>
      </w:r>
      <w:r w:rsidRPr="008A6F49">
        <w:rPr>
          <w:rFonts w:ascii="Arial" w:hAnsi="Arial" w:cs="Arial"/>
          <w:sz w:val="20"/>
          <w:szCs w:val="20"/>
        </w:rPr>
        <w:t xml:space="preserve"> identif</w:t>
      </w:r>
      <w:r w:rsidR="00AD471C">
        <w:rPr>
          <w:rFonts w:ascii="Arial" w:hAnsi="Arial" w:cs="Arial"/>
          <w:sz w:val="20"/>
          <w:szCs w:val="20"/>
        </w:rPr>
        <w:t>ied</w:t>
      </w:r>
      <w:r w:rsidRPr="008A6F49">
        <w:rPr>
          <w:rFonts w:ascii="Arial" w:hAnsi="Arial" w:cs="Arial"/>
          <w:sz w:val="20"/>
          <w:szCs w:val="20"/>
        </w:rPr>
        <w:t xml:space="preserve"> and record</w:t>
      </w:r>
      <w:r w:rsidR="00AD471C">
        <w:rPr>
          <w:rFonts w:ascii="Arial" w:hAnsi="Arial" w:cs="Arial"/>
          <w:sz w:val="20"/>
          <w:szCs w:val="20"/>
        </w:rPr>
        <w:t>ed</w:t>
      </w:r>
      <w:r w:rsidRPr="008A6F49">
        <w:rPr>
          <w:rFonts w:ascii="Arial" w:hAnsi="Arial" w:cs="Arial"/>
          <w:sz w:val="20"/>
          <w:szCs w:val="20"/>
        </w:rPr>
        <w:t xml:space="preserve"> lichen species using a standardized 10 × 50 cm sampling grid placed on urban trees at cardinal orientations. Tree species are selected based on bark characteristics and location, and sampling takes place across a network of mapped 1 km² grid cells. The resulting data allow</w:t>
      </w:r>
      <w:r w:rsidR="00AD471C">
        <w:rPr>
          <w:rFonts w:ascii="Arial" w:hAnsi="Arial" w:cs="Arial"/>
          <w:sz w:val="20"/>
          <w:szCs w:val="20"/>
        </w:rPr>
        <w:t>ed</w:t>
      </w:r>
      <w:r w:rsidRPr="008A6F49">
        <w:rPr>
          <w:rFonts w:ascii="Arial" w:hAnsi="Arial" w:cs="Arial"/>
          <w:sz w:val="20"/>
          <w:szCs w:val="20"/>
        </w:rPr>
        <w:t xml:space="preserve"> for the calculation of a Lichen Diversity Value (LDV</w:t>
      </w:r>
      <w:proofErr w:type="gramStart"/>
      <w:r w:rsidRPr="008A6F49">
        <w:rPr>
          <w:rFonts w:ascii="Arial" w:hAnsi="Arial" w:cs="Arial"/>
          <w:sz w:val="20"/>
          <w:szCs w:val="20"/>
        </w:rPr>
        <w:t>),</w:t>
      </w:r>
      <w:proofErr w:type="gramEnd"/>
      <w:r w:rsidRPr="008A6F49">
        <w:rPr>
          <w:rFonts w:ascii="Arial" w:hAnsi="Arial" w:cs="Arial"/>
          <w:sz w:val="20"/>
          <w:szCs w:val="20"/>
        </w:rPr>
        <w:t xml:space="preserve"> a semi-quantitative index used to assess atmospheric quality. Areas with high LDV values indicate more </w:t>
      </w:r>
      <w:r w:rsidR="008F2681" w:rsidRPr="008A6F49">
        <w:rPr>
          <w:rFonts w:ascii="Arial" w:hAnsi="Arial" w:cs="Arial"/>
          <w:sz w:val="20"/>
          <w:szCs w:val="20"/>
        </w:rPr>
        <w:t>favourable</w:t>
      </w:r>
      <w:r w:rsidRPr="008A6F49">
        <w:rPr>
          <w:rFonts w:ascii="Arial" w:hAnsi="Arial" w:cs="Arial"/>
          <w:sz w:val="20"/>
          <w:szCs w:val="20"/>
        </w:rPr>
        <w:t xml:space="preserve"> environmental conditions, while a scarcity or absence of lichens often correlates with high pollution or ecological degradation.</w:t>
      </w:r>
    </w:p>
    <w:p w14:paraId="7127391C" w14:textId="2D13D903" w:rsidR="008A6F49" w:rsidRPr="008A6F49" w:rsidRDefault="008A6F49" w:rsidP="008A6F49">
      <w:pPr>
        <w:pStyle w:val="TextFirstParagraph"/>
        <w:widowControl w:val="0"/>
        <w:rPr>
          <w:rFonts w:ascii="Arial" w:hAnsi="Arial" w:cs="Arial"/>
          <w:sz w:val="20"/>
          <w:szCs w:val="20"/>
        </w:rPr>
      </w:pPr>
      <w:r w:rsidRPr="008A6F49">
        <w:rPr>
          <w:rFonts w:ascii="Arial" w:hAnsi="Arial" w:cs="Arial"/>
          <w:sz w:val="20"/>
          <w:szCs w:val="20"/>
        </w:rPr>
        <w:t xml:space="preserve">In parallel, Syrphidae </w:t>
      </w:r>
      <w:r w:rsidR="008F2681">
        <w:rPr>
          <w:rFonts w:ascii="Arial" w:hAnsi="Arial" w:cs="Arial"/>
          <w:sz w:val="20"/>
          <w:szCs w:val="20"/>
        </w:rPr>
        <w:t>wer</w:t>
      </w:r>
      <w:r w:rsidRPr="008A6F49">
        <w:rPr>
          <w:rFonts w:ascii="Arial" w:hAnsi="Arial" w:cs="Arial"/>
          <w:sz w:val="20"/>
          <w:szCs w:val="20"/>
        </w:rPr>
        <w:t xml:space="preserve">e used to monitor ecosystem quality. With support from Professor Daniele Sommaggio and the Natural History Museum of Verona, Malaise traps were deployed in both revegetated urban plots and semi-natural meadows. Hoverflies serve as powerful ecological indicators because of their dual ecological roles: adults as pollinators and larvae as aphid predators, detritivores, or saproxylic decomposers. Their sensitivity to changes in habitat structure, floral availability, and environmental stress makes them valuable in understanding ecosystem function and restoration outcomes </w:t>
      </w:r>
      <w:r w:rsidR="00375677">
        <w:rPr>
          <w:rFonts w:ascii="Arial" w:hAnsi="Arial" w:cs="Arial"/>
          <w:sz w:val="20"/>
          <w:szCs w:val="20"/>
        </w:rPr>
        <w:t>[1, 2, 3]</w:t>
      </w:r>
      <w:r w:rsidRPr="008A6F49">
        <w:rPr>
          <w:rFonts w:ascii="Arial" w:hAnsi="Arial" w:cs="Arial"/>
          <w:sz w:val="20"/>
          <w:szCs w:val="20"/>
        </w:rPr>
        <w:t>.</w:t>
      </w:r>
    </w:p>
    <w:p w14:paraId="2E623725" w14:textId="3FA0108E" w:rsidR="004074CA" w:rsidRPr="004074CA" w:rsidRDefault="004074CA" w:rsidP="008A6F49">
      <w:pPr>
        <w:pStyle w:val="TextFirstParagraph"/>
        <w:widowControl w:val="0"/>
        <w:rPr>
          <w:rFonts w:ascii="Arial" w:hAnsi="Arial" w:cs="Arial"/>
          <w:sz w:val="20"/>
          <w:szCs w:val="20"/>
          <w:lang w:val="es-ES"/>
        </w:rPr>
      </w:pPr>
      <w:proofErr w:type="spellStart"/>
      <w:r w:rsidRPr="004074CA">
        <w:rPr>
          <w:rFonts w:ascii="Arial" w:hAnsi="Arial" w:cs="Arial"/>
          <w:sz w:val="20"/>
          <w:szCs w:val="20"/>
          <w:lang w:val="es-ES"/>
        </w:rPr>
        <w:t>Additionally</w:t>
      </w:r>
      <w:proofErr w:type="spellEnd"/>
      <w:r w:rsidRPr="004074CA">
        <w:rPr>
          <w:rFonts w:ascii="Arial" w:hAnsi="Arial" w:cs="Arial"/>
          <w:sz w:val="20"/>
          <w:szCs w:val="20"/>
          <w:lang w:val="es-ES"/>
        </w:rPr>
        <w:t>,</w:t>
      </w:r>
      <w:r>
        <w:rPr>
          <w:rFonts w:ascii="Arial" w:hAnsi="Arial" w:cs="Arial"/>
          <w:sz w:val="20"/>
          <w:szCs w:val="20"/>
          <w:lang w:val="es-ES"/>
        </w:rPr>
        <w:t xml:space="preserve"> </w:t>
      </w:r>
      <w:proofErr w:type="spellStart"/>
      <w:r>
        <w:rPr>
          <w:rFonts w:ascii="Arial" w:hAnsi="Arial" w:cs="Arial"/>
          <w:sz w:val="20"/>
          <w:szCs w:val="20"/>
          <w:lang w:val="es-ES"/>
        </w:rPr>
        <w:t>the</w:t>
      </w:r>
      <w:proofErr w:type="spellEnd"/>
      <w:r>
        <w:rPr>
          <w:rFonts w:ascii="Arial" w:hAnsi="Arial" w:cs="Arial"/>
          <w:sz w:val="20"/>
          <w:szCs w:val="20"/>
          <w:lang w:val="es-ES"/>
        </w:rPr>
        <w:t xml:space="preserve"> </w:t>
      </w:r>
      <w:proofErr w:type="spellStart"/>
      <w:r>
        <w:rPr>
          <w:rFonts w:ascii="Arial" w:hAnsi="Arial" w:cs="Arial"/>
          <w:sz w:val="20"/>
          <w:szCs w:val="20"/>
          <w:lang w:val="es-ES"/>
        </w:rPr>
        <w:t>same</w:t>
      </w:r>
      <w:proofErr w:type="spellEnd"/>
      <w:r>
        <w:rPr>
          <w:rFonts w:ascii="Arial" w:hAnsi="Arial" w:cs="Arial"/>
          <w:sz w:val="20"/>
          <w:szCs w:val="20"/>
          <w:lang w:val="es-ES"/>
        </w:rPr>
        <w:t xml:space="preserve"> </w:t>
      </w:r>
      <w:proofErr w:type="spellStart"/>
      <w:r>
        <w:rPr>
          <w:rFonts w:ascii="Arial" w:hAnsi="Arial" w:cs="Arial"/>
          <w:sz w:val="20"/>
          <w:szCs w:val="20"/>
          <w:lang w:val="es-ES"/>
        </w:rPr>
        <w:t>two</w:t>
      </w:r>
      <w:proofErr w:type="spellEnd"/>
      <w:r>
        <w:rPr>
          <w:rFonts w:ascii="Arial" w:hAnsi="Arial" w:cs="Arial"/>
          <w:sz w:val="20"/>
          <w:szCs w:val="20"/>
          <w:lang w:val="es-ES"/>
        </w:rPr>
        <w:t xml:space="preserve"> </w:t>
      </w:r>
      <w:proofErr w:type="spellStart"/>
      <w:r w:rsidR="00B26047">
        <w:rPr>
          <w:rFonts w:ascii="Arial" w:hAnsi="Arial" w:cs="Arial"/>
          <w:sz w:val="20"/>
          <w:szCs w:val="20"/>
          <w:lang w:val="es-ES"/>
        </w:rPr>
        <w:t>areas</w:t>
      </w:r>
      <w:proofErr w:type="spellEnd"/>
      <w:r w:rsidR="00B26047">
        <w:rPr>
          <w:rFonts w:ascii="Arial" w:hAnsi="Arial" w:cs="Arial"/>
          <w:sz w:val="20"/>
          <w:szCs w:val="20"/>
          <w:lang w:val="es-ES"/>
        </w:rPr>
        <w:t xml:space="preserve"> </w:t>
      </w:r>
      <w:proofErr w:type="spellStart"/>
      <w:r w:rsidR="00886AA8">
        <w:rPr>
          <w:rFonts w:ascii="Arial" w:hAnsi="Arial" w:cs="Arial"/>
          <w:sz w:val="20"/>
          <w:szCs w:val="20"/>
          <w:lang w:val="es-ES"/>
        </w:rPr>
        <w:t>wer</w:t>
      </w:r>
      <w:r w:rsidRPr="004074CA">
        <w:rPr>
          <w:rFonts w:ascii="Arial" w:hAnsi="Arial" w:cs="Arial"/>
          <w:sz w:val="20"/>
          <w:szCs w:val="20"/>
          <w:lang w:val="es-ES"/>
        </w:rPr>
        <w:t>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monitored</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for</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soil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invertebrate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biodiversity</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using</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pitfall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traps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Collected</w:t>
      </w:r>
      <w:proofErr w:type="spellEnd"/>
      <w:r w:rsidRPr="004074CA">
        <w:rPr>
          <w:rFonts w:ascii="Arial" w:hAnsi="Arial" w:cs="Arial"/>
          <w:sz w:val="20"/>
          <w:szCs w:val="20"/>
          <w:lang w:val="es-ES"/>
        </w:rPr>
        <w:t xml:space="preserve"> data are </w:t>
      </w:r>
      <w:proofErr w:type="spellStart"/>
      <w:r w:rsidRPr="004074CA">
        <w:rPr>
          <w:rFonts w:ascii="Arial" w:hAnsi="Arial" w:cs="Arial"/>
          <w:sz w:val="20"/>
          <w:szCs w:val="20"/>
          <w:lang w:val="es-ES"/>
        </w:rPr>
        <w:t>used</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to</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calculate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the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Soil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Biological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Quality</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Index</w:t>
      </w:r>
      <w:proofErr w:type="spellEnd"/>
      <w:r w:rsidRPr="004074CA">
        <w:rPr>
          <w:rFonts w:ascii="Arial" w:hAnsi="Arial" w:cs="Arial"/>
          <w:sz w:val="20"/>
          <w:szCs w:val="20"/>
          <w:lang w:val="es-ES"/>
        </w:rPr>
        <w:t xml:space="preserve"> (IQBS), </w:t>
      </w:r>
      <w:proofErr w:type="spellStart"/>
      <w:r w:rsidRPr="004074CA">
        <w:rPr>
          <w:rFonts w:ascii="Arial" w:hAnsi="Arial" w:cs="Arial"/>
          <w:sz w:val="20"/>
          <w:szCs w:val="20"/>
          <w:lang w:val="es-ES"/>
        </w:rPr>
        <w:t>which</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based</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on</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the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diversity</w:t>
      </w:r>
      <w:proofErr w:type="spellEnd"/>
      <w:r w:rsidRPr="004074CA">
        <w:rPr>
          <w:rFonts w:ascii="Arial" w:hAnsi="Arial" w:cs="Arial"/>
          <w:sz w:val="20"/>
          <w:szCs w:val="20"/>
          <w:lang w:val="es-ES"/>
        </w:rPr>
        <w:t xml:space="preserve"> and </w:t>
      </w:r>
      <w:proofErr w:type="spellStart"/>
      <w:r w:rsidRPr="004074CA">
        <w:rPr>
          <w:rFonts w:ascii="Arial" w:hAnsi="Arial" w:cs="Arial"/>
          <w:sz w:val="20"/>
          <w:szCs w:val="20"/>
          <w:lang w:val="es-ES"/>
        </w:rPr>
        <w:t>presence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of</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key</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soil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macroinvertebrate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groups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e.g</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Carabidae</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Isopoda</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Diplopoda</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This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metric</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provides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insight</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into</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ecological</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integrity</w:t>
      </w:r>
      <w:proofErr w:type="spellEnd"/>
      <w:r w:rsidRPr="004074CA">
        <w:rPr>
          <w:rFonts w:ascii="Arial" w:hAnsi="Arial" w:cs="Arial"/>
          <w:sz w:val="20"/>
          <w:szCs w:val="20"/>
          <w:lang w:val="es-ES"/>
        </w:rPr>
        <w:t xml:space="preserve"> and </w:t>
      </w:r>
      <w:proofErr w:type="spellStart"/>
      <w:r w:rsidRPr="004074CA">
        <w:rPr>
          <w:rFonts w:ascii="Arial" w:hAnsi="Arial" w:cs="Arial"/>
          <w:sz w:val="20"/>
          <w:szCs w:val="20"/>
          <w:lang w:val="es-ES"/>
        </w:rPr>
        <w:t>land</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management</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effects</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further</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supporting</w:t>
      </w:r>
      <w:proofErr w:type="spellEnd"/>
      <w:r w:rsidRPr="004074CA">
        <w:rPr>
          <w:rFonts w:ascii="Arial" w:hAnsi="Arial" w:cs="Arial"/>
          <w:sz w:val="20"/>
          <w:szCs w:val="20"/>
          <w:lang w:val="es-ES"/>
        </w:rPr>
        <w:t xml:space="preserve"> a </w:t>
      </w:r>
      <w:proofErr w:type="spellStart"/>
      <w:r w:rsidRPr="004074CA">
        <w:rPr>
          <w:rFonts w:ascii="Arial" w:hAnsi="Arial" w:cs="Arial"/>
          <w:sz w:val="20"/>
          <w:szCs w:val="20"/>
          <w:lang w:val="es-ES"/>
        </w:rPr>
        <w:t>multi-taxa</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approach</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to</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urban</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ecosystem</w:t>
      </w:r>
      <w:proofErr w:type="spellEnd"/>
      <w:r w:rsidRPr="004074CA">
        <w:rPr>
          <w:rFonts w:ascii="Arial" w:hAnsi="Arial" w:cs="Arial"/>
          <w:sz w:val="20"/>
          <w:szCs w:val="20"/>
          <w:lang w:val="es-ES"/>
        </w:rPr>
        <w:t xml:space="preserve"> </w:t>
      </w:r>
      <w:proofErr w:type="spellStart"/>
      <w:r w:rsidRPr="004074CA">
        <w:rPr>
          <w:rFonts w:ascii="Arial" w:hAnsi="Arial" w:cs="Arial"/>
          <w:sz w:val="20"/>
          <w:szCs w:val="20"/>
          <w:lang w:val="es-ES"/>
        </w:rPr>
        <w:t>assessment</w:t>
      </w:r>
      <w:proofErr w:type="spellEnd"/>
      <w:r w:rsidRPr="004074CA">
        <w:rPr>
          <w:rFonts w:ascii="Arial" w:hAnsi="Arial" w:cs="Arial"/>
          <w:sz w:val="20"/>
          <w:szCs w:val="20"/>
          <w:lang w:val="es-ES"/>
        </w:rPr>
        <w:t>.</w:t>
      </w:r>
    </w:p>
    <w:p w14:paraId="0E83F1DB" w14:textId="46363A53" w:rsidR="00374787" w:rsidRPr="006F2C3D" w:rsidRDefault="008A6F49" w:rsidP="00427505">
      <w:pPr>
        <w:pStyle w:val="TextFirstParagraph"/>
        <w:widowControl w:val="0"/>
        <w:rPr>
          <w:rFonts w:ascii="Arial" w:hAnsi="Arial" w:cs="Arial"/>
          <w:sz w:val="20"/>
          <w:szCs w:val="20"/>
        </w:rPr>
      </w:pPr>
      <w:r w:rsidRPr="008A6F49">
        <w:rPr>
          <w:rFonts w:ascii="Arial" w:hAnsi="Arial" w:cs="Arial"/>
          <w:sz w:val="20"/>
          <w:szCs w:val="20"/>
        </w:rPr>
        <w:t xml:space="preserve">By integrating multiple bioindicators and involving students and local institutions in scientific research, </w:t>
      </w:r>
      <w:r w:rsidRPr="008A6F49">
        <w:rPr>
          <w:rFonts w:ascii="Arial" w:hAnsi="Arial" w:cs="Arial"/>
          <w:i/>
          <w:iCs/>
          <w:sz w:val="20"/>
          <w:szCs w:val="20"/>
        </w:rPr>
        <w:t>èVRgreen</w:t>
      </w:r>
      <w:r w:rsidRPr="008A6F49">
        <w:rPr>
          <w:rFonts w:ascii="Arial" w:hAnsi="Arial" w:cs="Arial"/>
          <w:sz w:val="20"/>
          <w:szCs w:val="20"/>
        </w:rPr>
        <w:t xml:space="preserve"> strengthens both the ecological knowledge base and public engagement in sustainability. This approach demonstrates the value of lichens and syrphids in urban ecological monitoring and offers a replicable model for linking biodiversity, air quality, and environmental policy in urban contexts.</w:t>
      </w:r>
    </w:p>
    <w:p w14:paraId="1F55848B" w14:textId="77777777" w:rsidR="00F10160" w:rsidRPr="00D0517D" w:rsidRDefault="00F10160" w:rsidP="00427505">
      <w:pPr>
        <w:pStyle w:val="TextFirstParagraph"/>
        <w:widowControl w:val="0"/>
        <w:rPr>
          <w:rFonts w:ascii="Arial" w:hAnsi="Arial" w:cs="Arial"/>
          <w:sz w:val="20"/>
          <w:szCs w:val="20"/>
          <w:lang w:val="en-US"/>
        </w:rPr>
      </w:pPr>
    </w:p>
    <w:p w14:paraId="755B85BF" w14:textId="695403F0" w:rsidR="00A3130B" w:rsidRPr="00E62D8B" w:rsidRDefault="00A3130B" w:rsidP="00427505">
      <w:pPr>
        <w:pStyle w:val="TextFirstParagraph"/>
        <w:widowControl w:val="0"/>
        <w:rPr>
          <w:rFonts w:ascii="Arial" w:hAnsi="Arial" w:cs="Arial"/>
          <w:b/>
          <w:bCs/>
          <w:sz w:val="20"/>
          <w:szCs w:val="20"/>
        </w:rPr>
      </w:pPr>
      <w:r w:rsidRPr="00E62D8B">
        <w:rPr>
          <w:rFonts w:ascii="Arial" w:hAnsi="Arial" w:cs="Arial"/>
          <w:b/>
          <w:bCs/>
          <w:sz w:val="20"/>
          <w:szCs w:val="20"/>
        </w:rPr>
        <w:t>References</w:t>
      </w:r>
    </w:p>
    <w:p w14:paraId="44B4391A" w14:textId="43F27EAA" w:rsidR="00285BA4" w:rsidRDefault="00375677" w:rsidP="00285BA4">
      <w:pPr>
        <w:pStyle w:val="TextFirstParagraph"/>
        <w:widowControl w:val="0"/>
        <w:rPr>
          <w:rFonts w:ascii="Arial" w:hAnsi="Arial" w:cs="Arial"/>
          <w:sz w:val="20"/>
          <w:szCs w:val="20"/>
          <w:lang w:val="en-US"/>
        </w:rPr>
      </w:pPr>
      <w:r>
        <w:rPr>
          <w:rFonts w:ascii="Arial" w:hAnsi="Arial" w:cs="Arial"/>
          <w:sz w:val="20"/>
          <w:szCs w:val="20"/>
          <w:lang w:val="en-US"/>
        </w:rPr>
        <w:t>[1]</w:t>
      </w:r>
      <w:r w:rsidR="00285BA4">
        <w:rPr>
          <w:rFonts w:ascii="Arial" w:hAnsi="Arial" w:cs="Arial"/>
          <w:sz w:val="20"/>
          <w:szCs w:val="20"/>
          <w:lang w:val="en-US"/>
        </w:rPr>
        <w:t xml:space="preserve"> D. </w:t>
      </w:r>
      <w:r w:rsidR="00DB28C1" w:rsidRPr="00DB28C1">
        <w:rPr>
          <w:rFonts w:ascii="Arial" w:hAnsi="Arial" w:cs="Arial"/>
          <w:sz w:val="20"/>
          <w:szCs w:val="20"/>
          <w:lang w:val="en-US"/>
        </w:rPr>
        <w:t>Sommaggio,</w:t>
      </w:r>
      <w:r w:rsidR="00DB28C1">
        <w:rPr>
          <w:rFonts w:ascii="Arial" w:hAnsi="Arial" w:cs="Arial"/>
          <w:sz w:val="20"/>
          <w:szCs w:val="20"/>
          <w:lang w:val="en-US"/>
        </w:rPr>
        <w:t xml:space="preserve"> </w:t>
      </w:r>
      <w:proofErr w:type="spellStart"/>
      <w:r w:rsidR="00DB28C1" w:rsidRPr="00DB28C1">
        <w:rPr>
          <w:rFonts w:ascii="Arial" w:hAnsi="Arial" w:cs="Arial"/>
          <w:sz w:val="20"/>
          <w:szCs w:val="20"/>
          <w:lang w:val="en-US"/>
        </w:rPr>
        <w:t>Syrphidae</w:t>
      </w:r>
      <w:proofErr w:type="spellEnd"/>
      <w:r w:rsidR="00DB28C1" w:rsidRPr="00DB28C1">
        <w:rPr>
          <w:rFonts w:ascii="Arial" w:hAnsi="Arial" w:cs="Arial"/>
          <w:sz w:val="20"/>
          <w:szCs w:val="20"/>
          <w:lang w:val="en-US"/>
        </w:rPr>
        <w:t xml:space="preserve">: can they be used as environmental </w:t>
      </w:r>
      <w:proofErr w:type="gramStart"/>
      <w:r w:rsidR="00DB28C1" w:rsidRPr="00DB28C1">
        <w:rPr>
          <w:rFonts w:ascii="Arial" w:hAnsi="Arial" w:cs="Arial"/>
          <w:sz w:val="20"/>
          <w:szCs w:val="20"/>
          <w:lang w:val="en-US"/>
        </w:rPr>
        <w:t>bioindicators?,</w:t>
      </w:r>
      <w:proofErr w:type="gramEnd"/>
      <w:r w:rsidR="00DB28C1">
        <w:rPr>
          <w:rFonts w:ascii="Arial" w:hAnsi="Arial" w:cs="Arial"/>
          <w:sz w:val="20"/>
          <w:szCs w:val="20"/>
          <w:lang w:val="en-US"/>
        </w:rPr>
        <w:t xml:space="preserve"> </w:t>
      </w:r>
      <w:r w:rsidR="00DB28C1" w:rsidRPr="00DB28C1">
        <w:rPr>
          <w:rFonts w:ascii="Arial" w:hAnsi="Arial" w:cs="Arial"/>
          <w:sz w:val="20"/>
          <w:szCs w:val="20"/>
          <w:lang w:val="en-US"/>
        </w:rPr>
        <w:t>Agriculture,</w:t>
      </w:r>
      <w:r w:rsidR="00DB28C1">
        <w:rPr>
          <w:rFonts w:ascii="Arial" w:hAnsi="Arial" w:cs="Arial"/>
          <w:sz w:val="20"/>
          <w:szCs w:val="20"/>
          <w:lang w:val="en-US"/>
        </w:rPr>
        <w:t xml:space="preserve"> </w:t>
      </w:r>
      <w:r w:rsidR="00DB28C1" w:rsidRPr="00DB28C1">
        <w:rPr>
          <w:rFonts w:ascii="Arial" w:hAnsi="Arial" w:cs="Arial"/>
          <w:sz w:val="20"/>
          <w:szCs w:val="20"/>
          <w:lang w:val="en-US"/>
        </w:rPr>
        <w:t>Ecosystems &amp; Environment,</w:t>
      </w:r>
      <w:r w:rsidR="00DB28C1">
        <w:rPr>
          <w:rFonts w:ascii="Arial" w:hAnsi="Arial" w:cs="Arial"/>
          <w:sz w:val="20"/>
          <w:szCs w:val="20"/>
          <w:lang w:val="en-US"/>
        </w:rPr>
        <w:t xml:space="preserve"> </w:t>
      </w:r>
      <w:r w:rsidR="00DB28C1" w:rsidRPr="00DB28C1">
        <w:rPr>
          <w:rFonts w:ascii="Arial" w:hAnsi="Arial" w:cs="Arial"/>
          <w:sz w:val="20"/>
          <w:szCs w:val="20"/>
          <w:lang w:val="en-US"/>
        </w:rPr>
        <w:t>Volume 74, Issues 1–3,</w:t>
      </w:r>
      <w:r w:rsidR="00DB28C1">
        <w:rPr>
          <w:rFonts w:ascii="Arial" w:hAnsi="Arial" w:cs="Arial"/>
          <w:sz w:val="20"/>
          <w:szCs w:val="20"/>
          <w:lang w:val="en-US"/>
        </w:rPr>
        <w:t xml:space="preserve"> </w:t>
      </w:r>
      <w:r w:rsidR="00DB28C1" w:rsidRPr="00DB28C1">
        <w:rPr>
          <w:rFonts w:ascii="Arial" w:hAnsi="Arial" w:cs="Arial"/>
          <w:sz w:val="20"/>
          <w:szCs w:val="20"/>
          <w:lang w:val="en-US"/>
        </w:rPr>
        <w:t>1999,</w:t>
      </w:r>
      <w:r w:rsidR="00DB28C1">
        <w:rPr>
          <w:rFonts w:ascii="Arial" w:hAnsi="Arial" w:cs="Arial"/>
          <w:sz w:val="20"/>
          <w:szCs w:val="20"/>
          <w:lang w:val="en-US"/>
        </w:rPr>
        <w:t xml:space="preserve"> </w:t>
      </w:r>
      <w:r w:rsidR="00DB28C1" w:rsidRPr="00DB28C1">
        <w:rPr>
          <w:rFonts w:ascii="Arial" w:hAnsi="Arial" w:cs="Arial"/>
          <w:sz w:val="20"/>
          <w:szCs w:val="20"/>
          <w:lang w:val="en-US"/>
        </w:rPr>
        <w:t>Pages 343-356,</w:t>
      </w:r>
      <w:r w:rsidR="00DB28C1">
        <w:rPr>
          <w:rFonts w:ascii="Arial" w:hAnsi="Arial" w:cs="Arial"/>
          <w:sz w:val="20"/>
          <w:szCs w:val="20"/>
          <w:lang w:val="en-US"/>
        </w:rPr>
        <w:t xml:space="preserve"> </w:t>
      </w:r>
      <w:r w:rsidR="00DB28C1" w:rsidRPr="00DB28C1">
        <w:rPr>
          <w:rFonts w:ascii="Arial" w:hAnsi="Arial" w:cs="Arial"/>
          <w:sz w:val="20"/>
          <w:szCs w:val="20"/>
          <w:lang w:val="en-US"/>
        </w:rPr>
        <w:t>ISSN 0167-8809,</w:t>
      </w:r>
      <w:r w:rsidR="00DB28C1">
        <w:rPr>
          <w:rFonts w:ascii="Arial" w:hAnsi="Arial" w:cs="Arial"/>
          <w:sz w:val="20"/>
          <w:szCs w:val="20"/>
          <w:lang w:val="en-US"/>
        </w:rPr>
        <w:t xml:space="preserve"> </w:t>
      </w:r>
      <w:hyperlink r:id="rId6" w:history="1">
        <w:r w:rsidR="00285BA4" w:rsidRPr="00D8157E">
          <w:rPr>
            <w:rStyle w:val="Hyperlink"/>
            <w:rFonts w:ascii="Arial" w:hAnsi="Arial" w:cs="Arial"/>
            <w:sz w:val="20"/>
            <w:szCs w:val="20"/>
            <w:lang w:val="en-US"/>
          </w:rPr>
          <w:t>https://doi.org/10.1016/S0167-8809(99)00042-0</w:t>
        </w:r>
      </w:hyperlink>
      <w:r w:rsidR="00DB28C1" w:rsidRPr="00DB28C1">
        <w:rPr>
          <w:rFonts w:ascii="Arial" w:hAnsi="Arial" w:cs="Arial"/>
          <w:sz w:val="20"/>
          <w:szCs w:val="20"/>
          <w:lang w:val="en-US"/>
        </w:rPr>
        <w:t>.</w:t>
      </w:r>
    </w:p>
    <w:p w14:paraId="5BF3B534" w14:textId="6C76BD0F" w:rsidR="00285BA4" w:rsidRDefault="00DB28C1" w:rsidP="00285BA4">
      <w:pPr>
        <w:pStyle w:val="TextFirstParagraph"/>
        <w:widowControl w:val="0"/>
        <w:rPr>
          <w:rFonts w:ascii="Arial" w:hAnsi="Arial" w:cs="Arial"/>
          <w:sz w:val="20"/>
          <w:szCs w:val="20"/>
          <w:lang w:val="en-US"/>
        </w:rPr>
      </w:pPr>
      <w:r>
        <w:rPr>
          <w:rFonts w:ascii="Arial" w:hAnsi="Arial" w:cs="Arial"/>
          <w:sz w:val="20"/>
          <w:szCs w:val="20"/>
          <w:lang w:val="en-US"/>
        </w:rPr>
        <w:t>[2]</w:t>
      </w:r>
      <w:r w:rsidR="00285BA4" w:rsidRPr="00285BA4">
        <w:t xml:space="preserve"> </w:t>
      </w:r>
      <w:r w:rsidR="00285BA4" w:rsidRPr="00285BA4">
        <w:rPr>
          <w:rFonts w:ascii="Arial" w:hAnsi="Arial" w:cs="Arial"/>
          <w:sz w:val="20"/>
          <w:szCs w:val="20"/>
          <w:lang w:val="en-US"/>
        </w:rPr>
        <w:t xml:space="preserve">G. </w:t>
      </w:r>
      <w:proofErr w:type="spellStart"/>
      <w:r w:rsidR="00285BA4" w:rsidRPr="00285BA4">
        <w:rPr>
          <w:rFonts w:ascii="Arial" w:hAnsi="Arial" w:cs="Arial"/>
          <w:sz w:val="20"/>
          <w:szCs w:val="20"/>
          <w:lang w:val="en-US"/>
        </w:rPr>
        <w:t>Burgio</w:t>
      </w:r>
      <w:proofErr w:type="spellEnd"/>
      <w:r w:rsidR="00285BA4" w:rsidRPr="00285BA4">
        <w:rPr>
          <w:rFonts w:ascii="Arial" w:hAnsi="Arial" w:cs="Arial"/>
          <w:sz w:val="20"/>
          <w:szCs w:val="20"/>
          <w:lang w:val="en-US"/>
        </w:rPr>
        <w:t>, D. Sommaggio,</w:t>
      </w:r>
      <w:r w:rsidR="00285BA4">
        <w:rPr>
          <w:rFonts w:ascii="Arial" w:hAnsi="Arial" w:cs="Arial"/>
          <w:sz w:val="20"/>
          <w:szCs w:val="20"/>
          <w:lang w:val="en-US"/>
        </w:rPr>
        <w:t xml:space="preserve"> </w:t>
      </w:r>
      <w:r w:rsidR="00285BA4" w:rsidRPr="00285BA4">
        <w:rPr>
          <w:rFonts w:ascii="Arial" w:hAnsi="Arial" w:cs="Arial"/>
          <w:sz w:val="20"/>
          <w:szCs w:val="20"/>
          <w:lang w:val="en-US"/>
        </w:rPr>
        <w:t>Syrphids as landscape bioindicators in Italian agroecosystems,</w:t>
      </w:r>
      <w:r w:rsidR="00285BA4">
        <w:rPr>
          <w:rFonts w:ascii="Arial" w:hAnsi="Arial" w:cs="Arial"/>
          <w:sz w:val="20"/>
          <w:szCs w:val="20"/>
          <w:lang w:val="en-US"/>
        </w:rPr>
        <w:t xml:space="preserve"> </w:t>
      </w:r>
      <w:r w:rsidR="00285BA4" w:rsidRPr="00285BA4">
        <w:rPr>
          <w:rFonts w:ascii="Arial" w:hAnsi="Arial" w:cs="Arial"/>
          <w:sz w:val="20"/>
          <w:szCs w:val="20"/>
          <w:lang w:val="en-US"/>
        </w:rPr>
        <w:t>Agriculture, Ecosystems &amp; Environment,</w:t>
      </w:r>
      <w:r w:rsidR="00285BA4">
        <w:rPr>
          <w:rFonts w:ascii="Arial" w:hAnsi="Arial" w:cs="Arial"/>
          <w:sz w:val="20"/>
          <w:szCs w:val="20"/>
          <w:lang w:val="en-US"/>
        </w:rPr>
        <w:t xml:space="preserve"> </w:t>
      </w:r>
      <w:r w:rsidR="00285BA4" w:rsidRPr="00285BA4">
        <w:rPr>
          <w:rFonts w:ascii="Arial" w:hAnsi="Arial" w:cs="Arial"/>
          <w:sz w:val="20"/>
          <w:szCs w:val="20"/>
          <w:lang w:val="en-US"/>
        </w:rPr>
        <w:t>Volume 120, Issues 2–4,</w:t>
      </w:r>
      <w:r w:rsidR="00285BA4">
        <w:rPr>
          <w:rFonts w:ascii="Arial" w:hAnsi="Arial" w:cs="Arial"/>
          <w:sz w:val="20"/>
          <w:szCs w:val="20"/>
          <w:lang w:val="en-US"/>
        </w:rPr>
        <w:t xml:space="preserve"> </w:t>
      </w:r>
      <w:r w:rsidR="00285BA4" w:rsidRPr="00285BA4">
        <w:rPr>
          <w:rFonts w:ascii="Arial" w:hAnsi="Arial" w:cs="Arial"/>
          <w:sz w:val="20"/>
          <w:szCs w:val="20"/>
          <w:lang w:val="en-US"/>
        </w:rPr>
        <w:t>2007,</w:t>
      </w:r>
      <w:r w:rsidR="00285BA4">
        <w:rPr>
          <w:rFonts w:ascii="Arial" w:hAnsi="Arial" w:cs="Arial"/>
          <w:sz w:val="20"/>
          <w:szCs w:val="20"/>
          <w:lang w:val="en-US"/>
        </w:rPr>
        <w:t xml:space="preserve"> </w:t>
      </w:r>
      <w:r w:rsidR="00285BA4" w:rsidRPr="00285BA4">
        <w:rPr>
          <w:rFonts w:ascii="Arial" w:hAnsi="Arial" w:cs="Arial"/>
          <w:sz w:val="20"/>
          <w:szCs w:val="20"/>
          <w:lang w:val="en-US"/>
        </w:rPr>
        <w:t>Pages 416-422,</w:t>
      </w:r>
      <w:r w:rsidR="00285BA4">
        <w:rPr>
          <w:rFonts w:ascii="Arial" w:hAnsi="Arial" w:cs="Arial"/>
          <w:sz w:val="20"/>
          <w:szCs w:val="20"/>
          <w:lang w:val="en-US"/>
        </w:rPr>
        <w:t xml:space="preserve"> </w:t>
      </w:r>
      <w:r w:rsidR="00285BA4" w:rsidRPr="00285BA4">
        <w:rPr>
          <w:rFonts w:ascii="Arial" w:hAnsi="Arial" w:cs="Arial"/>
          <w:sz w:val="20"/>
          <w:szCs w:val="20"/>
          <w:lang w:val="en-US"/>
        </w:rPr>
        <w:t>ISSN 0167-8809,</w:t>
      </w:r>
      <w:r w:rsidR="00285BA4">
        <w:rPr>
          <w:rFonts w:ascii="Arial" w:hAnsi="Arial" w:cs="Arial"/>
          <w:sz w:val="20"/>
          <w:szCs w:val="20"/>
          <w:lang w:val="en-US"/>
        </w:rPr>
        <w:t xml:space="preserve"> </w:t>
      </w:r>
      <w:hyperlink r:id="rId7" w:history="1">
        <w:r w:rsidR="00285BA4" w:rsidRPr="00D8157E">
          <w:rPr>
            <w:rStyle w:val="Hyperlink"/>
            <w:rFonts w:ascii="Arial" w:hAnsi="Arial" w:cs="Arial"/>
            <w:sz w:val="20"/>
            <w:szCs w:val="20"/>
            <w:lang w:val="en-US"/>
          </w:rPr>
          <w:t>https://doi.org/10.1016/j.agee.2006.10.021</w:t>
        </w:r>
      </w:hyperlink>
      <w:r w:rsidR="00285BA4" w:rsidRPr="00285BA4">
        <w:rPr>
          <w:rFonts w:ascii="Arial" w:hAnsi="Arial" w:cs="Arial"/>
          <w:sz w:val="20"/>
          <w:szCs w:val="20"/>
          <w:lang w:val="en-US"/>
        </w:rPr>
        <w:t>.</w:t>
      </w:r>
    </w:p>
    <w:p w14:paraId="0D379C44" w14:textId="06E44B1F" w:rsidR="00D0517D" w:rsidRPr="00767D44" w:rsidRDefault="00285BA4" w:rsidP="00767D44">
      <w:pPr>
        <w:pStyle w:val="TextFirstParagraph"/>
        <w:widowControl w:val="0"/>
        <w:rPr>
          <w:rFonts w:ascii="Arial" w:hAnsi="Arial" w:cs="Arial"/>
          <w:sz w:val="20"/>
          <w:szCs w:val="20"/>
          <w:lang w:val="en-US"/>
        </w:rPr>
      </w:pPr>
      <w:r>
        <w:rPr>
          <w:rFonts w:ascii="Arial" w:hAnsi="Arial" w:cs="Arial"/>
          <w:sz w:val="20"/>
          <w:szCs w:val="20"/>
          <w:lang w:val="en-US"/>
        </w:rPr>
        <w:t xml:space="preserve">[3] </w:t>
      </w:r>
      <w:r w:rsidRPr="00285BA4">
        <w:rPr>
          <w:rFonts w:ascii="Arial" w:hAnsi="Arial" w:cs="Arial"/>
          <w:sz w:val="20"/>
          <w:szCs w:val="20"/>
          <w:lang w:val="en-US"/>
        </w:rPr>
        <w:t xml:space="preserve">de Groot, Maarten &amp; </w:t>
      </w:r>
      <w:proofErr w:type="spellStart"/>
      <w:r w:rsidRPr="00285BA4">
        <w:rPr>
          <w:rFonts w:ascii="Arial" w:hAnsi="Arial" w:cs="Arial"/>
          <w:sz w:val="20"/>
          <w:szCs w:val="20"/>
          <w:lang w:val="en-US"/>
        </w:rPr>
        <w:t>Simončič</w:t>
      </w:r>
      <w:proofErr w:type="spellEnd"/>
      <w:r w:rsidRPr="00285BA4">
        <w:rPr>
          <w:rFonts w:ascii="Arial" w:hAnsi="Arial" w:cs="Arial"/>
          <w:sz w:val="20"/>
          <w:szCs w:val="20"/>
          <w:lang w:val="en-US"/>
        </w:rPr>
        <w:t xml:space="preserve">, Primoz &amp; </w:t>
      </w:r>
      <w:proofErr w:type="spellStart"/>
      <w:r w:rsidRPr="00285BA4">
        <w:rPr>
          <w:rFonts w:ascii="Arial" w:hAnsi="Arial" w:cs="Arial"/>
          <w:sz w:val="20"/>
          <w:szCs w:val="20"/>
          <w:lang w:val="en-US"/>
        </w:rPr>
        <w:t>Verlič</w:t>
      </w:r>
      <w:proofErr w:type="spellEnd"/>
      <w:r w:rsidRPr="00285BA4">
        <w:rPr>
          <w:rFonts w:ascii="Arial" w:hAnsi="Arial" w:cs="Arial"/>
          <w:sz w:val="20"/>
          <w:szCs w:val="20"/>
          <w:lang w:val="en-US"/>
        </w:rPr>
        <w:t xml:space="preserve">, Andrej &amp; </w:t>
      </w:r>
      <w:proofErr w:type="spellStart"/>
      <w:r w:rsidRPr="00285BA4">
        <w:rPr>
          <w:rFonts w:ascii="Arial" w:hAnsi="Arial" w:cs="Arial"/>
          <w:sz w:val="20"/>
          <w:szCs w:val="20"/>
          <w:lang w:val="en-US"/>
        </w:rPr>
        <w:t>Vilhar</w:t>
      </w:r>
      <w:proofErr w:type="spellEnd"/>
      <w:r w:rsidRPr="00285BA4">
        <w:rPr>
          <w:rFonts w:ascii="Arial" w:hAnsi="Arial" w:cs="Arial"/>
          <w:sz w:val="20"/>
          <w:szCs w:val="20"/>
          <w:lang w:val="en-US"/>
        </w:rPr>
        <w:t xml:space="preserve">, </w:t>
      </w:r>
      <w:proofErr w:type="spellStart"/>
      <w:r w:rsidRPr="00285BA4">
        <w:rPr>
          <w:rFonts w:ascii="Arial" w:hAnsi="Arial" w:cs="Arial"/>
          <w:sz w:val="20"/>
          <w:szCs w:val="20"/>
          <w:lang w:val="en-US"/>
        </w:rPr>
        <w:t>Urša</w:t>
      </w:r>
      <w:proofErr w:type="spellEnd"/>
      <w:r w:rsidRPr="00285BA4">
        <w:rPr>
          <w:rFonts w:ascii="Arial" w:hAnsi="Arial" w:cs="Arial"/>
          <w:sz w:val="20"/>
          <w:szCs w:val="20"/>
          <w:lang w:val="en-US"/>
        </w:rPr>
        <w:t xml:space="preserve">. (2022). Hoverflies (Diptera: </w:t>
      </w:r>
      <w:proofErr w:type="spellStart"/>
      <w:r w:rsidRPr="00285BA4">
        <w:rPr>
          <w:rFonts w:ascii="Arial" w:hAnsi="Arial" w:cs="Arial"/>
          <w:sz w:val="20"/>
          <w:szCs w:val="20"/>
          <w:lang w:val="en-US"/>
        </w:rPr>
        <w:t>Syrphidae</w:t>
      </w:r>
      <w:proofErr w:type="spellEnd"/>
      <w:r w:rsidRPr="00285BA4">
        <w:rPr>
          <w:rFonts w:ascii="Arial" w:hAnsi="Arial" w:cs="Arial"/>
          <w:sz w:val="20"/>
          <w:szCs w:val="20"/>
          <w:lang w:val="en-US"/>
        </w:rPr>
        <w:t xml:space="preserve">) as biodiversity indicators for assessing urban forest habitats. Acta </w:t>
      </w:r>
      <w:proofErr w:type="spellStart"/>
      <w:r w:rsidRPr="00285BA4">
        <w:rPr>
          <w:rFonts w:ascii="Arial" w:hAnsi="Arial" w:cs="Arial"/>
          <w:sz w:val="20"/>
          <w:szCs w:val="20"/>
          <w:lang w:val="en-US"/>
        </w:rPr>
        <w:t>Silvae</w:t>
      </w:r>
      <w:proofErr w:type="spellEnd"/>
      <w:r w:rsidRPr="00285BA4">
        <w:rPr>
          <w:rFonts w:ascii="Arial" w:hAnsi="Arial" w:cs="Arial"/>
          <w:sz w:val="20"/>
          <w:szCs w:val="20"/>
          <w:lang w:val="en-US"/>
        </w:rPr>
        <w:t xml:space="preserve"> et </w:t>
      </w:r>
      <w:proofErr w:type="spellStart"/>
      <w:r w:rsidRPr="00285BA4">
        <w:rPr>
          <w:rFonts w:ascii="Arial" w:hAnsi="Arial" w:cs="Arial"/>
          <w:sz w:val="20"/>
          <w:szCs w:val="20"/>
          <w:lang w:val="en-US"/>
        </w:rPr>
        <w:t>Ligni</w:t>
      </w:r>
      <w:proofErr w:type="spellEnd"/>
      <w:r w:rsidRPr="00285BA4">
        <w:rPr>
          <w:rFonts w:ascii="Arial" w:hAnsi="Arial" w:cs="Arial"/>
          <w:sz w:val="20"/>
          <w:szCs w:val="20"/>
          <w:lang w:val="en-US"/>
        </w:rPr>
        <w:t>. 129. 10.20315/ASetL.129.2.</w:t>
      </w:r>
    </w:p>
    <w:sectPr w:rsidR="00D0517D" w:rsidRPr="00767D44" w:rsidSect="00767D44">
      <w:headerReference w:type="default" r:id="rId8"/>
      <w:pgSz w:w="11906" w:h="16838"/>
      <w:pgMar w:top="1418" w:right="1134" w:bottom="1276"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A06E1" w14:textId="77777777" w:rsidR="00076E7B" w:rsidRDefault="00076E7B" w:rsidP="00A3130B">
      <w:pPr>
        <w:spacing w:after="0" w:line="240" w:lineRule="auto"/>
      </w:pPr>
      <w:r>
        <w:separator/>
      </w:r>
    </w:p>
  </w:endnote>
  <w:endnote w:type="continuationSeparator" w:id="0">
    <w:p w14:paraId="7955B65A" w14:textId="77777777" w:rsidR="00076E7B" w:rsidRDefault="00076E7B" w:rsidP="00A313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1674C" w14:textId="77777777" w:rsidR="00076E7B" w:rsidRDefault="00076E7B" w:rsidP="00A3130B">
      <w:pPr>
        <w:spacing w:after="0" w:line="240" w:lineRule="auto"/>
      </w:pPr>
      <w:r>
        <w:separator/>
      </w:r>
    </w:p>
  </w:footnote>
  <w:footnote w:type="continuationSeparator" w:id="0">
    <w:p w14:paraId="0A6D23F0" w14:textId="77777777" w:rsidR="00076E7B" w:rsidRDefault="00076E7B" w:rsidP="00A313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E7FFB" w14:textId="2EB1E5AF" w:rsidR="00CD0BFB" w:rsidRPr="002243F2" w:rsidRDefault="00926667">
    <w:pPr>
      <w:pStyle w:val="Header"/>
      <w:rPr>
        <w:rFonts w:ascii="Arial" w:hAnsi="Arial" w:cs="Arial"/>
        <w:noProof/>
        <w:lang w:val="en-GB"/>
      </w:rPr>
    </w:pPr>
    <w:r>
      <w:rPr>
        <w:noProof/>
      </w:rPr>
      <w:drawing>
        <wp:anchor distT="0" distB="0" distL="114300" distR="114300" simplePos="0" relativeHeight="251660288" behindDoc="0" locked="0" layoutInCell="1" allowOverlap="1" wp14:anchorId="2828AFB6" wp14:editId="1527CA5C">
          <wp:simplePos x="0" y="0"/>
          <wp:positionH relativeFrom="column">
            <wp:posOffset>-643255</wp:posOffset>
          </wp:positionH>
          <wp:positionV relativeFrom="paragraph">
            <wp:posOffset>-229235</wp:posOffset>
          </wp:positionV>
          <wp:extent cx="1554480" cy="558800"/>
          <wp:effectExtent l="0" t="0" r="7620" b="0"/>
          <wp:wrapSquare wrapText="bothSides"/>
          <wp:docPr id="2" name="Picture 2" descr="00 LOGO • INV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 LOGO • INV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4480" cy="55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2D8B">
      <w:rPr>
        <w:rFonts w:ascii="Arial" w:hAnsi="Arial" w:cs="Arial"/>
        <w:noProof/>
        <w:lang w:val="en-GB"/>
      </w:rPr>
      <w:drawing>
        <wp:anchor distT="0" distB="0" distL="114300" distR="114300" simplePos="0" relativeHeight="251658240" behindDoc="0" locked="0" layoutInCell="1" allowOverlap="1" wp14:anchorId="1C9CD183" wp14:editId="6B135BE2">
          <wp:simplePos x="0" y="0"/>
          <wp:positionH relativeFrom="page">
            <wp:align>center</wp:align>
          </wp:positionH>
          <wp:positionV relativeFrom="paragraph">
            <wp:posOffset>-193675</wp:posOffset>
          </wp:positionV>
          <wp:extent cx="1885950" cy="428625"/>
          <wp:effectExtent l="0" t="0" r="0" b="9525"/>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14007" t="37009" r="11030" b="40987"/>
                  <a:stretch/>
                </pic:blipFill>
                <pic:spPr bwMode="auto">
                  <a:xfrm>
                    <a:off x="0" y="0"/>
                    <a:ext cx="1885950" cy="428625"/>
                  </a:xfrm>
                  <a:prstGeom prst="rect">
                    <a:avLst/>
                  </a:prstGeom>
                  <a:noFill/>
                  <a:ln>
                    <a:noFill/>
                  </a:ln>
                  <a:extLst>
                    <a:ext uri="{53640926-AAD7-44D8-BBD7-CCE9431645EC}">
                      <a14:shadowObscured xmlns:a14="http://schemas.microsoft.com/office/drawing/2010/main"/>
                    </a:ext>
                  </a:extLst>
                </pic:spPr>
              </pic:pic>
            </a:graphicData>
          </a:graphic>
        </wp:anchor>
      </w:drawing>
    </w:r>
    <w:r w:rsidR="00282932">
      <w:rPr>
        <w:rFonts w:ascii="Arial" w:hAnsi="Arial" w:cs="Arial"/>
        <w:noProof/>
        <w:lang w:val="en-GB"/>
      </w:rPr>
      <w:drawing>
        <wp:anchor distT="0" distB="0" distL="114300" distR="114300" simplePos="0" relativeHeight="251659264" behindDoc="0" locked="0" layoutInCell="1" allowOverlap="1" wp14:anchorId="733856AC" wp14:editId="42A971C8">
          <wp:simplePos x="0" y="0"/>
          <wp:positionH relativeFrom="margin">
            <wp:align>right</wp:align>
          </wp:positionH>
          <wp:positionV relativeFrom="paragraph">
            <wp:posOffset>-230505</wp:posOffset>
          </wp:positionV>
          <wp:extent cx="1397856" cy="466679"/>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7856" cy="466679"/>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83"/>
    <w:rsid w:val="000605CB"/>
    <w:rsid w:val="00076E7B"/>
    <w:rsid w:val="00082E79"/>
    <w:rsid w:val="00092FC3"/>
    <w:rsid w:val="000E18FB"/>
    <w:rsid w:val="001277DC"/>
    <w:rsid w:val="00142299"/>
    <w:rsid w:val="00147DFC"/>
    <w:rsid w:val="001521BA"/>
    <w:rsid w:val="00177983"/>
    <w:rsid w:val="00190058"/>
    <w:rsid w:val="001C2645"/>
    <w:rsid w:val="002243F2"/>
    <w:rsid w:val="00236EB1"/>
    <w:rsid w:val="00250A45"/>
    <w:rsid w:val="00255CD0"/>
    <w:rsid w:val="00282932"/>
    <w:rsid w:val="00282B25"/>
    <w:rsid w:val="00285BA4"/>
    <w:rsid w:val="00296D10"/>
    <w:rsid w:val="002D6C2E"/>
    <w:rsid w:val="00363DF4"/>
    <w:rsid w:val="00374787"/>
    <w:rsid w:val="00375677"/>
    <w:rsid w:val="00382BA7"/>
    <w:rsid w:val="004074CA"/>
    <w:rsid w:val="004119BB"/>
    <w:rsid w:val="00417418"/>
    <w:rsid w:val="004245E3"/>
    <w:rsid w:val="00427505"/>
    <w:rsid w:val="0049565D"/>
    <w:rsid w:val="004A7F34"/>
    <w:rsid w:val="004C0842"/>
    <w:rsid w:val="004C1570"/>
    <w:rsid w:val="004C7616"/>
    <w:rsid w:val="004D2E05"/>
    <w:rsid w:val="004D60BE"/>
    <w:rsid w:val="0053493F"/>
    <w:rsid w:val="0055524E"/>
    <w:rsid w:val="00576E6A"/>
    <w:rsid w:val="00577820"/>
    <w:rsid w:val="005D2B8D"/>
    <w:rsid w:val="006F2C3D"/>
    <w:rsid w:val="007105F2"/>
    <w:rsid w:val="00767D44"/>
    <w:rsid w:val="007A712D"/>
    <w:rsid w:val="007E5601"/>
    <w:rsid w:val="00824165"/>
    <w:rsid w:val="00837F00"/>
    <w:rsid w:val="008869B0"/>
    <w:rsid w:val="00886AA8"/>
    <w:rsid w:val="008A6F49"/>
    <w:rsid w:val="008B095F"/>
    <w:rsid w:val="008F2681"/>
    <w:rsid w:val="009126D9"/>
    <w:rsid w:val="00920A29"/>
    <w:rsid w:val="00926667"/>
    <w:rsid w:val="0093388F"/>
    <w:rsid w:val="009A17A6"/>
    <w:rsid w:val="009B0DDE"/>
    <w:rsid w:val="009B2896"/>
    <w:rsid w:val="009E7A39"/>
    <w:rsid w:val="00A31015"/>
    <w:rsid w:val="00A3130B"/>
    <w:rsid w:val="00A6127F"/>
    <w:rsid w:val="00AD471C"/>
    <w:rsid w:val="00AF6023"/>
    <w:rsid w:val="00B26047"/>
    <w:rsid w:val="00B67CA9"/>
    <w:rsid w:val="00B67EC9"/>
    <w:rsid w:val="00B777D4"/>
    <w:rsid w:val="00BB2E2A"/>
    <w:rsid w:val="00C10A01"/>
    <w:rsid w:val="00C534BC"/>
    <w:rsid w:val="00CD0BFB"/>
    <w:rsid w:val="00CE28BE"/>
    <w:rsid w:val="00D03CF0"/>
    <w:rsid w:val="00D0517D"/>
    <w:rsid w:val="00DA74EE"/>
    <w:rsid w:val="00DB28C1"/>
    <w:rsid w:val="00E251E1"/>
    <w:rsid w:val="00E34486"/>
    <w:rsid w:val="00E47D4E"/>
    <w:rsid w:val="00E55D3E"/>
    <w:rsid w:val="00E62D8B"/>
    <w:rsid w:val="00E64C14"/>
    <w:rsid w:val="00E71067"/>
    <w:rsid w:val="00E75215"/>
    <w:rsid w:val="00ED3611"/>
    <w:rsid w:val="00EF2D7B"/>
    <w:rsid w:val="00F05DA2"/>
    <w:rsid w:val="00F10160"/>
    <w:rsid w:val="00F3131E"/>
    <w:rsid w:val="00F566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91AD9"/>
  <w15:chartTrackingRefBased/>
  <w15:docId w15:val="{F301D723-7A3F-4AC9-BDD6-8A0D86BAA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7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7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7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7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7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7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7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7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7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7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7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7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7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7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7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7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7983"/>
    <w:rPr>
      <w:rFonts w:eastAsiaTheme="majorEastAsia" w:cstheme="majorBidi"/>
      <w:color w:val="272727" w:themeColor="text1" w:themeTint="D8"/>
    </w:rPr>
  </w:style>
  <w:style w:type="paragraph" w:styleId="Title">
    <w:name w:val="Title"/>
    <w:basedOn w:val="Normal"/>
    <w:next w:val="Normal"/>
    <w:link w:val="TitleChar"/>
    <w:uiPriority w:val="10"/>
    <w:qFormat/>
    <w:rsid w:val="00177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7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7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7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7983"/>
    <w:pPr>
      <w:spacing w:before="160"/>
      <w:jc w:val="center"/>
    </w:pPr>
    <w:rPr>
      <w:i/>
      <w:iCs/>
      <w:color w:val="404040" w:themeColor="text1" w:themeTint="BF"/>
    </w:rPr>
  </w:style>
  <w:style w:type="character" w:customStyle="1" w:styleId="QuoteChar">
    <w:name w:val="Quote Char"/>
    <w:basedOn w:val="DefaultParagraphFont"/>
    <w:link w:val="Quote"/>
    <w:uiPriority w:val="29"/>
    <w:rsid w:val="00177983"/>
    <w:rPr>
      <w:i/>
      <w:iCs/>
      <w:color w:val="404040" w:themeColor="text1" w:themeTint="BF"/>
    </w:rPr>
  </w:style>
  <w:style w:type="paragraph" w:styleId="ListParagraph">
    <w:name w:val="List Paragraph"/>
    <w:basedOn w:val="Normal"/>
    <w:uiPriority w:val="34"/>
    <w:qFormat/>
    <w:rsid w:val="00177983"/>
    <w:pPr>
      <w:ind w:left="720"/>
      <w:contextualSpacing/>
    </w:pPr>
  </w:style>
  <w:style w:type="character" w:styleId="IntenseEmphasis">
    <w:name w:val="Intense Emphasis"/>
    <w:basedOn w:val="DefaultParagraphFont"/>
    <w:uiPriority w:val="21"/>
    <w:qFormat/>
    <w:rsid w:val="00177983"/>
    <w:rPr>
      <w:i/>
      <w:iCs/>
      <w:color w:val="0F4761" w:themeColor="accent1" w:themeShade="BF"/>
    </w:rPr>
  </w:style>
  <w:style w:type="paragraph" w:styleId="IntenseQuote">
    <w:name w:val="Intense Quote"/>
    <w:basedOn w:val="Normal"/>
    <w:next w:val="Normal"/>
    <w:link w:val="IntenseQuoteChar"/>
    <w:uiPriority w:val="30"/>
    <w:qFormat/>
    <w:rsid w:val="00177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7983"/>
    <w:rPr>
      <w:i/>
      <w:iCs/>
      <w:color w:val="0F4761" w:themeColor="accent1" w:themeShade="BF"/>
    </w:rPr>
  </w:style>
  <w:style w:type="character" w:styleId="IntenseReference">
    <w:name w:val="Intense Reference"/>
    <w:basedOn w:val="DefaultParagraphFont"/>
    <w:uiPriority w:val="32"/>
    <w:qFormat/>
    <w:rsid w:val="00177983"/>
    <w:rPr>
      <w:b/>
      <w:bCs/>
      <w:smallCaps/>
      <w:color w:val="0F4761" w:themeColor="accent1" w:themeShade="BF"/>
      <w:spacing w:val="5"/>
    </w:rPr>
  </w:style>
  <w:style w:type="character" w:styleId="Hyperlink">
    <w:name w:val="Hyperlink"/>
    <w:basedOn w:val="DefaultParagraphFont"/>
    <w:uiPriority w:val="99"/>
    <w:unhideWhenUsed/>
    <w:rsid w:val="00282B25"/>
    <w:rPr>
      <w:color w:val="467886" w:themeColor="hyperlink"/>
      <w:u w:val="single"/>
    </w:rPr>
  </w:style>
  <w:style w:type="character" w:styleId="UnresolvedMention">
    <w:name w:val="Unresolved Mention"/>
    <w:basedOn w:val="DefaultParagraphFont"/>
    <w:uiPriority w:val="99"/>
    <w:semiHidden/>
    <w:unhideWhenUsed/>
    <w:rsid w:val="00282B25"/>
    <w:rPr>
      <w:color w:val="605E5C"/>
      <w:shd w:val="clear" w:color="auto" w:fill="E1DFDD"/>
    </w:rPr>
  </w:style>
  <w:style w:type="paragraph" w:customStyle="1" w:styleId="TextFirstParagraph">
    <w:name w:val="Text_First_Paragraph"/>
    <w:basedOn w:val="Normal"/>
    <w:link w:val="TextFirstParagraphChar1"/>
    <w:qFormat/>
    <w:rsid w:val="005D2B8D"/>
    <w:pPr>
      <w:suppressAutoHyphens/>
      <w:spacing w:after="0" w:line="240" w:lineRule="auto"/>
      <w:jc w:val="both"/>
    </w:pPr>
    <w:rPr>
      <w:rFonts w:ascii="Times New Roman" w:eastAsia="Times New Roman" w:hAnsi="Times New Roman" w:cs="Times New Roman"/>
      <w:kern w:val="0"/>
      <w:szCs w:val="24"/>
      <w:lang w:val="en-GB" w:eastAsia="ar-SA"/>
      <w14:ligatures w14:val="none"/>
    </w:rPr>
  </w:style>
  <w:style w:type="paragraph" w:styleId="Header">
    <w:name w:val="header"/>
    <w:basedOn w:val="Normal"/>
    <w:link w:val="HeaderChar"/>
    <w:uiPriority w:val="99"/>
    <w:unhideWhenUsed/>
    <w:rsid w:val="00A3130B"/>
    <w:pPr>
      <w:tabs>
        <w:tab w:val="center" w:pos="4252"/>
        <w:tab w:val="right" w:pos="8504"/>
      </w:tabs>
      <w:spacing w:after="0" w:line="240" w:lineRule="auto"/>
    </w:pPr>
  </w:style>
  <w:style w:type="character" w:customStyle="1" w:styleId="HeaderChar">
    <w:name w:val="Header Char"/>
    <w:basedOn w:val="DefaultParagraphFont"/>
    <w:link w:val="Header"/>
    <w:uiPriority w:val="99"/>
    <w:rsid w:val="00A3130B"/>
  </w:style>
  <w:style w:type="paragraph" w:styleId="Footer">
    <w:name w:val="footer"/>
    <w:basedOn w:val="Normal"/>
    <w:link w:val="FooterChar"/>
    <w:uiPriority w:val="99"/>
    <w:unhideWhenUsed/>
    <w:rsid w:val="00A3130B"/>
    <w:pPr>
      <w:tabs>
        <w:tab w:val="center" w:pos="4252"/>
        <w:tab w:val="right" w:pos="8504"/>
      </w:tabs>
      <w:spacing w:after="0" w:line="240" w:lineRule="auto"/>
    </w:pPr>
  </w:style>
  <w:style w:type="character" w:customStyle="1" w:styleId="FooterChar">
    <w:name w:val="Footer Char"/>
    <w:basedOn w:val="DefaultParagraphFont"/>
    <w:link w:val="Footer"/>
    <w:uiPriority w:val="99"/>
    <w:rsid w:val="00A3130B"/>
  </w:style>
  <w:style w:type="paragraph" w:styleId="FootnoteText">
    <w:name w:val="footnote text"/>
    <w:basedOn w:val="Normal"/>
    <w:link w:val="FootnoteTextChar"/>
    <w:uiPriority w:val="99"/>
    <w:semiHidden/>
    <w:unhideWhenUsed/>
    <w:rsid w:val="00A310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31015"/>
    <w:rPr>
      <w:sz w:val="20"/>
      <w:szCs w:val="20"/>
    </w:rPr>
  </w:style>
  <w:style w:type="character" w:styleId="FootnoteReference">
    <w:name w:val="footnote reference"/>
    <w:basedOn w:val="DefaultParagraphFont"/>
    <w:uiPriority w:val="99"/>
    <w:semiHidden/>
    <w:unhideWhenUsed/>
    <w:rsid w:val="00A31015"/>
    <w:rPr>
      <w:vertAlign w:val="superscript"/>
    </w:rPr>
  </w:style>
  <w:style w:type="character" w:customStyle="1" w:styleId="TextFirstParagraphChar1">
    <w:name w:val="Text_First_Paragraph Char1"/>
    <w:basedOn w:val="DefaultParagraphFont"/>
    <w:link w:val="TextFirstParagraph"/>
    <w:rsid w:val="00CD0BFB"/>
    <w:rPr>
      <w:rFonts w:ascii="Times New Roman" w:eastAsia="Times New Roman" w:hAnsi="Times New Roman" w:cs="Times New Roman"/>
      <w:kern w:val="0"/>
      <w:szCs w:val="24"/>
      <w:lang w:val="en-GB" w:eastAsia="ar-SA"/>
      <w14:ligatures w14:val="none"/>
    </w:rPr>
  </w:style>
  <w:style w:type="character" w:styleId="FollowedHyperlink">
    <w:name w:val="FollowedHyperlink"/>
    <w:basedOn w:val="DefaultParagraphFont"/>
    <w:uiPriority w:val="99"/>
    <w:semiHidden/>
    <w:unhideWhenUsed/>
    <w:rsid w:val="003756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29558">
      <w:bodyDiv w:val="1"/>
      <w:marLeft w:val="0"/>
      <w:marRight w:val="0"/>
      <w:marTop w:val="0"/>
      <w:marBottom w:val="0"/>
      <w:divBdr>
        <w:top w:val="none" w:sz="0" w:space="0" w:color="auto"/>
        <w:left w:val="none" w:sz="0" w:space="0" w:color="auto"/>
        <w:bottom w:val="none" w:sz="0" w:space="0" w:color="auto"/>
        <w:right w:val="none" w:sz="0" w:space="0" w:color="auto"/>
      </w:divBdr>
    </w:div>
    <w:div w:id="778724292">
      <w:bodyDiv w:val="1"/>
      <w:marLeft w:val="0"/>
      <w:marRight w:val="0"/>
      <w:marTop w:val="0"/>
      <w:marBottom w:val="0"/>
      <w:divBdr>
        <w:top w:val="none" w:sz="0" w:space="0" w:color="auto"/>
        <w:left w:val="none" w:sz="0" w:space="0" w:color="auto"/>
        <w:bottom w:val="none" w:sz="0" w:space="0" w:color="auto"/>
        <w:right w:val="none" w:sz="0" w:space="0" w:color="auto"/>
      </w:divBdr>
    </w:div>
    <w:div w:id="1270625142">
      <w:bodyDiv w:val="1"/>
      <w:marLeft w:val="0"/>
      <w:marRight w:val="0"/>
      <w:marTop w:val="0"/>
      <w:marBottom w:val="0"/>
      <w:divBdr>
        <w:top w:val="none" w:sz="0" w:space="0" w:color="auto"/>
        <w:left w:val="none" w:sz="0" w:space="0" w:color="auto"/>
        <w:bottom w:val="none" w:sz="0" w:space="0" w:color="auto"/>
        <w:right w:val="none" w:sz="0" w:space="0" w:color="auto"/>
      </w:divBdr>
    </w:div>
    <w:div w:id="1739480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doi.org/10.1016/j.agee.2006.10.02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16/S0167-8809(99)00042-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298</TotalTime>
  <Pages>1</Pages>
  <Words>718</Words>
  <Characters>4096</Characters>
  <Application>Microsoft Office Word</Application>
  <DocSecurity>0</DocSecurity>
  <Lines>34</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Sáez Torregrosa</dc:creator>
  <cp:keywords/>
  <dc:description/>
  <cp:lastModifiedBy>Riccardo Greco</cp:lastModifiedBy>
  <cp:revision>13</cp:revision>
  <dcterms:created xsi:type="dcterms:W3CDTF">2025-01-13T15:12:00Z</dcterms:created>
  <dcterms:modified xsi:type="dcterms:W3CDTF">2025-06-30T13:27:00Z</dcterms:modified>
</cp:coreProperties>
</file>