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98413" w14:textId="099D3D88" w:rsidR="00D1571C" w:rsidRDefault="00715567" w:rsidP="00D1571C">
      <w:pPr>
        <w:jc w:val="both"/>
        <w:rPr>
          <w:rFonts w:ascii="Garamond" w:hAnsi="Garamond"/>
          <w:b/>
          <w:bCs/>
        </w:rPr>
      </w:pPr>
      <w:r w:rsidRPr="000C487C">
        <w:rPr>
          <w:rFonts w:ascii="Garamond" w:hAnsi="Garamond"/>
          <w:b/>
          <w:bCs/>
        </w:rPr>
        <w:t>Ad un passo dall’istituzione del</w:t>
      </w:r>
      <w:r w:rsidR="00D1571C" w:rsidRPr="000C487C">
        <w:rPr>
          <w:rFonts w:ascii="Garamond" w:hAnsi="Garamond"/>
          <w:b/>
          <w:bCs/>
        </w:rPr>
        <w:t>la zona economica esclusiva</w:t>
      </w:r>
      <w:r w:rsidRPr="000C487C">
        <w:rPr>
          <w:rFonts w:ascii="Garamond" w:hAnsi="Garamond"/>
          <w:b/>
          <w:bCs/>
        </w:rPr>
        <w:t xml:space="preserve">. </w:t>
      </w:r>
      <w:r w:rsidR="00D1571C" w:rsidRPr="000C487C">
        <w:rPr>
          <w:rFonts w:ascii="Garamond" w:hAnsi="Garamond"/>
          <w:b/>
          <w:bCs/>
        </w:rPr>
        <w:t xml:space="preserve">Tappe ed ostacoli di un percorso </w:t>
      </w:r>
      <w:r w:rsidR="00ED6845" w:rsidRPr="000C487C">
        <w:rPr>
          <w:rFonts w:ascii="Garamond" w:hAnsi="Garamond"/>
          <w:b/>
          <w:bCs/>
        </w:rPr>
        <w:t>(</w:t>
      </w:r>
      <w:r w:rsidR="00D1571C" w:rsidRPr="000C487C">
        <w:rPr>
          <w:rFonts w:ascii="Garamond" w:hAnsi="Garamond"/>
          <w:b/>
          <w:bCs/>
        </w:rPr>
        <w:t>non ancora</w:t>
      </w:r>
      <w:r w:rsidR="00ED6845" w:rsidRPr="000C487C">
        <w:rPr>
          <w:rFonts w:ascii="Garamond" w:hAnsi="Garamond"/>
          <w:b/>
          <w:bCs/>
        </w:rPr>
        <w:t>)</w:t>
      </w:r>
      <w:r w:rsidR="00D1571C" w:rsidRPr="000C487C">
        <w:rPr>
          <w:rFonts w:ascii="Garamond" w:hAnsi="Garamond"/>
          <w:b/>
          <w:bCs/>
        </w:rPr>
        <w:t xml:space="preserve"> concluso</w:t>
      </w:r>
    </w:p>
    <w:p w14:paraId="470DED97" w14:textId="77777777" w:rsidR="00D1571C" w:rsidRPr="000C487C" w:rsidRDefault="00D1571C" w:rsidP="00D1571C">
      <w:pPr>
        <w:jc w:val="center"/>
        <w:rPr>
          <w:rFonts w:ascii="Garamond" w:hAnsi="Garamond"/>
        </w:rPr>
      </w:pPr>
      <w:r w:rsidRPr="000C487C">
        <w:rPr>
          <w:rFonts w:ascii="Garamond" w:hAnsi="Garamond"/>
        </w:rPr>
        <w:t>Annalisa Ciampi</w:t>
      </w:r>
    </w:p>
    <w:p w14:paraId="4DED2518" w14:textId="700DE556" w:rsidR="0013746E" w:rsidRPr="000C487C" w:rsidRDefault="00591E17" w:rsidP="00CC52A9">
      <w:pPr>
        <w:spacing w:after="100" w:afterAutospacing="1" w:line="276" w:lineRule="auto"/>
        <w:jc w:val="both"/>
        <w:rPr>
          <w:rFonts w:ascii="Garamond" w:eastAsia="Times New Roman" w:hAnsi="Garamond"/>
          <w:kern w:val="0"/>
          <w:lang w:eastAsia="it-IT"/>
          <w14:ligatures w14:val="none"/>
        </w:rPr>
      </w:pPr>
      <w:r w:rsidRPr="000C487C">
        <w:rPr>
          <w:rFonts w:ascii="Garamond" w:hAnsi="Garamond"/>
          <w:smallCaps/>
          <w:color w:val="0C0C0F"/>
        </w:rPr>
        <w:t>Sommario</w:t>
      </w:r>
      <w:r w:rsidRPr="000C487C">
        <w:rPr>
          <w:rFonts w:ascii="Garamond" w:hAnsi="Garamond"/>
          <w:color w:val="0C0C0F"/>
        </w:rPr>
        <w:t xml:space="preserve">: 1. Stato dell’arte – 2. La </w:t>
      </w:r>
      <w:r w:rsidR="00A42FA6" w:rsidRPr="000C487C">
        <w:rPr>
          <w:rFonts w:ascii="Garamond" w:hAnsi="Garamond"/>
          <w:color w:val="0C0C0F"/>
        </w:rPr>
        <w:t>ZEE</w:t>
      </w:r>
      <w:r w:rsidR="00FE4FC8" w:rsidRPr="000C487C">
        <w:rPr>
          <w:rFonts w:ascii="Garamond" w:hAnsi="Garamond"/>
          <w:color w:val="0C0C0F"/>
        </w:rPr>
        <w:t xml:space="preserve"> </w:t>
      </w:r>
      <w:r w:rsidRPr="000C487C">
        <w:rPr>
          <w:rFonts w:ascii="Garamond" w:hAnsi="Garamond"/>
          <w:color w:val="0C0C0F"/>
          <w:shd w:val="clear" w:color="auto" w:fill="FFFFFF"/>
        </w:rPr>
        <w:t xml:space="preserve">– 3. </w:t>
      </w:r>
      <w:r w:rsidR="00FE4FC8" w:rsidRPr="000C487C">
        <w:rPr>
          <w:rFonts w:ascii="Garamond" w:hAnsi="Garamond"/>
          <w:color w:val="0C0C0F"/>
          <w:shd w:val="clear" w:color="auto" w:fill="FFFFFF"/>
        </w:rPr>
        <w:t>Dalla proclamazione alla (quasi) istituzione della ZEE:</w:t>
      </w:r>
      <w:r w:rsidR="006A275A" w:rsidRPr="000C487C">
        <w:rPr>
          <w:rFonts w:ascii="Garamond" w:hAnsi="Garamond"/>
          <w:color w:val="0C0C0F"/>
          <w:shd w:val="clear" w:color="auto" w:fill="FFFFFF"/>
        </w:rPr>
        <w:t xml:space="preserve"> </w:t>
      </w:r>
      <w:r w:rsidR="00FE4FC8" w:rsidRPr="000C487C">
        <w:rPr>
          <w:rFonts w:ascii="Garamond" w:hAnsi="Garamond"/>
          <w:color w:val="0C0C0F"/>
          <w:shd w:val="clear" w:color="auto" w:fill="FFFFFF"/>
        </w:rPr>
        <w:t>a)</w:t>
      </w:r>
      <w:r w:rsidR="006A275A" w:rsidRPr="000C487C">
        <w:rPr>
          <w:rFonts w:ascii="Garamond" w:hAnsi="Garamond"/>
          <w:color w:val="0C0C0F"/>
          <w:shd w:val="clear" w:color="auto" w:fill="FFFFFF"/>
        </w:rPr>
        <w:t xml:space="preserve"> </w:t>
      </w:r>
      <w:r w:rsidR="00FE4FC8" w:rsidRPr="000C487C">
        <w:rPr>
          <w:rFonts w:ascii="Garamond" w:hAnsi="Garamond"/>
          <w:color w:val="0C0C0F"/>
          <w:shd w:val="clear" w:color="auto" w:fill="FFFFFF"/>
        </w:rPr>
        <w:t>il Piano del Mare 2023-2026</w:t>
      </w:r>
      <w:r w:rsidR="006A275A" w:rsidRPr="000C487C">
        <w:rPr>
          <w:rFonts w:ascii="Garamond" w:hAnsi="Garamond"/>
          <w:color w:val="0C0C0F"/>
          <w:shd w:val="clear" w:color="auto" w:fill="FFFFFF"/>
        </w:rPr>
        <w:t>; b)</w:t>
      </w:r>
      <w:r w:rsidR="00F479CC" w:rsidRPr="000C487C">
        <w:rPr>
          <w:rFonts w:ascii="Garamond" w:hAnsi="Garamond"/>
          <w:color w:val="0C0C0F"/>
          <w:shd w:val="clear" w:color="auto" w:fill="FFFFFF"/>
        </w:rPr>
        <w:t xml:space="preserve"> </w:t>
      </w:r>
      <w:r w:rsidR="006A275A" w:rsidRPr="000C487C">
        <w:rPr>
          <w:rFonts w:ascii="Garamond" w:hAnsi="Garamond"/>
          <w:color w:val="0C0C0F"/>
          <w:shd w:val="clear" w:color="auto" w:fill="FFFFFF"/>
        </w:rPr>
        <w:t>lo schema di DPR predisposto dal MAECI</w:t>
      </w:r>
      <w:r w:rsidR="00940EBD">
        <w:rPr>
          <w:rFonts w:ascii="Garamond" w:hAnsi="Garamond"/>
          <w:color w:val="0C0C0F"/>
          <w:shd w:val="clear" w:color="auto" w:fill="FFFFFF"/>
        </w:rPr>
        <w:t xml:space="preserve">, </w:t>
      </w:r>
      <w:r w:rsidR="006A275A" w:rsidRPr="000C487C">
        <w:rPr>
          <w:rFonts w:ascii="Garamond" w:hAnsi="Garamond"/>
          <w:color w:val="0C0C0F"/>
          <w:shd w:val="clear" w:color="auto" w:fill="FFFFFF"/>
        </w:rPr>
        <w:t xml:space="preserve">delibera favorevole del CIPOM del 25 giugno 2025 e approvazione </w:t>
      </w:r>
      <w:r w:rsidR="001E736B">
        <w:rPr>
          <w:rFonts w:ascii="Garamond" w:hAnsi="Garamond"/>
          <w:color w:val="0C0C0F"/>
          <w:shd w:val="clear" w:color="auto" w:fill="FFFFFF"/>
        </w:rPr>
        <w:t xml:space="preserve">del </w:t>
      </w:r>
      <w:proofErr w:type="gramStart"/>
      <w:r w:rsidR="001E736B">
        <w:rPr>
          <w:rFonts w:ascii="Garamond" w:hAnsi="Garamond"/>
          <w:color w:val="0C0C0F"/>
          <w:shd w:val="clear" w:color="auto" w:fill="FFFFFF"/>
        </w:rPr>
        <w:t>Consiglio dei Ministri</w:t>
      </w:r>
      <w:proofErr w:type="gramEnd"/>
      <w:r w:rsidR="001E736B">
        <w:rPr>
          <w:rFonts w:ascii="Garamond" w:hAnsi="Garamond"/>
          <w:color w:val="0C0C0F"/>
          <w:shd w:val="clear" w:color="auto" w:fill="FFFFFF"/>
        </w:rPr>
        <w:t xml:space="preserve"> </w:t>
      </w:r>
      <w:r w:rsidR="006A275A" w:rsidRPr="000C487C">
        <w:rPr>
          <w:rFonts w:ascii="Garamond" w:hAnsi="Garamond"/>
          <w:color w:val="0C0C0F"/>
          <w:shd w:val="clear" w:color="auto" w:fill="FFFFFF"/>
        </w:rPr>
        <w:t>in esame preliminare</w:t>
      </w:r>
      <w:r w:rsidR="003C6E6F">
        <w:rPr>
          <w:rFonts w:ascii="Garamond" w:hAnsi="Garamond"/>
          <w:color w:val="0C0C0F"/>
          <w:shd w:val="clear" w:color="auto" w:fill="FFFFFF"/>
        </w:rPr>
        <w:t>,</w:t>
      </w:r>
      <w:r w:rsidR="006A275A" w:rsidRPr="000C487C">
        <w:rPr>
          <w:rFonts w:ascii="Garamond" w:hAnsi="Garamond"/>
          <w:color w:val="0C0C0F"/>
          <w:shd w:val="clear" w:color="auto" w:fill="FFFFFF"/>
        </w:rPr>
        <w:t xml:space="preserve"> il 22 luglio</w:t>
      </w:r>
      <w:r w:rsidR="003C6E6F">
        <w:rPr>
          <w:rFonts w:ascii="Garamond" w:hAnsi="Garamond"/>
          <w:color w:val="0C0C0F"/>
          <w:shd w:val="clear" w:color="auto" w:fill="FFFFFF"/>
        </w:rPr>
        <w:t>,</w:t>
      </w:r>
      <w:r w:rsidR="006A275A" w:rsidRPr="000C487C">
        <w:rPr>
          <w:rFonts w:ascii="Garamond" w:hAnsi="Garamond"/>
          <w:color w:val="0C0C0F"/>
          <w:shd w:val="clear" w:color="auto" w:fill="FFFFFF"/>
        </w:rPr>
        <w:t xml:space="preserve"> e </w:t>
      </w:r>
      <w:r w:rsidR="000213FC">
        <w:rPr>
          <w:rFonts w:ascii="Garamond" w:hAnsi="Garamond"/>
          <w:color w:val="0C0C0F"/>
          <w:shd w:val="clear" w:color="auto" w:fill="FFFFFF"/>
        </w:rPr>
        <w:t xml:space="preserve">poi </w:t>
      </w:r>
      <w:r w:rsidR="006A275A" w:rsidRPr="000C487C">
        <w:rPr>
          <w:rFonts w:ascii="Garamond" w:hAnsi="Garamond"/>
          <w:color w:val="0C0C0F"/>
          <w:shd w:val="clear" w:color="auto" w:fill="FFFFFF"/>
        </w:rPr>
        <w:t>in via definitiva</w:t>
      </w:r>
      <w:r w:rsidR="003C6E6F">
        <w:rPr>
          <w:rFonts w:ascii="Garamond" w:hAnsi="Garamond"/>
          <w:color w:val="0C0C0F"/>
          <w:shd w:val="clear" w:color="auto" w:fill="FFFFFF"/>
        </w:rPr>
        <w:t>,</w:t>
      </w:r>
      <w:r w:rsidR="006A275A" w:rsidRPr="000C487C">
        <w:rPr>
          <w:rFonts w:ascii="Garamond" w:hAnsi="Garamond"/>
          <w:color w:val="0C0C0F"/>
          <w:shd w:val="clear" w:color="auto" w:fill="FFFFFF"/>
        </w:rPr>
        <w:t xml:space="preserve"> il 18 settembre</w:t>
      </w:r>
      <w:r w:rsidR="001E736B">
        <w:rPr>
          <w:rFonts w:ascii="Garamond" w:hAnsi="Garamond"/>
          <w:color w:val="0C0C0F"/>
          <w:shd w:val="clear" w:color="auto" w:fill="FFFFFF"/>
        </w:rPr>
        <w:t xml:space="preserve"> 2025</w:t>
      </w:r>
      <w:r w:rsidR="00F479CC" w:rsidRPr="000C487C">
        <w:rPr>
          <w:rFonts w:ascii="Garamond" w:hAnsi="Garamond"/>
          <w:color w:val="0C0C0F"/>
          <w:shd w:val="clear" w:color="auto" w:fill="FFFFFF"/>
        </w:rPr>
        <w:t>; c)</w:t>
      </w:r>
      <w:r w:rsidR="006A275A" w:rsidRPr="000C487C">
        <w:rPr>
          <w:rFonts w:ascii="Garamond" w:hAnsi="Garamond"/>
          <w:color w:val="0C0C0F"/>
          <w:shd w:val="clear" w:color="auto" w:fill="FFFFFF"/>
        </w:rPr>
        <w:t xml:space="preserve"> </w:t>
      </w:r>
      <w:r w:rsidR="00F479CC" w:rsidRPr="000C487C">
        <w:rPr>
          <w:rFonts w:ascii="Garamond" w:hAnsi="Garamond"/>
          <w:color w:val="0C0C0F"/>
          <w:shd w:val="clear" w:color="auto" w:fill="FFFFFF"/>
        </w:rPr>
        <w:t xml:space="preserve">Il Parere del Consiglio di Stato n. 1016/2025 del 15 settembre 2025 </w:t>
      </w:r>
      <w:r w:rsidRPr="000C487C">
        <w:rPr>
          <w:rFonts w:ascii="Garamond" w:eastAsia="Times New Roman" w:hAnsi="Garamond"/>
          <w:kern w:val="0"/>
          <w:lang w:eastAsia="it-IT"/>
          <w14:ligatures w14:val="none"/>
        </w:rPr>
        <w:t xml:space="preserve">– 4. </w:t>
      </w:r>
      <w:r w:rsidR="00F479CC" w:rsidRPr="000C487C">
        <w:rPr>
          <w:rFonts w:ascii="Garamond" w:eastAsia="Times New Roman" w:hAnsi="Garamond"/>
          <w:i/>
          <w:iCs/>
          <w:kern w:val="0"/>
          <w:lang w:eastAsia="it-IT"/>
          <w14:ligatures w14:val="none"/>
        </w:rPr>
        <w:t xml:space="preserve">Quo </w:t>
      </w:r>
      <w:proofErr w:type="spellStart"/>
      <w:r w:rsidR="00F479CC" w:rsidRPr="000C487C">
        <w:rPr>
          <w:rFonts w:ascii="Garamond" w:eastAsia="Times New Roman" w:hAnsi="Garamond"/>
          <w:i/>
          <w:iCs/>
          <w:kern w:val="0"/>
          <w:lang w:eastAsia="it-IT"/>
          <w14:ligatures w14:val="none"/>
        </w:rPr>
        <w:t>vadis</w:t>
      </w:r>
      <w:proofErr w:type="spellEnd"/>
      <w:r w:rsidR="00F479CC" w:rsidRPr="000C487C">
        <w:rPr>
          <w:rFonts w:ascii="Garamond" w:eastAsia="Times New Roman" w:hAnsi="Garamond"/>
          <w:kern w:val="0"/>
          <w:lang w:eastAsia="it-IT"/>
          <w14:ligatures w14:val="none"/>
        </w:rPr>
        <w:t xml:space="preserve">? </w:t>
      </w:r>
    </w:p>
    <w:p w14:paraId="08D3EAB5" w14:textId="77777777" w:rsidR="00A42FA6" w:rsidRPr="000C487C" w:rsidRDefault="00A42FA6" w:rsidP="00EA7E20">
      <w:pPr>
        <w:spacing w:after="100" w:afterAutospacing="1" w:line="276" w:lineRule="auto"/>
        <w:ind w:firstLine="284"/>
        <w:jc w:val="both"/>
        <w:rPr>
          <w:rFonts w:ascii="Garamond" w:hAnsi="Garamond"/>
        </w:rPr>
      </w:pPr>
    </w:p>
    <w:p w14:paraId="491CB76D" w14:textId="1D870237" w:rsidR="00D1571C" w:rsidRPr="000C487C" w:rsidRDefault="00E80239" w:rsidP="00D1571C">
      <w:pPr>
        <w:pStyle w:val="Paragrafoelenco"/>
        <w:numPr>
          <w:ilvl w:val="0"/>
          <w:numId w:val="1"/>
        </w:numPr>
        <w:jc w:val="both"/>
        <w:rPr>
          <w:rFonts w:ascii="Garamond" w:hAnsi="Garamond"/>
        </w:rPr>
      </w:pPr>
      <w:r w:rsidRPr="000C487C">
        <w:rPr>
          <w:rFonts w:ascii="Garamond" w:hAnsi="Garamond"/>
          <w:b/>
          <w:bCs/>
        </w:rPr>
        <w:t>Stato dell’arte</w:t>
      </w:r>
    </w:p>
    <w:p w14:paraId="6837EFC1" w14:textId="5661E07A" w:rsidR="00715567" w:rsidRPr="000C487C" w:rsidRDefault="00A0735F" w:rsidP="00D1571C">
      <w:pPr>
        <w:ind w:firstLine="708"/>
        <w:jc w:val="both"/>
        <w:rPr>
          <w:rFonts w:ascii="Garamond" w:hAnsi="Garamond"/>
        </w:rPr>
      </w:pPr>
      <w:r w:rsidRPr="000C487C">
        <w:rPr>
          <w:rFonts w:ascii="Garamond" w:hAnsi="Garamond"/>
        </w:rPr>
        <w:t>“</w:t>
      </w:r>
      <w:r w:rsidR="00015F55" w:rsidRPr="000C487C">
        <w:rPr>
          <w:rFonts w:ascii="Garamond" w:hAnsi="Garamond"/>
        </w:rPr>
        <w:t>DPR 26 settembre 2025,</w:t>
      </w:r>
      <w:r w:rsidR="00C07BA3" w:rsidRPr="000C487C">
        <w:rPr>
          <w:rFonts w:ascii="Garamond" w:hAnsi="Garamond"/>
        </w:rPr>
        <w:t xml:space="preserve"> </w:t>
      </w:r>
      <w:bookmarkStart w:id="0" w:name="_Hlk212663031"/>
      <w:r w:rsidR="00922B89" w:rsidRPr="000C487C">
        <w:rPr>
          <w:rFonts w:ascii="Garamond" w:hAnsi="Garamond"/>
        </w:rPr>
        <w:t>Istituzione di una zona economica esclusiva (ZEE) comprendente parte delle acque circostanti il mare territoriale nazionale, ai sensi dell'articolo 1, comma 2, della Legge 14 giugno 2021, n. 91</w:t>
      </w:r>
      <w:bookmarkEnd w:id="0"/>
      <w:r w:rsidR="00922B89" w:rsidRPr="000C487C">
        <w:rPr>
          <w:rFonts w:ascii="Garamond" w:hAnsi="Garamond"/>
        </w:rPr>
        <w:t xml:space="preserve">”, </w:t>
      </w:r>
      <w:r w:rsidR="00015F55" w:rsidRPr="000C487C">
        <w:rPr>
          <w:rFonts w:ascii="Garamond" w:hAnsi="Garamond"/>
        </w:rPr>
        <w:t xml:space="preserve">è il titolo </w:t>
      </w:r>
      <w:r w:rsidR="00922B89" w:rsidRPr="000C487C">
        <w:rPr>
          <w:rFonts w:ascii="Garamond" w:hAnsi="Garamond"/>
        </w:rPr>
        <w:t xml:space="preserve">che </w:t>
      </w:r>
      <w:r w:rsidR="00015F55" w:rsidRPr="000C487C">
        <w:rPr>
          <w:rFonts w:ascii="Garamond" w:hAnsi="Garamond"/>
        </w:rPr>
        <w:t>figura nel</w:t>
      </w:r>
      <w:r w:rsidR="008408E9" w:rsidRPr="000C487C">
        <w:rPr>
          <w:rFonts w:ascii="Garamond" w:hAnsi="Garamond"/>
        </w:rPr>
        <w:t xml:space="preserve">l’archivio </w:t>
      </w:r>
      <w:r w:rsidR="00786E49" w:rsidRPr="000C487C">
        <w:rPr>
          <w:rFonts w:ascii="Garamond" w:hAnsi="Garamond"/>
        </w:rPr>
        <w:t xml:space="preserve">degli </w:t>
      </w:r>
      <w:r w:rsidR="008408E9" w:rsidRPr="000C487C">
        <w:rPr>
          <w:rFonts w:ascii="Garamond" w:hAnsi="Garamond"/>
        </w:rPr>
        <w:t>atti del</w:t>
      </w:r>
      <w:r w:rsidR="00015F55" w:rsidRPr="000C487C">
        <w:rPr>
          <w:rFonts w:ascii="Garamond" w:hAnsi="Garamond"/>
        </w:rPr>
        <w:t xml:space="preserve"> </w:t>
      </w:r>
      <w:hyperlink r:id="rId5" w:history="1">
        <w:r w:rsidR="00015F55" w:rsidRPr="000C487C">
          <w:rPr>
            <w:rStyle w:val="Collegamentoipertestuale"/>
            <w:rFonts w:ascii="Garamond" w:hAnsi="Garamond"/>
            <w:color w:val="auto"/>
          </w:rPr>
          <w:t>sito della Presidenza della Repubblica</w:t>
        </w:r>
      </w:hyperlink>
      <w:r w:rsidR="00CC0DBB" w:rsidRPr="000C487C">
        <w:rPr>
          <w:rFonts w:ascii="Garamond" w:hAnsi="Garamond"/>
        </w:rPr>
        <w:t xml:space="preserve">. </w:t>
      </w:r>
      <w:r w:rsidRPr="000C487C">
        <w:rPr>
          <w:rFonts w:ascii="Garamond" w:hAnsi="Garamond"/>
        </w:rPr>
        <w:t>Alla data in cui si scrive [30 novembre 2025], tuttavia, il</w:t>
      </w:r>
      <w:r w:rsidRPr="000C487C">
        <w:t xml:space="preserve"> </w:t>
      </w:r>
      <w:r w:rsidRPr="000C487C">
        <w:rPr>
          <w:rFonts w:ascii="Garamond" w:hAnsi="Garamond"/>
        </w:rPr>
        <w:t xml:space="preserve">provvedimento non </w:t>
      </w:r>
      <w:r w:rsidR="00F90B33" w:rsidRPr="000C487C">
        <w:rPr>
          <w:rFonts w:ascii="Garamond" w:hAnsi="Garamond"/>
        </w:rPr>
        <w:t>è stato</w:t>
      </w:r>
      <w:r w:rsidRPr="000C487C">
        <w:rPr>
          <w:rFonts w:ascii="Garamond" w:hAnsi="Garamond"/>
        </w:rPr>
        <w:t xml:space="preserve"> pubblicato nella Gazzetta Ufficiale. In mancanza di questa forma di pubblicità, come noto, gli atti normativi, fra </w:t>
      </w:r>
      <w:r w:rsidR="00AC2876" w:rsidRPr="000C487C">
        <w:rPr>
          <w:rFonts w:ascii="Garamond" w:hAnsi="Garamond"/>
        </w:rPr>
        <w:t xml:space="preserve">cui </w:t>
      </w:r>
      <w:r w:rsidRPr="000C487C">
        <w:rPr>
          <w:rFonts w:ascii="Garamond" w:hAnsi="Garamond"/>
        </w:rPr>
        <w:t>sicuramente i decreti del Presidente della Repubblica, non entrano in vigore.</w:t>
      </w:r>
    </w:p>
    <w:p w14:paraId="71FCF1DD" w14:textId="39C6742E" w:rsidR="00D3581D" w:rsidRPr="000C487C" w:rsidRDefault="00F26666" w:rsidP="008408E9">
      <w:pPr>
        <w:ind w:firstLine="708"/>
        <w:jc w:val="both"/>
        <w:rPr>
          <w:rFonts w:ascii="Garamond" w:hAnsi="Garamond"/>
        </w:rPr>
      </w:pPr>
      <w:r w:rsidRPr="000C487C">
        <w:rPr>
          <w:rFonts w:ascii="Garamond" w:hAnsi="Garamond"/>
        </w:rPr>
        <w:t xml:space="preserve">Anche </w:t>
      </w:r>
      <w:r w:rsidR="008E58FD" w:rsidRPr="000C487C">
        <w:rPr>
          <w:rFonts w:ascii="Garamond" w:hAnsi="Garamond"/>
        </w:rPr>
        <w:t>su</w:t>
      </w:r>
      <w:r w:rsidRPr="000C487C">
        <w:rPr>
          <w:rFonts w:ascii="Garamond" w:hAnsi="Garamond"/>
        </w:rPr>
        <w:t>l</w:t>
      </w:r>
      <w:r w:rsidR="00CC0DBB" w:rsidRPr="000C487C">
        <w:rPr>
          <w:rFonts w:ascii="Garamond" w:hAnsi="Garamond"/>
        </w:rPr>
        <w:t xml:space="preserve"> </w:t>
      </w:r>
      <w:hyperlink r:id="rId6" w:history="1">
        <w:r w:rsidR="008408E9" w:rsidRPr="000C487C">
          <w:rPr>
            <w:rStyle w:val="Collegamentoipertestuale"/>
            <w:rFonts w:ascii="Garamond" w:hAnsi="Garamond"/>
          </w:rPr>
          <w:t>sito del Governo italiano Presidenza del Consiglio dei ministri</w:t>
        </w:r>
      </w:hyperlink>
      <w:r w:rsidR="008408E9" w:rsidRPr="000C487C">
        <w:rPr>
          <w:rFonts w:ascii="Garamond" w:hAnsi="Garamond"/>
        </w:rPr>
        <w:t xml:space="preserve"> </w:t>
      </w:r>
      <w:r w:rsidR="00786E49" w:rsidRPr="000C487C">
        <w:rPr>
          <w:rFonts w:ascii="Garamond" w:hAnsi="Garamond"/>
        </w:rPr>
        <w:t>c</w:t>
      </w:r>
      <w:r w:rsidR="008E58FD" w:rsidRPr="000C487C">
        <w:rPr>
          <w:rFonts w:ascii="Garamond" w:hAnsi="Garamond"/>
        </w:rPr>
        <w:t>on riferimento a</w:t>
      </w:r>
      <w:r w:rsidR="00786E49" w:rsidRPr="000C487C">
        <w:rPr>
          <w:rFonts w:ascii="Garamond" w:hAnsi="Garamond"/>
        </w:rPr>
        <w:t xml:space="preserve">l </w:t>
      </w:r>
      <w:r w:rsidRPr="000C487C">
        <w:rPr>
          <w:rFonts w:ascii="Garamond" w:hAnsi="Garamond"/>
        </w:rPr>
        <w:t>“</w:t>
      </w:r>
      <w:r w:rsidR="008408E9" w:rsidRPr="000C487C">
        <w:rPr>
          <w:rFonts w:ascii="Garamond" w:hAnsi="Garamond"/>
        </w:rPr>
        <w:t>Decreto del Presidente della Repubblica: Regolamento di istituzione di una zona economica esclusiva (ZEE) comprendente parte delle acque circostanti il mare territoriale nazionale, ai sensi dell'articolo 1, comma 2, della legge 14 giugno 2021, n. 91</w:t>
      </w:r>
      <w:r w:rsidR="008E58FD" w:rsidRPr="000C487C">
        <w:rPr>
          <w:rFonts w:ascii="Garamond" w:hAnsi="Garamond"/>
        </w:rPr>
        <w:t>”</w:t>
      </w:r>
      <w:r w:rsidR="008408E9" w:rsidRPr="000C487C">
        <w:rPr>
          <w:rFonts w:ascii="Garamond" w:hAnsi="Garamond"/>
        </w:rPr>
        <w:t xml:space="preserve"> – </w:t>
      </w:r>
      <w:r w:rsidR="0094751E" w:rsidRPr="000C487C">
        <w:rPr>
          <w:rFonts w:ascii="Garamond" w:hAnsi="Garamond"/>
        </w:rPr>
        <w:t xml:space="preserve">risulta che lo stesso </w:t>
      </w:r>
      <w:r w:rsidR="00786E49" w:rsidRPr="000C487C">
        <w:rPr>
          <w:rFonts w:ascii="Garamond" w:hAnsi="Garamond"/>
        </w:rPr>
        <w:t xml:space="preserve">è stato </w:t>
      </w:r>
      <w:r w:rsidR="008408E9" w:rsidRPr="000C487C">
        <w:rPr>
          <w:rFonts w:ascii="Garamond" w:hAnsi="Garamond"/>
        </w:rPr>
        <w:t>approvato dal Consiglio dei Ministri in data 18 settembre 2025, su proposta del Ministero degli Affari Esteri e della Cooperazione Internazionale (MAECI)</w:t>
      </w:r>
      <w:r w:rsidR="00C462E8" w:rsidRPr="000C487C">
        <w:rPr>
          <w:rFonts w:ascii="Garamond" w:hAnsi="Garamond"/>
        </w:rPr>
        <w:t>. Relativamente allo status, tuttavia, il campo “Pubblicato in GU del” non è complet</w:t>
      </w:r>
      <w:r w:rsidR="00707D25" w:rsidRPr="000C487C">
        <w:rPr>
          <w:rFonts w:ascii="Garamond" w:hAnsi="Garamond"/>
        </w:rPr>
        <w:t>at</w:t>
      </w:r>
      <w:r w:rsidR="00C462E8" w:rsidRPr="000C487C">
        <w:rPr>
          <w:rFonts w:ascii="Garamond" w:hAnsi="Garamond"/>
        </w:rPr>
        <w:t>o</w:t>
      </w:r>
      <w:r w:rsidR="00C72E21" w:rsidRPr="000C487C">
        <w:rPr>
          <w:rFonts w:ascii="Garamond" w:hAnsi="Garamond"/>
        </w:rPr>
        <w:t xml:space="preserve"> con gli estremi della Gazzetta</w:t>
      </w:r>
      <w:r w:rsidR="00D3581D" w:rsidRPr="000C487C">
        <w:rPr>
          <w:rFonts w:ascii="Garamond" w:hAnsi="Garamond"/>
        </w:rPr>
        <w:t xml:space="preserve">, né </w:t>
      </w:r>
      <w:r w:rsidR="007C09A7" w:rsidRPr="000C487C">
        <w:rPr>
          <w:rFonts w:ascii="Garamond" w:hAnsi="Garamond"/>
        </w:rPr>
        <w:t xml:space="preserve">è disponibile un testo del suddetto Decreto. </w:t>
      </w:r>
    </w:p>
    <w:p w14:paraId="7A31566D" w14:textId="4702E37E" w:rsidR="00F60AF7" w:rsidRPr="000C487C" w:rsidRDefault="00C72E21" w:rsidP="00F60AF7">
      <w:pPr>
        <w:ind w:firstLine="708"/>
        <w:jc w:val="both"/>
        <w:rPr>
          <w:rFonts w:ascii="Garamond" w:hAnsi="Garamond"/>
        </w:rPr>
      </w:pPr>
      <w:r w:rsidRPr="000C487C">
        <w:rPr>
          <w:rFonts w:ascii="Garamond" w:hAnsi="Garamond"/>
          <w:i/>
          <w:iCs/>
        </w:rPr>
        <w:t>Ergo</w:t>
      </w:r>
      <w:r w:rsidRPr="000C487C">
        <w:rPr>
          <w:rFonts w:ascii="Garamond" w:hAnsi="Garamond"/>
        </w:rPr>
        <w:t xml:space="preserve"> l’Italia non ha </w:t>
      </w:r>
      <w:r w:rsidR="006578EB" w:rsidRPr="000C487C">
        <w:rPr>
          <w:rFonts w:ascii="Garamond" w:hAnsi="Garamond"/>
        </w:rPr>
        <w:t xml:space="preserve">ancora </w:t>
      </w:r>
      <w:r w:rsidRPr="000C487C">
        <w:rPr>
          <w:rFonts w:ascii="Garamond" w:hAnsi="Garamond"/>
        </w:rPr>
        <w:t xml:space="preserve">una zona economica esclusiva. </w:t>
      </w:r>
      <w:r w:rsidR="00AE0885" w:rsidRPr="000C487C">
        <w:rPr>
          <w:rFonts w:ascii="Garamond" w:hAnsi="Garamond"/>
        </w:rPr>
        <w:t>Per comprendere le ragioni di questa apparente battuta d’arresto, ad un passo dal traguardo, occorre, dunque, fare un passo indietro e, richiamat</w:t>
      </w:r>
      <w:r w:rsidR="00190362" w:rsidRPr="000C487C">
        <w:rPr>
          <w:rFonts w:ascii="Garamond" w:hAnsi="Garamond"/>
        </w:rPr>
        <w:t xml:space="preserve">e per sommi capi le regole internazionali </w:t>
      </w:r>
      <w:r w:rsidR="00B61DF0" w:rsidRPr="000C487C">
        <w:rPr>
          <w:rFonts w:ascii="Garamond" w:hAnsi="Garamond"/>
        </w:rPr>
        <w:t xml:space="preserve">sulla </w:t>
      </w:r>
      <w:r w:rsidR="00AE0885" w:rsidRPr="000C487C">
        <w:rPr>
          <w:rFonts w:ascii="Garamond" w:hAnsi="Garamond"/>
        </w:rPr>
        <w:t xml:space="preserve">ZEE, ripercorrere le tappe </w:t>
      </w:r>
      <w:r w:rsidR="00D103B7" w:rsidRPr="000C487C">
        <w:rPr>
          <w:rFonts w:ascii="Garamond" w:hAnsi="Garamond"/>
        </w:rPr>
        <w:t xml:space="preserve">della sua istituzione da parte dell’Italia </w:t>
      </w:r>
      <w:r w:rsidR="00AE0885" w:rsidRPr="000C487C">
        <w:rPr>
          <w:rFonts w:ascii="Garamond" w:hAnsi="Garamond"/>
        </w:rPr>
        <w:t>a partire dalla sua proclamazione con la legge n. 91 del 2001</w:t>
      </w:r>
      <w:r w:rsidR="00AD02B0" w:rsidRPr="000C487C">
        <w:rPr>
          <w:rFonts w:ascii="Garamond" w:hAnsi="Garamond"/>
        </w:rPr>
        <w:t xml:space="preserve"> </w:t>
      </w:r>
      <w:r w:rsidR="004B634A" w:rsidRPr="000C487C">
        <w:rPr>
          <w:rFonts w:ascii="Garamond" w:hAnsi="Garamond"/>
        </w:rPr>
        <w:t xml:space="preserve">ad oggi </w:t>
      </w:r>
      <w:r w:rsidR="00AD02B0" w:rsidRPr="000C487C">
        <w:rPr>
          <w:rFonts w:ascii="Garamond" w:hAnsi="Garamond"/>
        </w:rPr>
        <w:t>– c</w:t>
      </w:r>
      <w:r w:rsidR="00F60AF7" w:rsidRPr="000C487C">
        <w:rPr>
          <w:rFonts w:ascii="Garamond" w:hAnsi="Garamond"/>
        </w:rPr>
        <w:t xml:space="preserve">on l’auspicio che il DPR di istituzione della ZEE italiana sia pubblicato al più presto e che, dunque, per i lettori delle considerazioni che seguono, </w:t>
      </w:r>
      <w:r w:rsidR="00AD02B0" w:rsidRPr="000C487C">
        <w:rPr>
          <w:rFonts w:ascii="Garamond" w:hAnsi="Garamond"/>
        </w:rPr>
        <w:t xml:space="preserve">le stesse </w:t>
      </w:r>
      <w:r w:rsidR="00F60AF7" w:rsidRPr="000C487C">
        <w:rPr>
          <w:rFonts w:ascii="Garamond" w:hAnsi="Garamond"/>
        </w:rPr>
        <w:t xml:space="preserve">possano valere quale ricostruzione storica di un percorso accidentato, finalmente concluso. </w:t>
      </w:r>
    </w:p>
    <w:p w14:paraId="2763B983" w14:textId="1C96F6D4" w:rsidR="009E4DD6" w:rsidRPr="000C487C" w:rsidRDefault="009E4DD6" w:rsidP="009E4DD6">
      <w:pPr>
        <w:pStyle w:val="Paragrafoelenco"/>
        <w:numPr>
          <w:ilvl w:val="0"/>
          <w:numId w:val="1"/>
        </w:numPr>
        <w:jc w:val="both"/>
        <w:rPr>
          <w:rFonts w:ascii="Garamond" w:hAnsi="Garamond"/>
          <w:b/>
          <w:bCs/>
        </w:rPr>
      </w:pPr>
      <w:r w:rsidRPr="000C487C">
        <w:rPr>
          <w:rFonts w:ascii="Garamond" w:hAnsi="Garamond"/>
          <w:b/>
          <w:bCs/>
        </w:rPr>
        <w:t>L</w:t>
      </w:r>
      <w:r w:rsidR="00E80239" w:rsidRPr="000C487C">
        <w:rPr>
          <w:rFonts w:ascii="Garamond" w:hAnsi="Garamond"/>
          <w:b/>
          <w:bCs/>
        </w:rPr>
        <w:t xml:space="preserve">a </w:t>
      </w:r>
      <w:r w:rsidRPr="000C487C">
        <w:rPr>
          <w:rFonts w:ascii="Garamond" w:hAnsi="Garamond"/>
          <w:b/>
          <w:bCs/>
        </w:rPr>
        <w:t>ZEE</w:t>
      </w:r>
    </w:p>
    <w:p w14:paraId="7DCB5827" w14:textId="1AE0A6EA" w:rsidR="00530EF0" w:rsidRPr="000C487C" w:rsidRDefault="00530EF0" w:rsidP="00E80239">
      <w:pPr>
        <w:ind w:firstLine="708"/>
        <w:jc w:val="both"/>
        <w:rPr>
          <w:rFonts w:ascii="Garamond" w:hAnsi="Garamond"/>
        </w:rPr>
      </w:pPr>
      <w:r w:rsidRPr="000C487C">
        <w:rPr>
          <w:rFonts w:ascii="Garamond" w:hAnsi="Garamond"/>
        </w:rPr>
        <w:t>Secondo la Convenzione delle Nazioni Unite sul diritto del mare (c.d.</w:t>
      </w:r>
      <w:r w:rsidR="00FF52AB">
        <w:rPr>
          <w:rFonts w:ascii="Garamond" w:hAnsi="Garamond"/>
        </w:rPr>
        <w:t xml:space="preserve"> Convenzione di Montego Bay o</w:t>
      </w:r>
      <w:r w:rsidR="00146FBC" w:rsidRPr="000C487C">
        <w:rPr>
          <w:rFonts w:ascii="Garamond" w:hAnsi="Garamond"/>
        </w:rPr>
        <w:t>, dall’acronimo inglese,</w:t>
      </w:r>
      <w:r w:rsidRPr="000C487C">
        <w:rPr>
          <w:rFonts w:ascii="Garamond" w:hAnsi="Garamond"/>
        </w:rPr>
        <w:t xml:space="preserve"> </w:t>
      </w:r>
      <w:r w:rsidR="006A19BB" w:rsidRPr="000C487C">
        <w:rPr>
          <w:rFonts w:ascii="Garamond" w:hAnsi="Garamond"/>
        </w:rPr>
        <w:t>UNC</w:t>
      </w:r>
      <w:r w:rsidR="00146FBC" w:rsidRPr="000C487C">
        <w:rPr>
          <w:rFonts w:ascii="Garamond" w:hAnsi="Garamond"/>
        </w:rPr>
        <w:t>LOS</w:t>
      </w:r>
      <w:r w:rsidR="004D3CA9" w:rsidRPr="000C487C">
        <w:rPr>
          <w:rFonts w:ascii="Garamond" w:hAnsi="Garamond"/>
        </w:rPr>
        <w:t>, ratificata dall’Italia con legge 2 dicembre 1994 n. 689</w:t>
      </w:r>
      <w:r w:rsidR="00146FBC" w:rsidRPr="000C487C">
        <w:rPr>
          <w:rFonts w:ascii="Garamond" w:hAnsi="Garamond"/>
        </w:rPr>
        <w:t>)</w:t>
      </w:r>
      <w:r w:rsidRPr="000C487C">
        <w:rPr>
          <w:rFonts w:ascii="Garamond" w:hAnsi="Garamond"/>
        </w:rPr>
        <w:t xml:space="preserve"> che costituisce il punto di riferimento per la disciplina internazionale anche consuetudinaria in materia, </w:t>
      </w:r>
      <w:r w:rsidR="00773E52" w:rsidRPr="000C487C">
        <w:rPr>
          <w:rFonts w:ascii="Garamond" w:hAnsi="Garamond"/>
        </w:rPr>
        <w:t xml:space="preserve">nella ZEE </w:t>
      </w:r>
      <w:r w:rsidRPr="000C487C">
        <w:rPr>
          <w:rFonts w:ascii="Garamond" w:hAnsi="Garamond"/>
        </w:rPr>
        <w:t>lo Stato costiero gode di diritti sovrani ai fini dell’esplorazione, dello sfruttamento, della conservazione e della gestione delle risorse naturali, biologiche e non biologiche che si trovano nella colonna d’aria e nelle acque soprastanti il fondo del mare, sul fondo del mare e nel relativo sottosuolo, nonché di altre attività connesse con l’esplorazione e lo sfruttamento economico, quali la produzione di energia derivata dall’acqua, dalle correnti e dai venti. Lo Stato costiero esercita, inoltre, la propria giurisdizione in materia di installazione e utilizzazione di isole artificiali, impianti e strutture, ricerca scientifica marina, protezione e preservazione dell’ambiente marino.</w:t>
      </w:r>
    </w:p>
    <w:p w14:paraId="1ABB30E1" w14:textId="444BD579" w:rsidR="00E574CC" w:rsidRPr="000C487C" w:rsidRDefault="00E574CC" w:rsidP="00E574CC">
      <w:pPr>
        <w:ind w:firstLine="708"/>
        <w:jc w:val="both"/>
        <w:rPr>
          <w:rFonts w:ascii="Garamond" w:hAnsi="Garamond"/>
        </w:rPr>
      </w:pPr>
      <w:r w:rsidRPr="000C487C">
        <w:rPr>
          <w:rFonts w:ascii="Garamond" w:hAnsi="Garamond"/>
        </w:rPr>
        <w:lastRenderedPageBreak/>
        <w:t xml:space="preserve">Per quanto riguarda la sua delimitazione, il diritto internazionale consente a ciascuno Stato di estendere la propria ZEE fino a 200 miglia marine a partire dalla linea di base del mare territoriale. Quando, però, l’andamento della costa non è lineare ma concavo o convesso e/o nel caso in cui la parte di mare fra lo Stato costiero e lo Stato o gli Stati che lo fronteggiano sia inferiore alle 400 miglia marine, </w:t>
      </w:r>
      <w:r w:rsidR="009C6E56" w:rsidRPr="000C487C">
        <w:rPr>
          <w:rFonts w:ascii="Garamond" w:hAnsi="Garamond"/>
        </w:rPr>
        <w:t xml:space="preserve">e dunque non consente che la ZEE di ciascuno si estenda per la sua massima estensione, occorre provvedere alla delimitazione della ZEE attraverso accordi fra gli Stati interessati. La Convenzione </w:t>
      </w:r>
      <w:r w:rsidR="00105ECA" w:rsidRPr="000C487C">
        <w:rPr>
          <w:rFonts w:ascii="Garamond" w:hAnsi="Garamond"/>
        </w:rPr>
        <w:t>UNCLOS p</w:t>
      </w:r>
      <w:r w:rsidR="009C6E56" w:rsidRPr="000C487C">
        <w:rPr>
          <w:rFonts w:ascii="Garamond" w:hAnsi="Garamond"/>
        </w:rPr>
        <w:t>revede, in proposito, i criteri per l</w:t>
      </w:r>
      <w:r w:rsidR="00B550CD" w:rsidRPr="000C487C">
        <w:rPr>
          <w:rFonts w:ascii="Garamond" w:hAnsi="Garamond"/>
        </w:rPr>
        <w:t>’</w:t>
      </w:r>
      <w:r w:rsidR="009C6E56" w:rsidRPr="000C487C">
        <w:rPr>
          <w:rFonts w:ascii="Garamond" w:hAnsi="Garamond"/>
        </w:rPr>
        <w:t xml:space="preserve">equa delimitazione della ZEE fra Stati adiacenti e fra Stati frontisti. </w:t>
      </w:r>
      <w:r w:rsidR="00B550CD" w:rsidRPr="000C487C">
        <w:rPr>
          <w:rFonts w:ascii="Garamond" w:hAnsi="Garamond"/>
        </w:rPr>
        <w:t>È questo il caso del Mar Mediterraneo, un mare semi-chiuso, nel quale la distanza fra le coste opposte è sempre inferiore a 400 miglia marine</w:t>
      </w:r>
      <w:r w:rsidR="00F2563E" w:rsidRPr="000C487C">
        <w:rPr>
          <w:rFonts w:ascii="Garamond" w:hAnsi="Garamond"/>
        </w:rPr>
        <w:t>, nel quale in linea di pri</w:t>
      </w:r>
      <w:r w:rsidR="001D651C" w:rsidRPr="000C487C">
        <w:rPr>
          <w:rFonts w:ascii="Garamond" w:hAnsi="Garamond"/>
        </w:rPr>
        <w:t>ncipio,</w:t>
      </w:r>
      <w:r w:rsidR="00B550CD" w:rsidRPr="000C487C">
        <w:rPr>
          <w:rFonts w:ascii="Garamond" w:hAnsi="Garamond"/>
        </w:rPr>
        <w:t xml:space="preserve"> nessuno degli Stati costieri c.d. frontisti </w:t>
      </w:r>
      <w:r w:rsidR="001D651C" w:rsidRPr="000C487C">
        <w:rPr>
          <w:rFonts w:ascii="Garamond" w:hAnsi="Garamond"/>
        </w:rPr>
        <w:t>potrebbe</w:t>
      </w:r>
      <w:r w:rsidR="00B550CD" w:rsidRPr="000C487C">
        <w:rPr>
          <w:rFonts w:ascii="Garamond" w:hAnsi="Garamond"/>
        </w:rPr>
        <w:t xml:space="preserve"> proclamare unilateralmente una ZEE estesa fino al limite massimo di 200 miglia marine dalla linea di base del proprio mare territoriale. </w:t>
      </w:r>
      <w:r w:rsidR="00B63C1F" w:rsidRPr="000C487C">
        <w:rPr>
          <w:rFonts w:ascii="Garamond" w:hAnsi="Garamond"/>
        </w:rPr>
        <w:t>Inoltre, n</w:t>
      </w:r>
      <w:r w:rsidR="00B550CD" w:rsidRPr="000C487C">
        <w:rPr>
          <w:rFonts w:ascii="Garamond" w:hAnsi="Garamond"/>
        </w:rPr>
        <w:t>on solo i Paesi mediterranei potranno avere ZEE relativamente limitate – rispetto, ad esempio, a quelle dei Paesi oceanici – ma proprio per le dimensioni del Mar Mediterraneo, una volta che tutti i Paesi avranno dichiarato la propria ZEE, nel mare nostrum non esisteranno più aree di alto mare</w:t>
      </w:r>
      <w:r w:rsidR="00B63C1F" w:rsidRPr="000C487C">
        <w:rPr>
          <w:rFonts w:ascii="Garamond" w:hAnsi="Garamond"/>
        </w:rPr>
        <w:t>.</w:t>
      </w:r>
    </w:p>
    <w:p w14:paraId="73CF7F42" w14:textId="37B4B2F6" w:rsidR="00530EF0" w:rsidRPr="000C487C" w:rsidRDefault="00530EF0" w:rsidP="00E80239">
      <w:pPr>
        <w:ind w:firstLine="708"/>
        <w:jc w:val="both"/>
        <w:rPr>
          <w:rFonts w:ascii="Garamond" w:hAnsi="Garamond"/>
        </w:rPr>
      </w:pPr>
      <w:r w:rsidRPr="000C487C">
        <w:rPr>
          <w:rFonts w:ascii="Garamond" w:hAnsi="Garamond"/>
        </w:rPr>
        <w:t xml:space="preserve">A differenza di altre parti di mare (come le acque interne, il mare territoriale e la piattaforma continentale), </w:t>
      </w:r>
      <w:r w:rsidR="00E7086A" w:rsidRPr="000C487C">
        <w:rPr>
          <w:rFonts w:ascii="Garamond" w:hAnsi="Garamond"/>
        </w:rPr>
        <w:t xml:space="preserve">infatti, </w:t>
      </w:r>
      <w:r w:rsidRPr="000C487C">
        <w:rPr>
          <w:rFonts w:ascii="Garamond" w:hAnsi="Garamond"/>
        </w:rPr>
        <w:t xml:space="preserve">la ZEE e i diritti che ne conseguono non sono automaticamente posseduti da tutti gli Stati che hanno un accesso al mare. La ZEE ha bisogno di essere rivendicata da ciascuno Stato attraverso uno specifico atto che la istituisca.  </w:t>
      </w:r>
    </w:p>
    <w:p w14:paraId="01C16731" w14:textId="5B7A6206" w:rsidR="00967512" w:rsidRPr="000C487C" w:rsidRDefault="00815717" w:rsidP="00836560">
      <w:pPr>
        <w:ind w:firstLine="708"/>
        <w:jc w:val="both"/>
        <w:rPr>
          <w:rFonts w:ascii="Garamond" w:hAnsi="Garamond"/>
        </w:rPr>
      </w:pPr>
      <w:r w:rsidRPr="000C487C">
        <w:rPr>
          <w:rFonts w:ascii="Garamond" w:hAnsi="Garamond"/>
        </w:rPr>
        <w:t>Ora, per quanto riguarda l’Italia, b</w:t>
      </w:r>
      <w:r w:rsidR="00D1571C" w:rsidRPr="000C487C">
        <w:rPr>
          <w:rFonts w:ascii="Garamond" w:hAnsi="Garamond"/>
        </w:rPr>
        <w:t>enché si tratti di un istituto conosciuto da almeno mezzo secolo e nonostante l’interesse alla sua istituzione da parte dello Stato italiano, in virtù del possesso di una delle più importanti flotte pescherecce e della sua posizione geografica strategica all’interno del Mar Mediterraneo, l’Italia non è stata sollecita nella proclamazione di una propria ZEE</w:t>
      </w:r>
      <w:r w:rsidR="009F753D" w:rsidRPr="000C487C">
        <w:rPr>
          <w:rFonts w:ascii="Garamond" w:hAnsi="Garamond"/>
        </w:rPr>
        <w:t>, ma v</w:t>
      </w:r>
      <w:r w:rsidR="00E80239" w:rsidRPr="000C487C">
        <w:rPr>
          <w:rFonts w:ascii="Garamond" w:hAnsi="Garamond"/>
        </w:rPr>
        <w:t>i ha provveduto s</w:t>
      </w:r>
      <w:r w:rsidR="00D1571C" w:rsidRPr="000C487C">
        <w:rPr>
          <w:rFonts w:ascii="Garamond" w:hAnsi="Garamond"/>
        </w:rPr>
        <w:t xml:space="preserve">olo di recente con </w:t>
      </w:r>
      <w:r w:rsidR="00E80239" w:rsidRPr="000C487C">
        <w:rPr>
          <w:rFonts w:ascii="Garamond" w:hAnsi="Garamond"/>
        </w:rPr>
        <w:t xml:space="preserve">la </w:t>
      </w:r>
      <w:hyperlink r:id="rId7" w:history="1">
        <w:r w:rsidR="00D1571C" w:rsidRPr="000C487C">
          <w:rPr>
            <w:rStyle w:val="Collegamentoipertestuale"/>
            <w:rFonts w:ascii="Garamond" w:hAnsi="Garamond"/>
          </w:rPr>
          <w:t>legge 14 giugno 2021 n. 91</w:t>
        </w:r>
      </w:hyperlink>
      <w:r w:rsidR="00D1571C" w:rsidRPr="000C487C">
        <w:rPr>
          <w:rFonts w:ascii="Garamond" w:hAnsi="Garamond"/>
        </w:rPr>
        <w:t xml:space="preserve"> (entrata in vigore l’8 luglio 2021</w:t>
      </w:r>
      <w:r w:rsidR="00967512" w:rsidRPr="000C487C">
        <w:rPr>
          <w:rFonts w:ascii="Garamond" w:hAnsi="Garamond"/>
        </w:rPr>
        <w:t xml:space="preserve">, su </w:t>
      </w:r>
      <w:r w:rsidR="00E80239" w:rsidRPr="000C487C">
        <w:rPr>
          <w:rFonts w:ascii="Garamond" w:hAnsi="Garamond"/>
        </w:rPr>
        <w:t xml:space="preserve">cui si veda in questa </w:t>
      </w:r>
      <w:r w:rsidR="00A3762B" w:rsidRPr="000C487C">
        <w:rPr>
          <w:rFonts w:ascii="Garamond" w:hAnsi="Garamond"/>
        </w:rPr>
        <w:t xml:space="preserve">rubrica, </w:t>
      </w:r>
      <w:r w:rsidR="00E80239" w:rsidRPr="000C487C">
        <w:rPr>
          <w:rFonts w:ascii="Garamond" w:hAnsi="Garamond"/>
        </w:rPr>
        <w:t>A</w:t>
      </w:r>
      <w:r w:rsidR="00715410" w:rsidRPr="000C487C">
        <w:rPr>
          <w:rFonts w:ascii="Garamond" w:hAnsi="Garamond"/>
        </w:rPr>
        <w:t>.</w:t>
      </w:r>
      <w:r w:rsidR="00A3762B" w:rsidRPr="000C487C">
        <w:rPr>
          <w:rFonts w:ascii="Garamond" w:hAnsi="Garamond"/>
        </w:rPr>
        <w:t xml:space="preserve"> Vitale, </w:t>
      </w:r>
      <w:hyperlink r:id="rId8" w:history="1">
        <w:r w:rsidR="00A3762B" w:rsidRPr="000C487C">
          <w:rPr>
            <w:rStyle w:val="Collegamentoipertestuale"/>
            <w:rFonts w:ascii="Garamond" w:hAnsi="Garamond"/>
          </w:rPr>
          <w:t>L'Italia istituisce la zona economica esclusiva (ZEE) (3/2022)</w:t>
        </w:r>
      </w:hyperlink>
      <w:r w:rsidR="00E80239" w:rsidRPr="000C487C">
        <w:rPr>
          <w:rFonts w:ascii="Garamond" w:hAnsi="Garamond"/>
        </w:rPr>
        <w:t xml:space="preserve">. </w:t>
      </w:r>
    </w:p>
    <w:p w14:paraId="791DBD78" w14:textId="24EE71F8" w:rsidR="00836560" w:rsidRPr="000C487C" w:rsidRDefault="00E80239" w:rsidP="00836560">
      <w:pPr>
        <w:ind w:firstLine="708"/>
        <w:jc w:val="both"/>
        <w:rPr>
          <w:rFonts w:ascii="Garamond" w:hAnsi="Garamond"/>
        </w:rPr>
      </w:pPr>
      <w:r w:rsidRPr="000C487C">
        <w:rPr>
          <w:rFonts w:ascii="Garamond" w:hAnsi="Garamond"/>
        </w:rPr>
        <w:t>T</w:t>
      </w:r>
      <w:r w:rsidR="00D1571C" w:rsidRPr="000C487C">
        <w:rPr>
          <w:rFonts w:ascii="Garamond" w:hAnsi="Garamond"/>
        </w:rPr>
        <w:t>ale legge</w:t>
      </w:r>
      <w:r w:rsidR="00AE607D" w:rsidRPr="000C487C">
        <w:rPr>
          <w:rFonts w:ascii="Garamond" w:hAnsi="Garamond"/>
        </w:rPr>
        <w:t>, in realtà,</w:t>
      </w:r>
      <w:r w:rsidR="00D1571C" w:rsidRPr="000C487C">
        <w:rPr>
          <w:rFonts w:ascii="Garamond" w:hAnsi="Garamond"/>
        </w:rPr>
        <w:t xml:space="preserve"> ha </w:t>
      </w:r>
      <w:r w:rsidR="00EC70E1" w:rsidRPr="000C487C">
        <w:rPr>
          <w:rFonts w:ascii="Garamond" w:hAnsi="Garamond"/>
        </w:rPr>
        <w:t xml:space="preserve">soltanto </w:t>
      </w:r>
      <w:r w:rsidR="00D1571C" w:rsidRPr="000C487C">
        <w:rPr>
          <w:rFonts w:ascii="Garamond" w:hAnsi="Garamond"/>
        </w:rPr>
        <w:t>“autorizza[to] l’istituzione</w:t>
      </w:r>
      <w:r w:rsidRPr="000C487C">
        <w:rPr>
          <w:rFonts w:ascii="Garamond" w:hAnsi="Garamond"/>
        </w:rPr>
        <w:t xml:space="preserve"> </w:t>
      </w:r>
      <w:r w:rsidR="00D1571C" w:rsidRPr="000C487C">
        <w:rPr>
          <w:rFonts w:ascii="Garamond" w:hAnsi="Garamond"/>
        </w:rPr>
        <w:t>d</w:t>
      </w:r>
      <w:r w:rsidRPr="000C487C">
        <w:rPr>
          <w:rFonts w:ascii="Garamond" w:hAnsi="Garamond"/>
        </w:rPr>
        <w:t xml:space="preserve">i una </w:t>
      </w:r>
      <w:r w:rsidR="00D1571C" w:rsidRPr="000C487C">
        <w:rPr>
          <w:rFonts w:ascii="Garamond" w:hAnsi="Garamond"/>
        </w:rPr>
        <w:t>ZEE</w:t>
      </w:r>
      <w:r w:rsidRPr="000C487C">
        <w:rPr>
          <w:rFonts w:ascii="Garamond" w:hAnsi="Garamond"/>
        </w:rPr>
        <w:t>”</w:t>
      </w:r>
      <w:r w:rsidR="00E574CC" w:rsidRPr="000C487C">
        <w:rPr>
          <w:rFonts w:ascii="Garamond" w:hAnsi="Garamond"/>
        </w:rPr>
        <w:t xml:space="preserve"> (art. 1, comma 1)</w:t>
      </w:r>
      <w:r w:rsidR="00D1571C" w:rsidRPr="000C487C">
        <w:rPr>
          <w:rFonts w:ascii="Garamond" w:hAnsi="Garamond"/>
        </w:rPr>
        <w:t xml:space="preserve">, </w:t>
      </w:r>
      <w:r w:rsidR="00C302C8" w:rsidRPr="000C487C">
        <w:rPr>
          <w:rFonts w:ascii="Garamond" w:hAnsi="Garamond"/>
        </w:rPr>
        <w:t xml:space="preserve">prevedendo </w:t>
      </w:r>
      <w:r w:rsidRPr="000C487C">
        <w:rPr>
          <w:rFonts w:ascii="Garamond" w:hAnsi="Garamond"/>
        </w:rPr>
        <w:t>che: “All'istituzione della zona economica  esclusiva,  che  comprende tutte le acque circostanti il mare territoriale o parte di  esse,  si provvede  con  decreto  del  Presidente  della   Repubblica, previa deliberazione del Consiglio dei ministri, su  proposta  del  Ministro degli affari esteri e della cooperazione internazionale, da notificare agli Stati il cui territorio è  adiacente  al  territorio dell'Italia o lo fronteggia”</w:t>
      </w:r>
      <w:r w:rsidR="00E574CC" w:rsidRPr="000C487C">
        <w:rPr>
          <w:rFonts w:ascii="Garamond" w:hAnsi="Garamond"/>
        </w:rPr>
        <w:t xml:space="preserve"> (art. 1, comma 2). </w:t>
      </w:r>
      <w:r w:rsidR="00FA1D89" w:rsidRPr="000C487C">
        <w:rPr>
          <w:rFonts w:ascii="Garamond" w:hAnsi="Garamond"/>
        </w:rPr>
        <w:t xml:space="preserve">Ha, inoltre, </w:t>
      </w:r>
      <w:r w:rsidR="00C302C8" w:rsidRPr="000C487C">
        <w:rPr>
          <w:rFonts w:ascii="Garamond" w:hAnsi="Garamond"/>
        </w:rPr>
        <w:t xml:space="preserve">stabilito </w:t>
      </w:r>
      <w:r w:rsidR="00457944" w:rsidRPr="000C487C">
        <w:rPr>
          <w:rFonts w:ascii="Garamond" w:hAnsi="Garamond"/>
        </w:rPr>
        <w:t>che “[i] limiti esterni della zona economica esclusiva sono determinati sulla base di accordi</w:t>
      </w:r>
      <w:r w:rsidR="00B757F3" w:rsidRPr="000C487C">
        <w:rPr>
          <w:rFonts w:ascii="Garamond" w:hAnsi="Garamond"/>
        </w:rPr>
        <w:t xml:space="preserve"> […] </w:t>
      </w:r>
      <w:r w:rsidR="00457944" w:rsidRPr="000C487C">
        <w:rPr>
          <w:rFonts w:ascii="Garamond" w:hAnsi="Garamond"/>
        </w:rPr>
        <w:t xml:space="preserve">soggetti alla procedura di autorizzazione alla ratifica prevista dall'articolo 80 della Costituzione” </w:t>
      </w:r>
      <w:r w:rsidR="00662E5D" w:rsidRPr="000C487C">
        <w:rPr>
          <w:rFonts w:ascii="Garamond" w:hAnsi="Garamond"/>
        </w:rPr>
        <w:t xml:space="preserve">con gli Stati interessati </w:t>
      </w:r>
      <w:r w:rsidR="00457944" w:rsidRPr="000C487C">
        <w:rPr>
          <w:rFonts w:ascii="Garamond" w:hAnsi="Garamond"/>
        </w:rPr>
        <w:t>e che “[f]ino alla data di entrata in vigore di tali accordi, i limiti esterni della zona economica esclusiva sono stabiliti in modo da non compromettere od ostacolare l'accordo finale” (art. 1, comma 3).</w:t>
      </w:r>
      <w:r w:rsidR="00E574CC" w:rsidRPr="000C487C">
        <w:rPr>
          <w:rFonts w:ascii="Garamond" w:hAnsi="Garamond"/>
        </w:rPr>
        <w:t xml:space="preserve"> </w:t>
      </w:r>
      <w:r w:rsidRPr="000C487C">
        <w:rPr>
          <w:rFonts w:ascii="Garamond" w:hAnsi="Garamond"/>
        </w:rPr>
        <w:t xml:space="preserve"> </w:t>
      </w:r>
      <w:r w:rsidR="004B5DBB">
        <w:rPr>
          <w:rFonts w:ascii="Garamond" w:hAnsi="Garamond"/>
        </w:rPr>
        <w:t xml:space="preserve">Per quanto riguarda il regime giuridico, </w:t>
      </w:r>
      <w:r w:rsidR="00C3029B">
        <w:rPr>
          <w:rFonts w:ascii="Garamond" w:hAnsi="Garamond"/>
        </w:rPr>
        <w:t xml:space="preserve">la legge </w:t>
      </w:r>
      <w:r w:rsidR="00DB4F94">
        <w:rPr>
          <w:rFonts w:ascii="Garamond" w:hAnsi="Garamond"/>
        </w:rPr>
        <w:t xml:space="preserve">contiene un </w:t>
      </w:r>
      <w:r w:rsidR="003D0D48">
        <w:rPr>
          <w:rFonts w:ascii="Garamond" w:hAnsi="Garamond"/>
        </w:rPr>
        <w:t>semplice rinvio alla disciplina internazionale: “</w:t>
      </w:r>
      <w:r w:rsidR="006E3427" w:rsidRPr="000C487C">
        <w:rPr>
          <w:rFonts w:ascii="Garamond" w:hAnsi="Garamond"/>
        </w:rPr>
        <w:t>All'interno della zona economica esclusiva istituita ai sensi dell'articolo 1 l'Italia esercita i diritti sovrani attribuiti dalle norme internazionali vigenti” (art. 2).</w:t>
      </w:r>
    </w:p>
    <w:p w14:paraId="2051F109" w14:textId="2C23A156" w:rsidR="007725C2" w:rsidRPr="000C487C" w:rsidRDefault="003A2835" w:rsidP="0013746E">
      <w:pPr>
        <w:ind w:firstLine="708"/>
        <w:jc w:val="both"/>
        <w:rPr>
          <w:rFonts w:ascii="Garamond" w:hAnsi="Garamond"/>
        </w:rPr>
      </w:pPr>
      <w:r w:rsidRPr="000C487C">
        <w:rPr>
          <w:rFonts w:ascii="Garamond" w:hAnsi="Garamond"/>
        </w:rPr>
        <w:t>A tutt’oggi, come si è detto, il DPR di attuazione dell’art. 1, comma 2, della legge n. 91 del 20</w:t>
      </w:r>
      <w:r w:rsidR="002A2104">
        <w:rPr>
          <w:rFonts w:ascii="Garamond" w:hAnsi="Garamond"/>
        </w:rPr>
        <w:t>2</w:t>
      </w:r>
      <w:r w:rsidRPr="000C487C">
        <w:rPr>
          <w:rFonts w:ascii="Garamond" w:hAnsi="Garamond"/>
        </w:rPr>
        <w:t>1, non è stato ancora emanato (</w:t>
      </w:r>
      <w:proofErr w:type="spellStart"/>
      <w:r w:rsidRPr="000C487C">
        <w:rPr>
          <w:rFonts w:ascii="Garamond" w:hAnsi="Garamond"/>
          <w:i/>
          <w:iCs/>
        </w:rPr>
        <w:t>rectius</w:t>
      </w:r>
      <w:proofErr w:type="spellEnd"/>
      <w:r w:rsidRPr="000C487C">
        <w:rPr>
          <w:rFonts w:ascii="Garamond" w:hAnsi="Garamond"/>
        </w:rPr>
        <w:t xml:space="preserve"> pubblicato).</w:t>
      </w:r>
    </w:p>
    <w:p w14:paraId="1DDF7ACC" w14:textId="21D35FAE" w:rsidR="00530EF0" w:rsidRPr="000C487C" w:rsidRDefault="00715410" w:rsidP="00530EF0">
      <w:pPr>
        <w:pStyle w:val="Paragrafoelenco"/>
        <w:numPr>
          <w:ilvl w:val="0"/>
          <w:numId w:val="1"/>
        </w:numPr>
        <w:jc w:val="both"/>
        <w:rPr>
          <w:rFonts w:ascii="Garamond" w:hAnsi="Garamond"/>
          <w:b/>
          <w:bCs/>
        </w:rPr>
      </w:pPr>
      <w:r w:rsidRPr="000C487C">
        <w:rPr>
          <w:rFonts w:ascii="Garamond" w:hAnsi="Garamond"/>
          <w:b/>
          <w:bCs/>
        </w:rPr>
        <w:t>Dalla proclamazione alla (quasi) istituzione della ZEE</w:t>
      </w:r>
      <w:r w:rsidR="003A54DC" w:rsidRPr="000C487C">
        <w:rPr>
          <w:rFonts w:ascii="Garamond" w:hAnsi="Garamond"/>
          <w:b/>
          <w:bCs/>
        </w:rPr>
        <w:t xml:space="preserve">: </w:t>
      </w:r>
    </w:p>
    <w:p w14:paraId="634E20E2" w14:textId="77777777" w:rsidR="00477B73" w:rsidRPr="000C487C" w:rsidRDefault="00477B73" w:rsidP="00477B73">
      <w:pPr>
        <w:pStyle w:val="Paragrafoelenco"/>
        <w:ind w:left="1068"/>
        <w:jc w:val="both"/>
        <w:rPr>
          <w:rFonts w:ascii="Garamond" w:hAnsi="Garamond"/>
          <w:b/>
          <w:bCs/>
        </w:rPr>
      </w:pPr>
    </w:p>
    <w:p w14:paraId="7F28ABC7" w14:textId="4BA4E09B" w:rsidR="00477B73" w:rsidRPr="000C487C" w:rsidRDefault="00477B73" w:rsidP="00477B73">
      <w:pPr>
        <w:pStyle w:val="Paragrafoelenco"/>
        <w:numPr>
          <w:ilvl w:val="0"/>
          <w:numId w:val="4"/>
        </w:numPr>
        <w:jc w:val="both"/>
        <w:rPr>
          <w:rFonts w:ascii="Garamond" w:hAnsi="Garamond"/>
          <w:b/>
          <w:bCs/>
        </w:rPr>
      </w:pPr>
      <w:r w:rsidRPr="000C487C">
        <w:rPr>
          <w:rFonts w:ascii="Garamond" w:hAnsi="Garamond"/>
          <w:b/>
          <w:bCs/>
        </w:rPr>
        <w:t xml:space="preserve">il Piano del Mare 2023-2026 </w:t>
      </w:r>
    </w:p>
    <w:p w14:paraId="3C47D802" w14:textId="1E4E1FF3" w:rsidR="00F8204A" w:rsidRPr="000C487C" w:rsidRDefault="00F66728" w:rsidP="00F8204A">
      <w:pPr>
        <w:ind w:firstLine="708"/>
        <w:jc w:val="both"/>
        <w:rPr>
          <w:rFonts w:ascii="Garamond" w:hAnsi="Garamond"/>
        </w:rPr>
      </w:pPr>
      <w:r>
        <w:rPr>
          <w:rFonts w:ascii="Garamond" w:hAnsi="Garamond"/>
        </w:rPr>
        <w:t>Su</w:t>
      </w:r>
      <w:r w:rsidR="000570FA">
        <w:rPr>
          <w:rFonts w:ascii="Garamond" w:hAnsi="Garamond"/>
        </w:rPr>
        <w:t>c</w:t>
      </w:r>
      <w:r>
        <w:rPr>
          <w:rFonts w:ascii="Garamond" w:hAnsi="Garamond"/>
        </w:rPr>
        <w:t xml:space="preserve">cessivamente </w:t>
      </w:r>
      <w:r w:rsidR="000570FA">
        <w:rPr>
          <w:rFonts w:ascii="Garamond" w:hAnsi="Garamond"/>
        </w:rPr>
        <w:t xml:space="preserve">all’entrata in vigore della legge n. 91 del 2021, </w:t>
      </w:r>
      <w:r w:rsidR="00885E35">
        <w:rPr>
          <w:rFonts w:ascii="Garamond" w:hAnsi="Garamond"/>
        </w:rPr>
        <w:t>l</w:t>
      </w:r>
      <w:r w:rsidR="00F8204A" w:rsidRPr="000C487C">
        <w:rPr>
          <w:rFonts w:ascii="Garamond" w:hAnsi="Garamond"/>
        </w:rPr>
        <w:t xml:space="preserve">'esigenza </w:t>
      </w:r>
      <w:r w:rsidR="009C170B">
        <w:rPr>
          <w:rFonts w:ascii="Garamond" w:hAnsi="Garamond"/>
        </w:rPr>
        <w:t xml:space="preserve">per l’Italia </w:t>
      </w:r>
      <w:r w:rsidR="00F8204A" w:rsidRPr="000C487C">
        <w:rPr>
          <w:rFonts w:ascii="Garamond" w:hAnsi="Garamond"/>
        </w:rPr>
        <w:t xml:space="preserve">di istituire una ZEE, anche in forma parziale, </w:t>
      </w:r>
      <w:r w:rsidR="003809E2">
        <w:rPr>
          <w:rFonts w:ascii="Garamond" w:hAnsi="Garamond"/>
        </w:rPr>
        <w:t xml:space="preserve">entro il 2024 </w:t>
      </w:r>
      <w:r w:rsidR="00F8204A" w:rsidRPr="000C487C">
        <w:rPr>
          <w:rFonts w:ascii="Garamond" w:hAnsi="Garamond"/>
        </w:rPr>
        <w:t xml:space="preserve">è </w:t>
      </w:r>
      <w:r w:rsidR="009C170B">
        <w:rPr>
          <w:rFonts w:ascii="Garamond" w:hAnsi="Garamond"/>
        </w:rPr>
        <w:t xml:space="preserve">stata riconosciuta </w:t>
      </w:r>
      <w:r w:rsidR="00F8204A" w:rsidRPr="000C487C">
        <w:rPr>
          <w:rFonts w:ascii="Garamond" w:hAnsi="Garamond"/>
        </w:rPr>
        <w:t xml:space="preserve">nel primo Piano del </w:t>
      </w:r>
      <w:r w:rsidR="004663C0">
        <w:rPr>
          <w:rFonts w:ascii="Garamond" w:hAnsi="Garamond"/>
        </w:rPr>
        <w:t>M</w:t>
      </w:r>
      <w:r w:rsidR="00F8204A" w:rsidRPr="000C487C">
        <w:rPr>
          <w:rFonts w:ascii="Garamond" w:hAnsi="Garamond"/>
        </w:rPr>
        <w:t xml:space="preserve">are 2023-2025 approvato dal Comitato interministeriale per le politiche del mare (CIPOM) </w:t>
      </w:r>
      <w:r w:rsidR="00D45728">
        <w:rPr>
          <w:rFonts w:ascii="Garamond" w:hAnsi="Garamond"/>
        </w:rPr>
        <w:t xml:space="preserve">il </w:t>
      </w:r>
      <w:r w:rsidR="007E2E14" w:rsidRPr="000C487C">
        <w:rPr>
          <w:rFonts w:ascii="Garamond" w:hAnsi="Garamond"/>
        </w:rPr>
        <w:t xml:space="preserve">31 luglio 2023 </w:t>
      </w:r>
      <w:r w:rsidR="00D45728">
        <w:rPr>
          <w:rFonts w:ascii="Garamond" w:hAnsi="Garamond"/>
        </w:rPr>
        <w:t>(</w:t>
      </w:r>
      <w:r w:rsidR="007E2E14" w:rsidRPr="000C487C">
        <w:rPr>
          <w:rFonts w:ascii="Garamond" w:hAnsi="Garamond"/>
        </w:rPr>
        <w:t xml:space="preserve">e pubblicato in </w:t>
      </w:r>
      <w:hyperlink r:id="rId9" w:history="1">
        <w:r w:rsidR="007E2E14" w:rsidRPr="000C487C">
          <w:rPr>
            <w:rStyle w:val="Collegamentoipertestuale"/>
            <w:rFonts w:ascii="Garamond" w:hAnsi="Garamond"/>
          </w:rPr>
          <w:t>G.U. 23 ottobre 2023 n. 248, Suppl. Ord</w:t>
        </w:r>
      </w:hyperlink>
      <w:r w:rsidR="007E2E14" w:rsidRPr="000C487C">
        <w:rPr>
          <w:rFonts w:ascii="Garamond" w:hAnsi="Garamond"/>
        </w:rPr>
        <w:t>.)</w:t>
      </w:r>
      <w:r w:rsidR="00D52A95">
        <w:rPr>
          <w:rFonts w:ascii="Garamond" w:hAnsi="Garamond"/>
        </w:rPr>
        <w:t xml:space="preserve">. </w:t>
      </w:r>
      <w:r w:rsidR="00F8204A" w:rsidRPr="000C487C">
        <w:rPr>
          <w:rFonts w:ascii="Garamond" w:hAnsi="Garamond"/>
        </w:rPr>
        <w:t>I</w:t>
      </w:r>
      <w:r w:rsidR="003A2835" w:rsidRPr="000C487C">
        <w:rPr>
          <w:rFonts w:ascii="Garamond" w:hAnsi="Garamond"/>
        </w:rPr>
        <w:t xml:space="preserve">l CIPOM </w:t>
      </w:r>
      <w:r w:rsidR="003D5D23">
        <w:rPr>
          <w:rFonts w:ascii="Garamond" w:hAnsi="Garamond"/>
        </w:rPr>
        <w:t>è stato</w:t>
      </w:r>
      <w:r w:rsidR="003A2835" w:rsidRPr="000C487C">
        <w:rPr>
          <w:rFonts w:ascii="Garamond" w:hAnsi="Garamond"/>
        </w:rPr>
        <w:t xml:space="preserve"> istituito presso la Presidenza del Consiglio </w:t>
      </w:r>
      <w:r w:rsidR="003A2835" w:rsidRPr="000C487C">
        <w:rPr>
          <w:rFonts w:ascii="Garamond" w:hAnsi="Garamond"/>
        </w:rPr>
        <w:lastRenderedPageBreak/>
        <w:t>dei ministri con il compito di assicurare, ferme restando le competenze delle singole amministrazioni, il coordinamento e la definizione degli indirizzi strategici delle politiche del mare</w:t>
      </w:r>
      <w:r w:rsidR="00483F4A">
        <w:rPr>
          <w:rFonts w:ascii="Garamond" w:hAnsi="Garamond"/>
        </w:rPr>
        <w:t xml:space="preserve">. </w:t>
      </w:r>
      <w:r w:rsidR="0037742E">
        <w:rPr>
          <w:rFonts w:ascii="Garamond" w:hAnsi="Garamond"/>
        </w:rPr>
        <w:t>I</w:t>
      </w:r>
      <w:r w:rsidR="00713CEE" w:rsidRPr="000C487C">
        <w:rPr>
          <w:rFonts w:ascii="Garamond" w:hAnsi="Garamond"/>
        </w:rPr>
        <w:t>l Piano del Mare</w:t>
      </w:r>
      <w:r w:rsidR="0037742E">
        <w:rPr>
          <w:rFonts w:ascii="Garamond" w:hAnsi="Garamond"/>
        </w:rPr>
        <w:t>, e</w:t>
      </w:r>
      <w:r w:rsidR="0037742E" w:rsidRPr="000C487C">
        <w:rPr>
          <w:rFonts w:ascii="Garamond" w:hAnsi="Garamond"/>
        </w:rPr>
        <w:t xml:space="preserve">laborato con cadenza triennale, </w:t>
      </w:r>
      <w:r w:rsidR="00713CEE" w:rsidRPr="000C487C">
        <w:rPr>
          <w:rFonts w:ascii="Garamond" w:hAnsi="Garamond"/>
        </w:rPr>
        <w:t xml:space="preserve">è lo strumento di programmazione strategica nazionale che orienta, in modo unitario e coordinato, tutte le politiche del mare. Esso </w:t>
      </w:r>
      <w:r w:rsidR="0040660E" w:rsidRPr="000C487C">
        <w:rPr>
          <w:rFonts w:ascii="Garamond" w:hAnsi="Garamond"/>
        </w:rPr>
        <w:t>contiene</w:t>
      </w:r>
      <w:r w:rsidR="00713CEE" w:rsidRPr="000C487C">
        <w:rPr>
          <w:rFonts w:ascii="Garamond" w:hAnsi="Garamond"/>
        </w:rPr>
        <w:t>, fra l’altro,</w:t>
      </w:r>
      <w:r w:rsidR="0040660E" w:rsidRPr="000C487C">
        <w:rPr>
          <w:rFonts w:ascii="Garamond" w:hAnsi="Garamond"/>
        </w:rPr>
        <w:t xml:space="preserve"> gli indirizzi strategici nazionali in materia di tutela e valorizzazione della risorsa mare dal punto di vista ecologico, ambientale, logistico, economico</w:t>
      </w:r>
      <w:r w:rsidR="00713CEE" w:rsidRPr="000C487C">
        <w:rPr>
          <w:rFonts w:ascii="Garamond" w:hAnsi="Garamond"/>
        </w:rPr>
        <w:t xml:space="preserve">, con </w:t>
      </w:r>
      <w:r w:rsidR="0040660E" w:rsidRPr="000C487C">
        <w:rPr>
          <w:rFonts w:ascii="Garamond" w:hAnsi="Garamond"/>
        </w:rPr>
        <w:t>particolare riferimento all'archeologia subacquea, al turismo, alle iniziative a favore della pesca e dell'acquacoltura e dello sfruttamento delle risorse energetiche</w:t>
      </w:r>
      <w:r w:rsidR="00713CEE" w:rsidRPr="000C487C">
        <w:rPr>
          <w:rFonts w:ascii="Garamond" w:hAnsi="Garamond"/>
        </w:rPr>
        <w:t xml:space="preserve">. </w:t>
      </w:r>
    </w:p>
    <w:p w14:paraId="58386852" w14:textId="66E6D9B4" w:rsidR="003A54DC" w:rsidRPr="000C487C" w:rsidRDefault="00B154B4" w:rsidP="00A50530">
      <w:pPr>
        <w:ind w:firstLine="708"/>
        <w:jc w:val="both"/>
        <w:rPr>
          <w:rFonts w:ascii="Garamond" w:hAnsi="Garamond"/>
        </w:rPr>
      </w:pPr>
      <w:r>
        <w:rPr>
          <w:rFonts w:ascii="Garamond" w:hAnsi="Garamond"/>
        </w:rPr>
        <w:t xml:space="preserve">Il </w:t>
      </w:r>
      <w:r w:rsidR="004034A9" w:rsidRPr="000C487C">
        <w:rPr>
          <w:rFonts w:ascii="Garamond" w:hAnsi="Garamond"/>
        </w:rPr>
        <w:t xml:space="preserve">Piano del </w:t>
      </w:r>
      <w:r w:rsidR="004034A9">
        <w:rPr>
          <w:rFonts w:ascii="Garamond" w:hAnsi="Garamond"/>
        </w:rPr>
        <w:t>M</w:t>
      </w:r>
      <w:r w:rsidR="004034A9" w:rsidRPr="000C487C">
        <w:rPr>
          <w:rFonts w:ascii="Garamond" w:hAnsi="Garamond"/>
        </w:rPr>
        <w:t>are 2023-2025</w:t>
      </w:r>
      <w:r w:rsidR="004034A9">
        <w:rPr>
          <w:rFonts w:ascii="Garamond" w:hAnsi="Garamond"/>
        </w:rPr>
        <w:t xml:space="preserve"> evidenzia che n</w:t>
      </w:r>
      <w:r w:rsidR="00F8204A" w:rsidRPr="000C487C">
        <w:rPr>
          <w:rFonts w:ascii="Garamond" w:hAnsi="Garamond"/>
        </w:rPr>
        <w:t>elle aree marittime soggette o assoggettabili alla giurisdizione nazionale (acque territoriali, zona contigua, piattaforma continentale e ZEE) “vi è oggi l’esigenza di realizzare un regime giuridico adeguato al mutato quadro delle relazioni internazionali, alle sfide geopolitiche ed ai progressi della tecnica che dia piena applicazione alle pertinenti norme della Convenzione di Montego Bay</w:t>
      </w:r>
      <w:r w:rsidR="00E82641" w:rsidRPr="000C487C">
        <w:rPr>
          <w:rFonts w:ascii="Garamond" w:hAnsi="Garamond"/>
        </w:rPr>
        <w:t>”</w:t>
      </w:r>
      <w:r w:rsidR="00506E05">
        <w:rPr>
          <w:rFonts w:ascii="Garamond" w:hAnsi="Garamond"/>
        </w:rPr>
        <w:t xml:space="preserve"> e che </w:t>
      </w:r>
      <w:r w:rsidR="00F8204A" w:rsidRPr="000C487C">
        <w:rPr>
          <w:rFonts w:ascii="Garamond" w:hAnsi="Garamond"/>
        </w:rPr>
        <w:t>“il mutevole quadro delle relazioni internazionali e delle sfide geopolitiche contemporanee evidenziano, sempre più, la necessità che l’Italia dia anche concreta attuazione alla recente legge 14 giugno 2021, n. 91.</w:t>
      </w:r>
      <w:r w:rsidR="00E82641" w:rsidRPr="000C487C">
        <w:rPr>
          <w:rFonts w:ascii="Garamond" w:hAnsi="Garamond"/>
        </w:rPr>
        <w:t>”</w:t>
      </w:r>
      <w:r w:rsidR="00A50530">
        <w:rPr>
          <w:rFonts w:ascii="Garamond" w:hAnsi="Garamond"/>
        </w:rPr>
        <w:t xml:space="preserve"> Rileva altresì, puntualmente, che </w:t>
      </w:r>
      <w:r w:rsidR="00E82641" w:rsidRPr="000C487C">
        <w:rPr>
          <w:rFonts w:ascii="Garamond" w:hAnsi="Garamond"/>
        </w:rPr>
        <w:t>“</w:t>
      </w:r>
      <w:r w:rsidR="00F63A6B">
        <w:rPr>
          <w:rFonts w:ascii="Garamond" w:hAnsi="Garamond"/>
        </w:rPr>
        <w:t>[i]</w:t>
      </w:r>
      <w:r w:rsidR="00E82641" w:rsidRPr="000C487C">
        <w:rPr>
          <w:rFonts w:ascii="Garamond" w:hAnsi="Garamond"/>
        </w:rPr>
        <w:t>l semplice rinvio generico dell’art. 2 della sopra richiamata legge n. 91 del 2021 alle «norme internazionali vigenti» richiederà una azione puntuale di definizione del regime regolamentare relativo alle materie su cui si estenderà la giurisdizione nazionale, inclusa la pesca in conformità con le disposizioni pertinenti dell’Unione Europea, la protezione ambientale, la ricerca scientifica, le energie rinnovabili, le installazioni artificiali. Al riguardo, va considerato che lo Stato irradia la sua sovranità, secondo i modi stabiliti dall’UNCLOS, in zone di mare che rappresentano ad un tempo patrimonio esclusivo della Nazione, ma anche aree che lo Stato ha l’obbligo e la responsabilità di preservare nell’interesse della Comunità internazionale per garantirne l’uso libero e sostenibile a beneficio delle generazioni future.</w:t>
      </w:r>
      <w:r w:rsidR="008203F0">
        <w:rPr>
          <w:rFonts w:ascii="Garamond" w:hAnsi="Garamond"/>
        </w:rPr>
        <w:t>”</w:t>
      </w:r>
    </w:p>
    <w:p w14:paraId="4A9135C6" w14:textId="11A41287" w:rsidR="003A54DC" w:rsidRPr="000C487C" w:rsidRDefault="003A54DC" w:rsidP="0072665F">
      <w:pPr>
        <w:ind w:firstLine="708"/>
        <w:jc w:val="both"/>
        <w:rPr>
          <w:rFonts w:ascii="Garamond" w:hAnsi="Garamond"/>
        </w:rPr>
      </w:pPr>
      <w:r w:rsidRPr="000C487C">
        <w:rPr>
          <w:rFonts w:ascii="Garamond" w:hAnsi="Garamond"/>
        </w:rPr>
        <w:t xml:space="preserve">L’esigenza di disciplinare le diverse attività negli spazi marittimi </w:t>
      </w:r>
      <w:r w:rsidR="00BE0AF3">
        <w:rPr>
          <w:rFonts w:ascii="Garamond" w:hAnsi="Garamond"/>
        </w:rPr>
        <w:t xml:space="preserve">– si sottolinea inoltre nel Paino – </w:t>
      </w:r>
      <w:r w:rsidRPr="000C487C">
        <w:rPr>
          <w:rFonts w:ascii="Garamond" w:hAnsi="Garamond"/>
        </w:rPr>
        <w:t>è particolarmente avvertita dagli operatori economici, che necessitano di informazioni affidabili e durevoli nel tempo per investire nelle loro iniziative imprenditoriali. L’esigenza di certezza dei confini marittimi trascende gli spazi marittimi nazionali, perché gli operatori economici devono anche conoscere quali spazi siano da considerare sottoposti alla giurisdizione di altri Stati e quali rientrino invece nel regime dell’alto mare.</w:t>
      </w:r>
    </w:p>
    <w:p w14:paraId="0BDB7390" w14:textId="77777777" w:rsidR="00CC19F6" w:rsidRDefault="003A54DC" w:rsidP="0072665F">
      <w:pPr>
        <w:ind w:firstLine="708"/>
        <w:jc w:val="both"/>
        <w:rPr>
          <w:rFonts w:ascii="Garamond" w:hAnsi="Garamond"/>
        </w:rPr>
      </w:pPr>
      <w:r w:rsidRPr="000C487C">
        <w:rPr>
          <w:rFonts w:ascii="Garamond" w:hAnsi="Garamond"/>
        </w:rPr>
        <w:t xml:space="preserve">Per quanto </w:t>
      </w:r>
      <w:r w:rsidR="000C3FF1">
        <w:rPr>
          <w:rFonts w:ascii="Garamond" w:hAnsi="Garamond"/>
        </w:rPr>
        <w:t>riguarda la delimita</w:t>
      </w:r>
      <w:r w:rsidR="00E406AA">
        <w:rPr>
          <w:rFonts w:ascii="Garamond" w:hAnsi="Garamond"/>
        </w:rPr>
        <w:t>zione</w:t>
      </w:r>
      <w:r w:rsidR="00D563A1">
        <w:rPr>
          <w:rFonts w:ascii="Garamond" w:hAnsi="Garamond"/>
        </w:rPr>
        <w:t>, t</w:t>
      </w:r>
      <w:r w:rsidRPr="000C487C">
        <w:rPr>
          <w:rFonts w:ascii="Garamond" w:hAnsi="Garamond"/>
        </w:rPr>
        <w:t xml:space="preserve">enuto conto della conformazione geografica del Mediterraneo, </w:t>
      </w:r>
      <w:r w:rsidR="00D563A1">
        <w:rPr>
          <w:rFonts w:ascii="Garamond" w:hAnsi="Garamond"/>
        </w:rPr>
        <w:t xml:space="preserve">il Piano da atto che </w:t>
      </w:r>
      <w:r w:rsidRPr="000C487C">
        <w:rPr>
          <w:rFonts w:ascii="Garamond" w:hAnsi="Garamond"/>
        </w:rPr>
        <w:t xml:space="preserve">i limiti della ZEE italiana non potranno estendersi fino alle 200 miglia dalle linee di base come indicato dalla UNCLOS (art. 57), ma richiederanno, prioritariamente e in conformità con la legge n. 91 del 2021, una delimitazione concordata dei suoi limiti esterni sulla base di accordi con gli Stati il cui territorio è adiacente a quello italiano o lo fronteggia. Nelle more della conclusione di tali accordi, tali limiti esterni potranno essere stabiliti, in conformità con la suddetta Legge, in maniera unilaterale, senza comunque compromettere od ostacolare l’accordo finale. </w:t>
      </w:r>
    </w:p>
    <w:p w14:paraId="19043683" w14:textId="20DE7A45" w:rsidR="00E82641" w:rsidRPr="000C487C" w:rsidRDefault="0052261F" w:rsidP="0072665F">
      <w:pPr>
        <w:ind w:firstLine="708"/>
        <w:jc w:val="both"/>
        <w:rPr>
          <w:rFonts w:ascii="Garamond" w:hAnsi="Garamond"/>
        </w:rPr>
      </w:pPr>
      <w:r>
        <w:rPr>
          <w:rFonts w:ascii="Garamond" w:hAnsi="Garamond"/>
        </w:rPr>
        <w:t>Degno di nota è, infine, il richiamo a</w:t>
      </w:r>
      <w:r w:rsidR="003A54DC" w:rsidRPr="000C487C">
        <w:rPr>
          <w:rFonts w:ascii="Garamond" w:hAnsi="Garamond"/>
        </w:rPr>
        <w:t>l «Piano per la Transizione Energetica Sostenibile delle Aree idonee» (</w:t>
      </w:r>
      <w:proofErr w:type="spellStart"/>
      <w:r w:rsidR="003A54DC" w:rsidRPr="000C487C">
        <w:rPr>
          <w:rFonts w:ascii="Garamond" w:hAnsi="Garamond"/>
        </w:rPr>
        <w:t>PiTESAI</w:t>
      </w:r>
      <w:proofErr w:type="spellEnd"/>
      <w:r w:rsidR="003A54DC" w:rsidRPr="000C487C">
        <w:rPr>
          <w:rFonts w:ascii="Garamond" w:hAnsi="Garamond"/>
        </w:rPr>
        <w:t>), redatto ai sensi dell’art. 11-ter della legge 11 febbraio 2019, n. 12</w:t>
      </w:r>
      <w:r w:rsidR="00C859FE">
        <w:rPr>
          <w:rFonts w:ascii="Garamond" w:hAnsi="Garamond"/>
        </w:rPr>
        <w:t xml:space="preserve">, che </w:t>
      </w:r>
      <w:r w:rsidR="003A54DC" w:rsidRPr="000C487C">
        <w:rPr>
          <w:rFonts w:ascii="Garamond" w:hAnsi="Garamond"/>
        </w:rPr>
        <w:t>nella sua formulazione attuale</w:t>
      </w:r>
      <w:r w:rsidR="00C859FE">
        <w:rPr>
          <w:rFonts w:ascii="Garamond" w:hAnsi="Garamond"/>
        </w:rPr>
        <w:t xml:space="preserve"> prevede </w:t>
      </w:r>
      <w:r w:rsidR="003A54DC" w:rsidRPr="000C487C">
        <w:rPr>
          <w:rFonts w:ascii="Garamond" w:hAnsi="Garamond"/>
        </w:rPr>
        <w:t>la decisione di non aprire più in futuro nuove zone marine alle ricerche di idrocarburi e di chiudere quelle attualmente aperte alle ricerche per le quali non vi siano istanze</w:t>
      </w:r>
      <w:r w:rsidR="006831F4">
        <w:rPr>
          <w:rFonts w:ascii="Garamond" w:hAnsi="Garamond"/>
        </w:rPr>
        <w:t xml:space="preserve">. Il Piano del Mare </w:t>
      </w:r>
      <w:r w:rsidR="00E271FF">
        <w:rPr>
          <w:rFonts w:ascii="Garamond" w:hAnsi="Garamond"/>
        </w:rPr>
        <w:t>2022-2025 afferma che</w:t>
      </w:r>
      <w:r w:rsidR="00C53E3B">
        <w:rPr>
          <w:rFonts w:ascii="Garamond" w:hAnsi="Garamond"/>
        </w:rPr>
        <w:t xml:space="preserve"> </w:t>
      </w:r>
      <w:r w:rsidR="00C53E3B" w:rsidRPr="000C487C">
        <w:rPr>
          <w:rFonts w:ascii="Garamond" w:hAnsi="Garamond"/>
        </w:rPr>
        <w:t xml:space="preserve">stante la </w:t>
      </w:r>
      <w:r w:rsidR="005F6638">
        <w:rPr>
          <w:rFonts w:ascii="Garamond" w:hAnsi="Garamond"/>
        </w:rPr>
        <w:t>“</w:t>
      </w:r>
      <w:r w:rsidR="00C53E3B" w:rsidRPr="000C487C">
        <w:rPr>
          <w:rFonts w:ascii="Garamond" w:hAnsi="Garamond"/>
        </w:rPr>
        <w:t>valenza prioritaria dei principi di transizione verso la decarbonizzazione</w:t>
      </w:r>
      <w:r w:rsidR="005F6638">
        <w:rPr>
          <w:rFonts w:ascii="Garamond" w:hAnsi="Garamond"/>
        </w:rPr>
        <w:t>”</w:t>
      </w:r>
      <w:r w:rsidR="00C53E3B" w:rsidRPr="000C487C">
        <w:rPr>
          <w:rFonts w:ascii="Garamond" w:hAnsi="Garamond"/>
        </w:rPr>
        <w:t xml:space="preserve"> alla base di tale decisione</w:t>
      </w:r>
      <w:r w:rsidR="003A54DC" w:rsidRPr="000C487C">
        <w:rPr>
          <w:rFonts w:ascii="Garamond" w:hAnsi="Garamond"/>
        </w:rPr>
        <w:t>, la regolamentazione della giurisdizione esercitabile sulla ZEE non comporterà effetti su tale previsione.</w:t>
      </w:r>
    </w:p>
    <w:p w14:paraId="6B9E156C" w14:textId="0DD4ACAF" w:rsidR="003A54DC" w:rsidRPr="000C487C" w:rsidRDefault="00477B73" w:rsidP="00477B73">
      <w:pPr>
        <w:pStyle w:val="Paragrafoelenco"/>
        <w:numPr>
          <w:ilvl w:val="0"/>
          <w:numId w:val="4"/>
        </w:numPr>
        <w:jc w:val="both"/>
        <w:rPr>
          <w:rFonts w:ascii="Garamond" w:hAnsi="Garamond"/>
        </w:rPr>
      </w:pPr>
      <w:r w:rsidRPr="000C487C">
        <w:rPr>
          <w:rFonts w:ascii="Garamond" w:hAnsi="Garamond"/>
          <w:b/>
          <w:bCs/>
        </w:rPr>
        <w:t>lo schema di DPR predisposto dal MAECI</w:t>
      </w:r>
      <w:r w:rsidR="0027250E">
        <w:rPr>
          <w:rFonts w:ascii="Garamond" w:hAnsi="Garamond"/>
          <w:b/>
          <w:bCs/>
        </w:rPr>
        <w:t xml:space="preserve">: </w:t>
      </w:r>
      <w:r w:rsidR="00CF724F" w:rsidRPr="000C487C">
        <w:rPr>
          <w:rFonts w:ascii="Garamond" w:hAnsi="Garamond"/>
          <w:b/>
          <w:bCs/>
        </w:rPr>
        <w:t xml:space="preserve">delibera favorevole del CIPOM </w:t>
      </w:r>
      <w:r w:rsidR="008C128D" w:rsidRPr="000C487C">
        <w:rPr>
          <w:rFonts w:ascii="Garamond" w:hAnsi="Garamond"/>
          <w:b/>
          <w:bCs/>
        </w:rPr>
        <w:t xml:space="preserve">del </w:t>
      </w:r>
      <w:r w:rsidR="00CF724F" w:rsidRPr="000C487C">
        <w:rPr>
          <w:rFonts w:ascii="Garamond" w:hAnsi="Garamond"/>
          <w:b/>
          <w:bCs/>
        </w:rPr>
        <w:t>25 giug</w:t>
      </w:r>
      <w:r w:rsidR="006B1DF3" w:rsidRPr="000C487C">
        <w:rPr>
          <w:rFonts w:ascii="Garamond" w:hAnsi="Garamond"/>
          <w:b/>
          <w:bCs/>
        </w:rPr>
        <w:t>n</w:t>
      </w:r>
      <w:r w:rsidR="00CF724F" w:rsidRPr="000C487C">
        <w:rPr>
          <w:rFonts w:ascii="Garamond" w:hAnsi="Garamond"/>
          <w:b/>
          <w:bCs/>
        </w:rPr>
        <w:t>o 2025</w:t>
      </w:r>
      <w:r w:rsidR="00917CBE" w:rsidRPr="000C487C">
        <w:rPr>
          <w:rFonts w:ascii="Garamond" w:hAnsi="Garamond"/>
          <w:b/>
          <w:bCs/>
        </w:rPr>
        <w:t xml:space="preserve"> e </w:t>
      </w:r>
      <w:r w:rsidR="00A260F0" w:rsidRPr="000C487C">
        <w:rPr>
          <w:rFonts w:ascii="Garamond" w:hAnsi="Garamond"/>
          <w:b/>
          <w:bCs/>
        </w:rPr>
        <w:t>approvazione</w:t>
      </w:r>
      <w:r w:rsidR="0027250E">
        <w:rPr>
          <w:rFonts w:ascii="Garamond" w:hAnsi="Garamond"/>
          <w:b/>
          <w:bCs/>
        </w:rPr>
        <w:t xml:space="preserve"> del </w:t>
      </w:r>
      <w:proofErr w:type="gramStart"/>
      <w:r w:rsidR="0027250E">
        <w:rPr>
          <w:rFonts w:ascii="Garamond" w:hAnsi="Garamond"/>
          <w:b/>
          <w:bCs/>
        </w:rPr>
        <w:t>Consiglio dei Ministri</w:t>
      </w:r>
      <w:proofErr w:type="gramEnd"/>
      <w:r w:rsidR="00A260F0" w:rsidRPr="000C487C">
        <w:rPr>
          <w:rFonts w:ascii="Garamond" w:hAnsi="Garamond"/>
          <w:b/>
          <w:bCs/>
        </w:rPr>
        <w:t xml:space="preserve"> in </w:t>
      </w:r>
      <w:r w:rsidRPr="000C487C">
        <w:rPr>
          <w:rFonts w:ascii="Garamond" w:hAnsi="Garamond"/>
          <w:b/>
          <w:bCs/>
        </w:rPr>
        <w:t>esame preliminare</w:t>
      </w:r>
      <w:r w:rsidR="0004267B">
        <w:rPr>
          <w:rFonts w:ascii="Garamond" w:hAnsi="Garamond"/>
          <w:b/>
          <w:bCs/>
        </w:rPr>
        <w:t>,</w:t>
      </w:r>
      <w:r w:rsidRPr="000C487C">
        <w:rPr>
          <w:rFonts w:ascii="Garamond" w:hAnsi="Garamond"/>
          <w:b/>
          <w:bCs/>
        </w:rPr>
        <w:t xml:space="preserve"> </w:t>
      </w:r>
      <w:r w:rsidR="008C128D" w:rsidRPr="000C487C">
        <w:rPr>
          <w:rFonts w:ascii="Garamond" w:hAnsi="Garamond"/>
          <w:b/>
          <w:bCs/>
        </w:rPr>
        <w:t xml:space="preserve">il </w:t>
      </w:r>
      <w:r w:rsidR="00697121" w:rsidRPr="000C487C">
        <w:rPr>
          <w:rFonts w:ascii="Garamond" w:hAnsi="Garamond"/>
          <w:b/>
          <w:bCs/>
        </w:rPr>
        <w:t>22 luglio</w:t>
      </w:r>
      <w:r w:rsidR="0004267B">
        <w:rPr>
          <w:rFonts w:ascii="Garamond" w:hAnsi="Garamond"/>
          <w:b/>
          <w:bCs/>
        </w:rPr>
        <w:t>,</w:t>
      </w:r>
      <w:r w:rsidR="00697121" w:rsidRPr="000C487C">
        <w:rPr>
          <w:rFonts w:ascii="Garamond" w:hAnsi="Garamond"/>
          <w:b/>
          <w:bCs/>
        </w:rPr>
        <w:t xml:space="preserve"> </w:t>
      </w:r>
      <w:r w:rsidR="00D60089" w:rsidRPr="000C487C">
        <w:rPr>
          <w:rFonts w:ascii="Garamond" w:hAnsi="Garamond"/>
          <w:b/>
          <w:bCs/>
        </w:rPr>
        <w:t>e</w:t>
      </w:r>
      <w:r w:rsidR="002B63B8" w:rsidRPr="000C487C">
        <w:rPr>
          <w:rFonts w:ascii="Garamond" w:hAnsi="Garamond"/>
          <w:b/>
          <w:bCs/>
        </w:rPr>
        <w:t xml:space="preserve"> </w:t>
      </w:r>
      <w:r w:rsidR="0004267B">
        <w:rPr>
          <w:rFonts w:ascii="Garamond" w:hAnsi="Garamond"/>
          <w:b/>
          <w:bCs/>
        </w:rPr>
        <w:t xml:space="preserve">poi, </w:t>
      </w:r>
      <w:r w:rsidR="00A260F0" w:rsidRPr="000C487C">
        <w:rPr>
          <w:rFonts w:ascii="Garamond" w:hAnsi="Garamond"/>
          <w:b/>
          <w:bCs/>
        </w:rPr>
        <w:t>in via definitiva</w:t>
      </w:r>
      <w:r w:rsidR="0004267B">
        <w:rPr>
          <w:rFonts w:ascii="Garamond" w:hAnsi="Garamond"/>
          <w:b/>
          <w:bCs/>
        </w:rPr>
        <w:t>,</w:t>
      </w:r>
      <w:r w:rsidR="00A260F0" w:rsidRPr="000C487C">
        <w:rPr>
          <w:rFonts w:ascii="Garamond" w:hAnsi="Garamond"/>
          <w:b/>
          <w:bCs/>
        </w:rPr>
        <w:t xml:space="preserve"> </w:t>
      </w:r>
      <w:r w:rsidR="008B5FD2" w:rsidRPr="000C487C">
        <w:rPr>
          <w:rFonts w:ascii="Garamond" w:hAnsi="Garamond"/>
          <w:b/>
          <w:bCs/>
        </w:rPr>
        <w:t xml:space="preserve">il </w:t>
      </w:r>
      <w:r w:rsidR="00697121" w:rsidRPr="000C487C">
        <w:rPr>
          <w:rFonts w:ascii="Garamond" w:hAnsi="Garamond"/>
          <w:b/>
          <w:bCs/>
        </w:rPr>
        <w:t>18 settembre</w:t>
      </w:r>
      <w:r w:rsidR="0027250E">
        <w:rPr>
          <w:rFonts w:ascii="Garamond" w:hAnsi="Garamond"/>
          <w:b/>
          <w:bCs/>
        </w:rPr>
        <w:t xml:space="preserve"> 2025</w:t>
      </w:r>
      <w:r w:rsidR="00D60089" w:rsidRPr="000C487C">
        <w:rPr>
          <w:rFonts w:ascii="Garamond" w:hAnsi="Garamond"/>
          <w:b/>
          <w:bCs/>
        </w:rPr>
        <w:t xml:space="preserve"> </w:t>
      </w:r>
      <w:r w:rsidRPr="000C487C">
        <w:rPr>
          <w:rFonts w:ascii="Garamond" w:hAnsi="Garamond"/>
          <w:b/>
          <w:bCs/>
        </w:rPr>
        <w:t xml:space="preserve"> </w:t>
      </w:r>
    </w:p>
    <w:p w14:paraId="177DD684" w14:textId="7DBED180" w:rsidR="00160534" w:rsidRPr="00160534" w:rsidRDefault="00206741" w:rsidP="00160534">
      <w:pPr>
        <w:ind w:firstLine="708"/>
        <w:jc w:val="both"/>
        <w:rPr>
          <w:rFonts w:ascii="Garamond" w:hAnsi="Garamond"/>
        </w:rPr>
      </w:pPr>
      <w:r w:rsidRPr="000C487C">
        <w:rPr>
          <w:rFonts w:ascii="Garamond" w:hAnsi="Garamond"/>
        </w:rPr>
        <w:lastRenderedPageBreak/>
        <w:t>Sulla base delle valutazioni emerse in seno al C</w:t>
      </w:r>
      <w:r w:rsidR="00026A04" w:rsidRPr="000C487C">
        <w:rPr>
          <w:rFonts w:ascii="Garamond" w:hAnsi="Garamond"/>
        </w:rPr>
        <w:t xml:space="preserve">IPOM, </w:t>
      </w:r>
      <w:r w:rsidR="003A545C" w:rsidRPr="000C487C">
        <w:rPr>
          <w:rFonts w:ascii="Garamond" w:hAnsi="Garamond"/>
        </w:rPr>
        <w:t>il MAECI ha ist</w:t>
      </w:r>
      <w:r w:rsidR="006B3028" w:rsidRPr="000C487C">
        <w:rPr>
          <w:rFonts w:ascii="Garamond" w:hAnsi="Garamond"/>
        </w:rPr>
        <w:t>it</w:t>
      </w:r>
      <w:r w:rsidR="003A545C" w:rsidRPr="000C487C">
        <w:rPr>
          <w:rFonts w:ascii="Garamond" w:hAnsi="Garamond"/>
        </w:rPr>
        <w:t xml:space="preserve">uito </w:t>
      </w:r>
      <w:r w:rsidR="006B3028" w:rsidRPr="000C487C">
        <w:rPr>
          <w:rFonts w:ascii="Garamond" w:hAnsi="Garamond"/>
        </w:rPr>
        <w:t>un tavolo di coordinam</w:t>
      </w:r>
      <w:r w:rsidR="006262B2" w:rsidRPr="000C487C">
        <w:rPr>
          <w:rFonts w:ascii="Garamond" w:hAnsi="Garamond"/>
        </w:rPr>
        <w:t xml:space="preserve">ento </w:t>
      </w:r>
      <w:r w:rsidR="00362DFB" w:rsidRPr="000C487C">
        <w:rPr>
          <w:rFonts w:ascii="Garamond" w:hAnsi="Garamond"/>
        </w:rPr>
        <w:t xml:space="preserve">per la predisposizione dello </w:t>
      </w:r>
      <w:r w:rsidR="00E8367F" w:rsidRPr="000C487C">
        <w:rPr>
          <w:rFonts w:ascii="Garamond" w:hAnsi="Garamond"/>
        </w:rPr>
        <w:t xml:space="preserve">schema di </w:t>
      </w:r>
      <w:r w:rsidR="00D00AE0">
        <w:rPr>
          <w:rFonts w:ascii="Garamond" w:hAnsi="Garamond"/>
        </w:rPr>
        <w:t xml:space="preserve">regolamento </w:t>
      </w:r>
      <w:r w:rsidR="005555E3">
        <w:rPr>
          <w:rFonts w:ascii="Garamond" w:hAnsi="Garamond"/>
        </w:rPr>
        <w:t xml:space="preserve">di istituzione della ZEE italiana, </w:t>
      </w:r>
      <w:r w:rsidR="00714EA8" w:rsidRPr="000C487C">
        <w:rPr>
          <w:rFonts w:ascii="Garamond" w:hAnsi="Garamond"/>
        </w:rPr>
        <w:t>da adottarsi con decreto del Presidente della Repubblica</w:t>
      </w:r>
      <w:r w:rsidR="006262B2" w:rsidRPr="000C487C">
        <w:rPr>
          <w:rFonts w:ascii="Garamond" w:hAnsi="Garamond"/>
        </w:rPr>
        <w:t>.</w:t>
      </w:r>
      <w:r w:rsidR="00C4705B">
        <w:rPr>
          <w:rFonts w:ascii="Garamond" w:hAnsi="Garamond"/>
        </w:rPr>
        <w:t xml:space="preserve"> </w:t>
      </w:r>
      <w:r w:rsidR="00160534" w:rsidRPr="00160534">
        <w:rPr>
          <w:rFonts w:ascii="Garamond" w:hAnsi="Garamond"/>
        </w:rPr>
        <w:t>Di tale schema di decreto non è rinvenibile il testo; se ne conosc</w:t>
      </w:r>
      <w:r w:rsidR="0064445E">
        <w:rPr>
          <w:rFonts w:ascii="Garamond" w:hAnsi="Garamond"/>
        </w:rPr>
        <w:t>e</w:t>
      </w:r>
      <w:r w:rsidR="00160534" w:rsidRPr="00160534">
        <w:rPr>
          <w:rFonts w:ascii="Garamond" w:hAnsi="Garamond"/>
        </w:rPr>
        <w:t xml:space="preserve"> </w:t>
      </w:r>
      <w:r w:rsidR="00495B70">
        <w:rPr>
          <w:rFonts w:ascii="Garamond" w:hAnsi="Garamond"/>
        </w:rPr>
        <w:t xml:space="preserve">tuttavia </w:t>
      </w:r>
      <w:r w:rsidR="00160534" w:rsidRPr="00160534">
        <w:rPr>
          <w:rFonts w:ascii="Garamond" w:hAnsi="Garamond"/>
        </w:rPr>
        <w:t>il contenuto attraverso l’</w:t>
      </w:r>
      <w:hyperlink r:id="rId10" w:history="1">
        <w:r w:rsidR="00160534" w:rsidRPr="00160534">
          <w:rPr>
            <w:rStyle w:val="Collegamentoipertestuale"/>
            <w:rFonts w:ascii="Garamond" w:hAnsi="Garamond"/>
          </w:rPr>
          <w:t>Analisi Tecnico Normativa (ATN)</w:t>
        </w:r>
      </w:hyperlink>
      <w:r w:rsidR="00160534" w:rsidRPr="00160534">
        <w:rPr>
          <w:rFonts w:ascii="Garamond" w:hAnsi="Garamond"/>
        </w:rPr>
        <w:t xml:space="preserve"> e l’</w:t>
      </w:r>
      <w:hyperlink r:id="rId11" w:history="1">
        <w:r w:rsidR="00495B70" w:rsidRPr="000C487C">
          <w:rPr>
            <w:rStyle w:val="Collegamentoipertestuale"/>
            <w:rFonts w:ascii="Garamond" w:hAnsi="Garamond"/>
          </w:rPr>
          <w:t>Analisi di Impatto della Regolazione (AIR)</w:t>
        </w:r>
      </w:hyperlink>
      <w:r w:rsidR="00D55336">
        <w:rPr>
          <w:rFonts w:ascii="Garamond" w:hAnsi="Garamond"/>
        </w:rPr>
        <w:t xml:space="preserve"> (entrambi disponibili sul sito </w:t>
      </w:r>
      <w:r w:rsidR="00FD35E0">
        <w:rPr>
          <w:rFonts w:ascii="Garamond" w:hAnsi="Garamond"/>
        </w:rPr>
        <w:t>del MAECI).</w:t>
      </w:r>
    </w:p>
    <w:p w14:paraId="519B469E" w14:textId="77777777" w:rsidR="00160534" w:rsidRPr="00160534" w:rsidRDefault="00160534" w:rsidP="00160534">
      <w:pPr>
        <w:ind w:firstLine="708"/>
        <w:jc w:val="both"/>
        <w:rPr>
          <w:rFonts w:ascii="Garamond" w:hAnsi="Garamond"/>
        </w:rPr>
      </w:pPr>
      <w:r w:rsidRPr="0064445E">
        <w:rPr>
          <w:rFonts w:ascii="Garamond" w:hAnsi="Garamond"/>
        </w:rPr>
        <w:t>Questi i punti-chiave del</w:t>
      </w:r>
      <w:r w:rsidRPr="00160534">
        <w:rPr>
          <w:rFonts w:ascii="Garamond" w:hAnsi="Garamond"/>
        </w:rPr>
        <w:t xml:space="preserve"> provvedimento.</w:t>
      </w:r>
    </w:p>
    <w:p w14:paraId="4CF0EBDF" w14:textId="77777777" w:rsidR="00160534" w:rsidRPr="00160534" w:rsidRDefault="00160534" w:rsidP="00160534">
      <w:pPr>
        <w:ind w:firstLine="708"/>
        <w:jc w:val="both"/>
        <w:rPr>
          <w:rFonts w:ascii="Garamond" w:hAnsi="Garamond"/>
        </w:rPr>
      </w:pPr>
      <w:r w:rsidRPr="00160534">
        <w:rPr>
          <w:rFonts w:ascii="Garamond" w:hAnsi="Garamond"/>
        </w:rPr>
        <w:t xml:space="preserve">Innanzitutto, l’istituzione è </w:t>
      </w:r>
      <w:r w:rsidRPr="00160534">
        <w:rPr>
          <w:rFonts w:ascii="Garamond" w:hAnsi="Garamond"/>
          <w:b/>
          <w:bCs/>
        </w:rPr>
        <w:t>parziale</w:t>
      </w:r>
      <w:r w:rsidRPr="00160534">
        <w:rPr>
          <w:rFonts w:ascii="Garamond" w:hAnsi="Garamond"/>
        </w:rPr>
        <w:t>: la zona economica esclusiva non viene istituita in modo totale. Conformemente alla legge n. 91 del 2021 e a quanto previsto dalla Convenzione delle Nazioni Unite sul diritto del mare, che richiedono di non pregiudicare, nelle more della definizione in via pattizia della delimitazione delle rispettive zone economiche esclusive, il raggiungimento di futuri accordi con Stati adiacenti o frontisti, l’istituzione riguarda solo le porzioni di mare dove ci sono specifici accordi vigenti con gli Stati frontisti (Grecia e Croazia) o dove gli accordi non sono necessari (perché l’Italia confina con se stessa) – riservando ad ulteriori provvedimenti la delimitazione nelle aree marittime in cui le coste fronteggiano Montenegro, Albania, Libia, Malta, Tunisia o Algeria.</w:t>
      </w:r>
    </w:p>
    <w:p w14:paraId="5195A6FF" w14:textId="34001488" w:rsidR="00160534" w:rsidRPr="00160534" w:rsidRDefault="00160534" w:rsidP="00160534">
      <w:pPr>
        <w:ind w:firstLine="708"/>
        <w:jc w:val="both"/>
        <w:rPr>
          <w:rFonts w:ascii="Garamond" w:hAnsi="Garamond"/>
        </w:rPr>
      </w:pPr>
      <w:r w:rsidRPr="00160534">
        <w:rPr>
          <w:rFonts w:ascii="Garamond" w:hAnsi="Garamond"/>
        </w:rPr>
        <w:t xml:space="preserve">Le </w:t>
      </w:r>
      <w:r w:rsidRPr="00160534">
        <w:rPr>
          <w:rFonts w:ascii="Garamond" w:hAnsi="Garamond"/>
          <w:b/>
          <w:bCs/>
        </w:rPr>
        <w:t>aree interessate</w:t>
      </w:r>
      <w:r w:rsidRPr="00160534">
        <w:rPr>
          <w:rFonts w:ascii="Garamond" w:hAnsi="Garamond"/>
        </w:rPr>
        <w:t xml:space="preserve"> sono il Tirreno centro-meridionale, il Mar Ionio e l'Adriatico (settentrionale e centro-meridionale), le regioni: Marche, Puglia, Calabria, Sicilia, Sardegna, Lazio e Campania. In queste acque, l’istituzione della ZEE conferisce all'Italia diritti esclusivi su attività come la pesca, l'esplorazione e lo sfruttamento delle risorse energetiche e la ricerca scientifica, secondo quanto previsto dalla Convenzione </w:t>
      </w:r>
      <w:r w:rsidR="00810971">
        <w:rPr>
          <w:rFonts w:ascii="Garamond" w:hAnsi="Garamond"/>
        </w:rPr>
        <w:t>U</w:t>
      </w:r>
      <w:r w:rsidRPr="00160534">
        <w:rPr>
          <w:rFonts w:ascii="Garamond" w:hAnsi="Garamond"/>
        </w:rPr>
        <w:t>N</w:t>
      </w:r>
      <w:r w:rsidR="005760D7">
        <w:rPr>
          <w:rFonts w:ascii="Garamond" w:hAnsi="Garamond"/>
        </w:rPr>
        <w:t>C</w:t>
      </w:r>
      <w:r w:rsidR="00810971">
        <w:rPr>
          <w:rFonts w:ascii="Garamond" w:hAnsi="Garamond"/>
        </w:rPr>
        <w:t>LOS</w:t>
      </w:r>
      <w:r w:rsidRPr="00160534">
        <w:rPr>
          <w:rFonts w:ascii="Garamond" w:hAnsi="Garamond"/>
        </w:rPr>
        <w:t>. Obiettivo del</w:t>
      </w:r>
      <w:r w:rsidR="00DC0413">
        <w:rPr>
          <w:rFonts w:ascii="Garamond" w:hAnsi="Garamond"/>
        </w:rPr>
        <w:t xml:space="preserve">la ZEE italiana </w:t>
      </w:r>
      <w:r w:rsidRPr="00160534">
        <w:rPr>
          <w:rFonts w:ascii="Garamond" w:hAnsi="Garamond"/>
        </w:rPr>
        <w:t xml:space="preserve">è proteggere gli interessi marittimi italiani, promuovere la c.d. </w:t>
      </w:r>
      <w:r w:rsidRPr="00810971">
        <w:rPr>
          <w:rFonts w:ascii="Garamond" w:hAnsi="Garamond"/>
          <w:i/>
          <w:iCs/>
        </w:rPr>
        <w:t>blue economy</w:t>
      </w:r>
      <w:r w:rsidRPr="00160534">
        <w:rPr>
          <w:rFonts w:ascii="Garamond" w:hAnsi="Garamond"/>
        </w:rPr>
        <w:t> e dare attuazione alla normativa già esistente.</w:t>
      </w:r>
    </w:p>
    <w:p w14:paraId="75346E6F" w14:textId="6C21A648" w:rsidR="00160534" w:rsidRPr="00160534" w:rsidRDefault="00160534" w:rsidP="00160534">
      <w:pPr>
        <w:ind w:firstLine="708"/>
        <w:jc w:val="both"/>
        <w:rPr>
          <w:rFonts w:ascii="Garamond" w:hAnsi="Garamond"/>
        </w:rPr>
      </w:pPr>
      <w:r w:rsidRPr="00160534">
        <w:rPr>
          <w:rFonts w:ascii="Garamond" w:hAnsi="Garamond"/>
        </w:rPr>
        <w:t xml:space="preserve">Per le </w:t>
      </w:r>
      <w:r w:rsidRPr="00160534">
        <w:rPr>
          <w:rFonts w:ascii="Garamond" w:hAnsi="Garamond"/>
          <w:b/>
          <w:bCs/>
        </w:rPr>
        <w:t>aree marittime dove la ZEE italiana non è delimitata</w:t>
      </w:r>
      <w:r w:rsidRPr="00160534">
        <w:rPr>
          <w:rFonts w:ascii="Garamond" w:hAnsi="Garamond"/>
        </w:rPr>
        <w:t xml:space="preserve">, si sottolinea l'intenzione di procedere in accordo con i Paesi vicini. </w:t>
      </w:r>
      <w:r w:rsidR="00AA70A1">
        <w:rPr>
          <w:rFonts w:ascii="Garamond" w:hAnsi="Garamond"/>
        </w:rPr>
        <w:t xml:space="preserve">Il provvedimento </w:t>
      </w:r>
      <w:r w:rsidRPr="00160534">
        <w:rPr>
          <w:rFonts w:ascii="Garamond" w:hAnsi="Garamond"/>
        </w:rPr>
        <w:t xml:space="preserve">istituisce un </w:t>
      </w:r>
      <w:r w:rsidR="00AA70A1">
        <w:rPr>
          <w:rFonts w:ascii="Garamond" w:hAnsi="Garamond"/>
        </w:rPr>
        <w:t>t</w:t>
      </w:r>
      <w:r w:rsidRPr="00160534">
        <w:rPr>
          <w:rFonts w:ascii="Garamond" w:hAnsi="Garamond"/>
        </w:rPr>
        <w:t xml:space="preserve">avolo tecnico per la mappatura degli interessi nazionali in vista di futuri negoziati sulla delimitazione delle ZEE, che tenga conto anche delle preoccupazioni del mondo della pesca. Inoltre, anche se </w:t>
      </w:r>
      <w:r w:rsidR="00B0796A">
        <w:rPr>
          <w:rFonts w:ascii="Garamond" w:hAnsi="Garamond"/>
        </w:rPr>
        <w:t xml:space="preserve">si sottolinea </w:t>
      </w:r>
      <w:r w:rsidR="00FA6F95">
        <w:rPr>
          <w:rFonts w:ascii="Garamond" w:hAnsi="Garamond"/>
        </w:rPr>
        <w:t>l</w:t>
      </w:r>
      <w:r w:rsidR="00B717EA">
        <w:rPr>
          <w:rFonts w:ascii="Garamond" w:hAnsi="Garamond"/>
        </w:rPr>
        <w:t>’</w:t>
      </w:r>
      <w:r w:rsidR="00FA6F95">
        <w:rPr>
          <w:rFonts w:ascii="Garamond" w:hAnsi="Garamond"/>
        </w:rPr>
        <w:t>ap</w:t>
      </w:r>
      <w:r w:rsidRPr="00160534">
        <w:rPr>
          <w:rFonts w:ascii="Garamond" w:hAnsi="Garamond"/>
        </w:rPr>
        <w:t>proccio rispettoso nei confronti degli Stati vicini</w:t>
      </w:r>
      <w:r w:rsidR="00B717EA" w:rsidRPr="00B717EA">
        <w:rPr>
          <w:rFonts w:ascii="Garamond" w:hAnsi="Garamond"/>
        </w:rPr>
        <w:t xml:space="preserve"> </w:t>
      </w:r>
      <w:r w:rsidR="00B717EA" w:rsidRPr="00160534">
        <w:rPr>
          <w:rFonts w:ascii="Garamond" w:hAnsi="Garamond"/>
        </w:rPr>
        <w:t>conformemente alla legge n. 91 e al diritto internazionale</w:t>
      </w:r>
      <w:r w:rsidRPr="00160534">
        <w:rPr>
          <w:rFonts w:ascii="Garamond" w:hAnsi="Garamond"/>
        </w:rPr>
        <w:t xml:space="preserve">, </w:t>
      </w:r>
      <w:r w:rsidR="00B717EA">
        <w:rPr>
          <w:rFonts w:ascii="Garamond" w:hAnsi="Garamond"/>
        </w:rPr>
        <w:t xml:space="preserve">si </w:t>
      </w:r>
      <w:r w:rsidRPr="00160534">
        <w:rPr>
          <w:rFonts w:ascii="Garamond" w:hAnsi="Garamond"/>
        </w:rPr>
        <w:t>prev</w:t>
      </w:r>
      <w:r w:rsidR="00B717EA">
        <w:rPr>
          <w:rFonts w:ascii="Garamond" w:hAnsi="Garamond"/>
        </w:rPr>
        <w:t>ede</w:t>
      </w:r>
      <w:r w:rsidRPr="00160534">
        <w:rPr>
          <w:rFonts w:ascii="Garamond" w:hAnsi="Garamond"/>
        </w:rPr>
        <w:t xml:space="preserve"> una clausola di salvaguardia</w:t>
      </w:r>
      <w:r w:rsidR="002649C0">
        <w:rPr>
          <w:rFonts w:ascii="Garamond" w:hAnsi="Garamond"/>
        </w:rPr>
        <w:t xml:space="preserve">, prevedendo espressamente che </w:t>
      </w:r>
      <w:r w:rsidRPr="00160534">
        <w:rPr>
          <w:rFonts w:ascii="Garamond" w:hAnsi="Garamond"/>
        </w:rPr>
        <w:t xml:space="preserve">l’Italia non rinuncia a proclamare la </w:t>
      </w:r>
      <w:r w:rsidR="002649C0">
        <w:rPr>
          <w:rFonts w:ascii="Garamond" w:hAnsi="Garamond"/>
        </w:rPr>
        <w:t>ZEE</w:t>
      </w:r>
      <w:r w:rsidRPr="00160534">
        <w:rPr>
          <w:rFonts w:ascii="Garamond" w:hAnsi="Garamond"/>
        </w:rPr>
        <w:t xml:space="preserve"> nel resto del mare di sua spettanza – cosa che potrà avvenire a seguito di nuovi accordi, come quelli possibili con Malta, la Francia o altri</w:t>
      </w:r>
      <w:r w:rsidR="00331C37">
        <w:rPr>
          <w:rFonts w:ascii="Garamond" w:hAnsi="Garamond"/>
        </w:rPr>
        <w:t xml:space="preserve"> Paesi</w:t>
      </w:r>
      <w:r w:rsidRPr="00160534">
        <w:rPr>
          <w:rFonts w:ascii="Garamond" w:hAnsi="Garamond"/>
        </w:rPr>
        <w:t>, ma anche per decisione unilaterale, se sarà ritenuto opportuno.</w:t>
      </w:r>
    </w:p>
    <w:p w14:paraId="53ECD0D7" w14:textId="56AF4D65" w:rsidR="00026A04" w:rsidRPr="000C487C" w:rsidRDefault="00A969E6" w:rsidP="00B67A75">
      <w:pPr>
        <w:ind w:firstLine="708"/>
        <w:jc w:val="both"/>
        <w:rPr>
          <w:rFonts w:ascii="Garamond" w:hAnsi="Garamond"/>
        </w:rPr>
      </w:pPr>
      <w:r>
        <w:rPr>
          <w:rFonts w:ascii="Garamond" w:hAnsi="Garamond"/>
        </w:rPr>
        <w:t xml:space="preserve">Per quanto riguarda il </w:t>
      </w:r>
      <w:r w:rsidR="0061167B">
        <w:rPr>
          <w:rFonts w:ascii="Garamond" w:hAnsi="Garamond"/>
        </w:rPr>
        <w:t xml:space="preserve">tavolo di coordinamento istituito </w:t>
      </w:r>
      <w:r w:rsidR="001939B1">
        <w:rPr>
          <w:rFonts w:ascii="Garamond" w:hAnsi="Garamond"/>
        </w:rPr>
        <w:t xml:space="preserve">presso il MAECI, </w:t>
      </w:r>
      <w:r w:rsidR="00936D73">
        <w:rPr>
          <w:rFonts w:ascii="Garamond" w:hAnsi="Garamond"/>
        </w:rPr>
        <w:t xml:space="preserve">l’AIR riporta che </w:t>
      </w:r>
      <w:r w:rsidR="00B67A75" w:rsidRPr="000C487C">
        <w:rPr>
          <w:rFonts w:ascii="Garamond" w:hAnsi="Garamond"/>
        </w:rPr>
        <w:t>“[t]rattandosi di un provvedimento con ricadute dirette in settori trasversali, incluso il profilo di sicurezza nazionale, nonché suscettibile di generare impatti sulla politica estera dell’Italia nei rapporti con gli Stati frontisti o adiacenti, si è deciso di optare per un processo di consultazione ristretto, rivolto esclusivamente a soggetti predefiniti sulla base degli interessi coinvolti, ai sensi di quanto previsto dall’articolo 16, comma 3, del DPCM 15 settembre 2017, n.169. Nell’ambito del tavolo di coordinamento istituito dal MAECI e dal Dipartimento per le politiche del mare per la predisposizione dello schema di provvedimento in oggetto, è stato pertanto richiesto alle diverse Amministrazioni coinvolte di sondare i rispettivi stakeholder di riferimento per la mappatura degli interessi rilevanti (con particolare riferimento alle organizzazioni rappresentative del settore della pesca).</w:t>
      </w:r>
      <w:r w:rsidR="00A443BB" w:rsidRPr="000C487C">
        <w:rPr>
          <w:rFonts w:ascii="Garamond" w:hAnsi="Garamond"/>
        </w:rPr>
        <w:t>”</w:t>
      </w:r>
      <w:r w:rsidR="006262B2" w:rsidRPr="000C487C">
        <w:rPr>
          <w:rFonts w:ascii="Garamond" w:hAnsi="Garamond"/>
        </w:rPr>
        <w:t xml:space="preserve"> </w:t>
      </w:r>
    </w:p>
    <w:p w14:paraId="422F0675" w14:textId="77777777" w:rsidR="0075001A" w:rsidRPr="000C487C" w:rsidRDefault="009E34BA" w:rsidP="0075001A">
      <w:pPr>
        <w:ind w:firstLine="708"/>
        <w:jc w:val="both"/>
        <w:rPr>
          <w:rFonts w:ascii="Garamond" w:hAnsi="Garamond"/>
        </w:rPr>
      </w:pPr>
      <w:r w:rsidRPr="000C487C">
        <w:rPr>
          <w:rFonts w:ascii="Garamond" w:hAnsi="Garamond"/>
        </w:rPr>
        <w:t>Il lavoro</w:t>
      </w:r>
      <w:r w:rsidR="00FE0899" w:rsidRPr="000C487C">
        <w:rPr>
          <w:rFonts w:ascii="Garamond" w:hAnsi="Garamond"/>
        </w:rPr>
        <w:t xml:space="preserve">, </w:t>
      </w:r>
      <w:r w:rsidRPr="000C487C">
        <w:rPr>
          <w:rFonts w:ascii="Garamond" w:hAnsi="Garamond"/>
        </w:rPr>
        <w:t>coordinato da</w:t>
      </w:r>
      <w:r w:rsidR="00E77B59" w:rsidRPr="000C487C">
        <w:rPr>
          <w:rFonts w:ascii="Garamond" w:hAnsi="Garamond"/>
        </w:rPr>
        <w:t xml:space="preserve">gli stessi MAECI e CIPOM, </w:t>
      </w:r>
      <w:r w:rsidRPr="000C487C">
        <w:rPr>
          <w:rFonts w:ascii="Garamond" w:hAnsi="Garamond"/>
        </w:rPr>
        <w:t xml:space="preserve">si è articolato in </w:t>
      </w:r>
      <w:r w:rsidR="00E77B59" w:rsidRPr="000C487C">
        <w:rPr>
          <w:rFonts w:ascii="Garamond" w:hAnsi="Garamond"/>
        </w:rPr>
        <w:t xml:space="preserve">tre </w:t>
      </w:r>
      <w:r w:rsidRPr="000C487C">
        <w:rPr>
          <w:rFonts w:ascii="Garamond" w:hAnsi="Garamond"/>
        </w:rPr>
        <w:t>fasi. Nella prima</w:t>
      </w:r>
      <w:r w:rsidR="00E77B59" w:rsidRPr="000C487C">
        <w:rPr>
          <w:rFonts w:ascii="Garamond" w:hAnsi="Garamond"/>
        </w:rPr>
        <w:t>,</w:t>
      </w:r>
      <w:r w:rsidRPr="000C487C">
        <w:rPr>
          <w:rFonts w:ascii="Garamond" w:hAnsi="Garamond"/>
        </w:rPr>
        <w:t xml:space="preserve"> sono stati raccolti e analizzati tutti gli elementi di valutazione provenienti dalle competenti strutture del MAECI e del Dipartimento per le politiche del mare. Tali elementi hanno consentito la predisposizione di un primo schema di decreto e di documentazione di accompagnamento. In questa fase sono state anche elaborate le prime rappresentazioni cartografiche con l’ausilio dell’Istituto idrografico della Marina Militare. La seconda </w:t>
      </w:r>
      <w:r w:rsidR="00F75B8C" w:rsidRPr="000C487C">
        <w:rPr>
          <w:rFonts w:ascii="Garamond" w:hAnsi="Garamond"/>
        </w:rPr>
        <w:t xml:space="preserve">fase </w:t>
      </w:r>
      <w:r w:rsidRPr="000C487C">
        <w:rPr>
          <w:rFonts w:ascii="Garamond" w:hAnsi="Garamond"/>
        </w:rPr>
        <w:t xml:space="preserve">si è invece articolata in più riunioni di confronto con i gruppi tecnici designati delle principali amministrazioni competenti (difesa, ambiente, agricoltura, imprese e </w:t>
      </w:r>
      <w:r w:rsidRPr="000C487C">
        <w:rPr>
          <w:rFonts w:ascii="Garamond" w:hAnsi="Garamond"/>
          <w:i/>
          <w:iCs/>
        </w:rPr>
        <w:t>made in Italy</w:t>
      </w:r>
      <w:r w:rsidRPr="000C487C">
        <w:rPr>
          <w:rFonts w:ascii="Garamond" w:hAnsi="Garamond"/>
        </w:rPr>
        <w:t xml:space="preserve"> etc.) al </w:t>
      </w:r>
      <w:r w:rsidRPr="000C487C">
        <w:rPr>
          <w:rFonts w:ascii="Garamond" w:hAnsi="Garamond"/>
        </w:rPr>
        <w:lastRenderedPageBreak/>
        <w:t>fine di verificare la compatibilità dello schema predisposto rispetto alle necessità rappresentate dalle altre</w:t>
      </w:r>
      <w:r w:rsidR="00E77B59" w:rsidRPr="000C487C">
        <w:rPr>
          <w:rFonts w:ascii="Garamond" w:hAnsi="Garamond"/>
        </w:rPr>
        <w:t xml:space="preserve"> </w:t>
      </w:r>
      <w:r w:rsidRPr="000C487C">
        <w:rPr>
          <w:rFonts w:ascii="Garamond" w:hAnsi="Garamond"/>
        </w:rPr>
        <w:t>amministrazioni</w:t>
      </w:r>
      <w:r w:rsidR="00A134DB" w:rsidRPr="000C487C">
        <w:rPr>
          <w:rFonts w:ascii="Garamond" w:hAnsi="Garamond"/>
        </w:rPr>
        <w:t xml:space="preserve">. </w:t>
      </w:r>
      <w:bookmarkStart w:id="1" w:name="_Hlk212787915"/>
      <w:r w:rsidRPr="000C487C">
        <w:rPr>
          <w:rFonts w:ascii="Garamond" w:hAnsi="Garamond"/>
        </w:rPr>
        <w:t xml:space="preserve">L’ultima fase ha visto poi il coinvolgimento </w:t>
      </w:r>
      <w:r w:rsidR="002D7EF6" w:rsidRPr="000C487C">
        <w:rPr>
          <w:rFonts w:ascii="Garamond" w:hAnsi="Garamond"/>
        </w:rPr>
        <w:t xml:space="preserve">diretto </w:t>
      </w:r>
      <w:r w:rsidRPr="000C487C">
        <w:rPr>
          <w:rFonts w:ascii="Garamond" w:hAnsi="Garamond"/>
        </w:rPr>
        <w:t>del CIPOM</w:t>
      </w:r>
      <w:r w:rsidR="002674FA" w:rsidRPr="000C487C">
        <w:rPr>
          <w:rFonts w:ascii="Garamond" w:hAnsi="Garamond"/>
        </w:rPr>
        <w:t>,</w:t>
      </w:r>
      <w:r w:rsidRPr="000C487C">
        <w:rPr>
          <w:rFonts w:ascii="Garamond" w:hAnsi="Garamond"/>
        </w:rPr>
        <w:t xml:space="preserve"> il quale, sugellando il lavoro di coordinamento </w:t>
      </w:r>
      <w:r w:rsidR="008911BC" w:rsidRPr="000C487C">
        <w:rPr>
          <w:rFonts w:ascii="Garamond" w:hAnsi="Garamond"/>
        </w:rPr>
        <w:t>d</w:t>
      </w:r>
      <w:r w:rsidRPr="000C487C">
        <w:rPr>
          <w:rFonts w:ascii="Garamond" w:hAnsi="Garamond"/>
        </w:rPr>
        <w:t>ei mesi precedenti</w:t>
      </w:r>
      <w:r w:rsidR="008911BC" w:rsidRPr="000C487C">
        <w:rPr>
          <w:rFonts w:ascii="Garamond" w:hAnsi="Garamond"/>
        </w:rPr>
        <w:t xml:space="preserve">, ha approvato </w:t>
      </w:r>
      <w:r w:rsidR="00F300E0" w:rsidRPr="000C487C">
        <w:rPr>
          <w:rFonts w:ascii="Garamond" w:hAnsi="Garamond"/>
        </w:rPr>
        <w:t>con delibera favorevole del 25 giug</w:t>
      </w:r>
      <w:r w:rsidR="00A134DB" w:rsidRPr="000C487C">
        <w:rPr>
          <w:rFonts w:ascii="Garamond" w:hAnsi="Garamond"/>
        </w:rPr>
        <w:t>n</w:t>
      </w:r>
      <w:r w:rsidR="00F300E0" w:rsidRPr="000C487C">
        <w:rPr>
          <w:rFonts w:ascii="Garamond" w:hAnsi="Garamond"/>
        </w:rPr>
        <w:t xml:space="preserve">o 2025 </w:t>
      </w:r>
      <w:r w:rsidR="008911BC" w:rsidRPr="000C487C">
        <w:rPr>
          <w:rFonts w:ascii="Garamond" w:hAnsi="Garamond"/>
        </w:rPr>
        <w:t>il documento e i suoi allegati</w:t>
      </w:r>
      <w:r w:rsidR="00F300E0" w:rsidRPr="000C487C">
        <w:rPr>
          <w:rFonts w:ascii="Garamond" w:hAnsi="Garamond"/>
        </w:rPr>
        <w:t>.</w:t>
      </w:r>
      <w:bookmarkEnd w:id="1"/>
    </w:p>
    <w:p w14:paraId="2A743BAA" w14:textId="79B837E2" w:rsidR="00200054" w:rsidRDefault="000E274E" w:rsidP="0075001A">
      <w:pPr>
        <w:ind w:firstLine="708"/>
        <w:jc w:val="both"/>
        <w:rPr>
          <w:rFonts w:ascii="Garamond" w:hAnsi="Garamond"/>
        </w:rPr>
      </w:pPr>
      <w:r w:rsidRPr="000C487C">
        <w:rPr>
          <w:rFonts w:ascii="Garamond" w:hAnsi="Garamond"/>
        </w:rPr>
        <w:t>S</w:t>
      </w:r>
      <w:r w:rsidR="00342F74" w:rsidRPr="000C487C">
        <w:rPr>
          <w:rFonts w:ascii="Garamond" w:hAnsi="Garamond"/>
        </w:rPr>
        <w:t>u proposta del M</w:t>
      </w:r>
      <w:r w:rsidR="00E55BF1">
        <w:rPr>
          <w:rFonts w:ascii="Garamond" w:hAnsi="Garamond"/>
        </w:rPr>
        <w:t>AE</w:t>
      </w:r>
      <w:r w:rsidR="00200054">
        <w:rPr>
          <w:rFonts w:ascii="Garamond" w:hAnsi="Garamond"/>
        </w:rPr>
        <w:t>C</w:t>
      </w:r>
      <w:r w:rsidR="00E55BF1">
        <w:rPr>
          <w:rFonts w:ascii="Garamond" w:hAnsi="Garamond"/>
        </w:rPr>
        <w:t xml:space="preserve">I, </w:t>
      </w:r>
      <w:r w:rsidR="00D72F43" w:rsidRPr="000C487C">
        <w:rPr>
          <w:rFonts w:ascii="Garamond" w:hAnsi="Garamond"/>
        </w:rPr>
        <w:t>i</w:t>
      </w:r>
      <w:r w:rsidR="00206741" w:rsidRPr="000C487C">
        <w:rPr>
          <w:rFonts w:ascii="Garamond" w:hAnsi="Garamond"/>
        </w:rPr>
        <w:t xml:space="preserve">l Consiglio dei Ministri ha </w:t>
      </w:r>
      <w:r w:rsidR="00E55BF1">
        <w:rPr>
          <w:rFonts w:ascii="Garamond" w:hAnsi="Garamond"/>
        </w:rPr>
        <w:t xml:space="preserve">quindi </w:t>
      </w:r>
      <w:r w:rsidR="00206741" w:rsidRPr="000C487C">
        <w:rPr>
          <w:rFonts w:ascii="Garamond" w:hAnsi="Garamond"/>
        </w:rPr>
        <w:t>approvato</w:t>
      </w:r>
      <w:r w:rsidR="007434B1" w:rsidRPr="000C487C">
        <w:rPr>
          <w:rFonts w:ascii="Garamond" w:hAnsi="Garamond"/>
        </w:rPr>
        <w:t xml:space="preserve"> in </w:t>
      </w:r>
      <w:hyperlink r:id="rId12" w:history="1">
        <w:r w:rsidR="007434B1" w:rsidRPr="000C487C">
          <w:rPr>
            <w:rStyle w:val="Collegamentoipertestuale"/>
            <w:rFonts w:ascii="Garamond" w:hAnsi="Garamond"/>
          </w:rPr>
          <w:t>esame preliminare</w:t>
        </w:r>
      </w:hyperlink>
      <w:r w:rsidR="00ED34B6">
        <w:t>,</w:t>
      </w:r>
      <w:r w:rsidR="007434B1" w:rsidRPr="000C487C">
        <w:rPr>
          <w:rFonts w:ascii="Garamond" w:hAnsi="Garamond"/>
        </w:rPr>
        <w:t xml:space="preserve"> il 22</w:t>
      </w:r>
      <w:r w:rsidR="00206741" w:rsidRPr="000C487C">
        <w:rPr>
          <w:rFonts w:ascii="Garamond" w:hAnsi="Garamond"/>
        </w:rPr>
        <w:t xml:space="preserve"> luglio 2025</w:t>
      </w:r>
      <w:r w:rsidR="007434B1" w:rsidRPr="000C487C">
        <w:rPr>
          <w:rFonts w:ascii="Garamond" w:hAnsi="Garamond"/>
        </w:rPr>
        <w:t>,</w:t>
      </w:r>
      <w:r w:rsidR="00206741" w:rsidRPr="000C487C">
        <w:rPr>
          <w:rFonts w:ascii="Garamond" w:hAnsi="Garamond"/>
        </w:rPr>
        <w:t xml:space="preserve"> e poi in via definitiva</w:t>
      </w:r>
      <w:r w:rsidR="00137452" w:rsidRPr="000C487C">
        <w:rPr>
          <w:rFonts w:ascii="Garamond" w:hAnsi="Garamond"/>
        </w:rPr>
        <w:t xml:space="preserve"> nella riunione de</w:t>
      </w:r>
      <w:r w:rsidR="00050E0A" w:rsidRPr="000C487C">
        <w:rPr>
          <w:rFonts w:ascii="Garamond" w:hAnsi="Garamond"/>
        </w:rPr>
        <w:t>l 18</w:t>
      </w:r>
      <w:r w:rsidR="00206741" w:rsidRPr="000C487C">
        <w:rPr>
          <w:rFonts w:ascii="Garamond" w:hAnsi="Garamond"/>
        </w:rPr>
        <w:t xml:space="preserve"> settembre 2025, il </w:t>
      </w:r>
      <w:r w:rsidR="00ED42F5" w:rsidRPr="000C487C">
        <w:rPr>
          <w:rFonts w:ascii="Garamond" w:hAnsi="Garamond"/>
        </w:rPr>
        <w:t xml:space="preserve">testo del </w:t>
      </w:r>
      <w:r w:rsidR="00A64885" w:rsidRPr="000C487C">
        <w:rPr>
          <w:rFonts w:ascii="Garamond" w:hAnsi="Garamond"/>
        </w:rPr>
        <w:t>“</w:t>
      </w:r>
      <w:r w:rsidR="00050E0A" w:rsidRPr="000C487C">
        <w:rPr>
          <w:rFonts w:ascii="Garamond" w:hAnsi="Garamond"/>
        </w:rPr>
        <w:t>R</w:t>
      </w:r>
      <w:r w:rsidR="00206741" w:rsidRPr="000C487C">
        <w:rPr>
          <w:rFonts w:ascii="Garamond" w:hAnsi="Garamond"/>
        </w:rPr>
        <w:t xml:space="preserve">egolamento </w:t>
      </w:r>
      <w:r w:rsidR="00323953" w:rsidRPr="000C487C">
        <w:rPr>
          <w:rFonts w:ascii="Garamond" w:hAnsi="Garamond"/>
        </w:rPr>
        <w:t>di istituzione di una zona economica esclusiva (ZEE) comprendente parte delle acque circostanti il mare territoriale nazionale, ai sensi dell'articolo</w:t>
      </w:r>
      <w:r w:rsidR="00105D10">
        <w:rPr>
          <w:rFonts w:ascii="Garamond" w:hAnsi="Garamond"/>
        </w:rPr>
        <w:t xml:space="preserve"> </w:t>
      </w:r>
      <w:r w:rsidR="00323953" w:rsidRPr="000C487C">
        <w:rPr>
          <w:rFonts w:ascii="Garamond" w:hAnsi="Garamond"/>
        </w:rPr>
        <w:t>1, comma</w:t>
      </w:r>
      <w:r w:rsidR="00A64885" w:rsidRPr="000C487C">
        <w:rPr>
          <w:rFonts w:ascii="Garamond" w:hAnsi="Garamond"/>
        </w:rPr>
        <w:t xml:space="preserve"> </w:t>
      </w:r>
      <w:r w:rsidR="00323953" w:rsidRPr="000C487C">
        <w:rPr>
          <w:rFonts w:ascii="Garamond" w:hAnsi="Garamond"/>
        </w:rPr>
        <w:t>2, della legge 14 giugno 2021, n. 91</w:t>
      </w:r>
      <w:r w:rsidR="00A64885" w:rsidRPr="000C487C">
        <w:rPr>
          <w:rFonts w:ascii="Garamond" w:hAnsi="Garamond"/>
        </w:rPr>
        <w:t>”</w:t>
      </w:r>
      <w:r w:rsidR="00294E7C">
        <w:rPr>
          <w:rFonts w:ascii="Garamond" w:hAnsi="Garamond"/>
        </w:rPr>
        <w:t>.</w:t>
      </w:r>
      <w:r w:rsidR="00E42ED0" w:rsidRPr="000C487C">
        <w:rPr>
          <w:rFonts w:ascii="Garamond" w:hAnsi="Garamond"/>
        </w:rPr>
        <w:t xml:space="preserve"> </w:t>
      </w:r>
    </w:p>
    <w:p w14:paraId="0D1427F3" w14:textId="7845F90E" w:rsidR="0084234B" w:rsidRPr="000C487C" w:rsidRDefault="005B5AD8" w:rsidP="0084234B">
      <w:pPr>
        <w:ind w:firstLine="708"/>
        <w:jc w:val="both"/>
        <w:rPr>
          <w:rFonts w:ascii="Garamond" w:hAnsi="Garamond"/>
        </w:rPr>
      </w:pPr>
      <w:r w:rsidRPr="000C487C">
        <w:rPr>
          <w:rFonts w:ascii="Garamond" w:hAnsi="Garamond"/>
        </w:rPr>
        <w:t>Il 3 settembre 2025, il MAECI a</w:t>
      </w:r>
      <w:r>
        <w:rPr>
          <w:rFonts w:ascii="Garamond" w:hAnsi="Garamond"/>
        </w:rPr>
        <w:t>veva</w:t>
      </w:r>
      <w:r w:rsidRPr="000C487C">
        <w:rPr>
          <w:rFonts w:ascii="Garamond" w:hAnsi="Garamond"/>
        </w:rPr>
        <w:t xml:space="preserve"> chiesto il parere consultivo del Consiglio di Stato, che lo ha reso in data 15 settembre 2025 (</w:t>
      </w:r>
      <w:hyperlink r:id="rId13" w:history="1">
        <w:r w:rsidR="00BE1FEF" w:rsidRPr="000C487C">
          <w:rPr>
            <w:rStyle w:val="Collegamentoipertestuale"/>
            <w:rFonts w:ascii="Garamond" w:hAnsi="Garamond"/>
          </w:rPr>
          <w:t>parere 1016/2025</w:t>
        </w:r>
      </w:hyperlink>
      <w:r w:rsidRPr="000C487C">
        <w:rPr>
          <w:rFonts w:ascii="Garamond" w:hAnsi="Garamond"/>
        </w:rPr>
        <w:t xml:space="preserve">). </w:t>
      </w:r>
      <w:r w:rsidR="000411C1">
        <w:rPr>
          <w:rFonts w:ascii="Garamond" w:hAnsi="Garamond"/>
        </w:rPr>
        <w:t>L</w:t>
      </w:r>
      <w:r w:rsidR="00B712C9">
        <w:rPr>
          <w:rFonts w:ascii="Garamond" w:hAnsi="Garamond"/>
        </w:rPr>
        <w:t>’</w:t>
      </w:r>
      <w:r w:rsidR="000411C1">
        <w:rPr>
          <w:rFonts w:ascii="Garamond" w:hAnsi="Garamond"/>
        </w:rPr>
        <w:t>a</w:t>
      </w:r>
      <w:r w:rsidR="000411C1" w:rsidRPr="000C487C">
        <w:rPr>
          <w:rFonts w:ascii="Garamond" w:hAnsi="Garamond"/>
        </w:rPr>
        <w:t xml:space="preserve">pprovazione in via definitiva in Consiglio dei ministri </w:t>
      </w:r>
      <w:r w:rsidR="00E609B9">
        <w:rPr>
          <w:rFonts w:ascii="Garamond" w:hAnsi="Garamond"/>
        </w:rPr>
        <w:t>è successiva</w:t>
      </w:r>
      <w:r w:rsidR="0084234B">
        <w:rPr>
          <w:rFonts w:ascii="Garamond" w:hAnsi="Garamond"/>
        </w:rPr>
        <w:t>,</w:t>
      </w:r>
      <w:r w:rsidR="002D596E">
        <w:rPr>
          <w:rFonts w:ascii="Garamond" w:hAnsi="Garamond"/>
        </w:rPr>
        <w:t xml:space="preserve"> dunque</w:t>
      </w:r>
      <w:r w:rsidR="0084234B">
        <w:rPr>
          <w:rFonts w:ascii="Garamond" w:hAnsi="Garamond"/>
        </w:rPr>
        <w:t>,</w:t>
      </w:r>
      <w:r w:rsidR="00E609B9">
        <w:rPr>
          <w:rFonts w:ascii="Garamond" w:hAnsi="Garamond"/>
        </w:rPr>
        <w:t xml:space="preserve"> </w:t>
      </w:r>
      <w:r w:rsidR="002D596E">
        <w:rPr>
          <w:rFonts w:ascii="Garamond" w:hAnsi="Garamond"/>
        </w:rPr>
        <w:t>di</w:t>
      </w:r>
      <w:r w:rsidR="007F6D1F">
        <w:rPr>
          <w:rFonts w:ascii="Garamond" w:hAnsi="Garamond"/>
        </w:rPr>
        <w:t xml:space="preserve"> </w:t>
      </w:r>
      <w:r w:rsidR="000411C1">
        <w:rPr>
          <w:rFonts w:ascii="Garamond" w:hAnsi="Garamond"/>
        </w:rPr>
        <w:t xml:space="preserve">soli </w:t>
      </w:r>
      <w:r w:rsidR="000411C1" w:rsidRPr="000C487C">
        <w:rPr>
          <w:rFonts w:ascii="Garamond" w:hAnsi="Garamond"/>
        </w:rPr>
        <w:t xml:space="preserve">tre giorni </w:t>
      </w:r>
      <w:r w:rsidR="007F6D1F">
        <w:rPr>
          <w:rFonts w:ascii="Garamond" w:hAnsi="Garamond"/>
        </w:rPr>
        <w:t xml:space="preserve">all’emissione del </w:t>
      </w:r>
      <w:r w:rsidR="007F6D1F" w:rsidRPr="000C487C">
        <w:rPr>
          <w:rFonts w:ascii="Garamond" w:hAnsi="Garamond"/>
        </w:rPr>
        <w:t>parere consultivo del Consiglio di Stato</w:t>
      </w:r>
      <w:r w:rsidR="002D596E">
        <w:rPr>
          <w:rFonts w:ascii="Garamond" w:hAnsi="Garamond"/>
        </w:rPr>
        <w:t xml:space="preserve">. </w:t>
      </w:r>
      <w:r w:rsidR="007F6D1F" w:rsidRPr="000C487C">
        <w:rPr>
          <w:rFonts w:ascii="Garamond" w:hAnsi="Garamond"/>
        </w:rPr>
        <w:t xml:space="preserve"> </w:t>
      </w:r>
    </w:p>
    <w:p w14:paraId="6817C4FC" w14:textId="104A4DD9" w:rsidR="00BE66CC" w:rsidRDefault="0076576C" w:rsidP="0075001A">
      <w:pPr>
        <w:ind w:firstLine="708"/>
        <w:jc w:val="both"/>
        <w:rPr>
          <w:rFonts w:ascii="Garamond" w:hAnsi="Garamond"/>
        </w:rPr>
      </w:pPr>
      <w:r w:rsidRPr="000C487C">
        <w:rPr>
          <w:rFonts w:ascii="Garamond" w:hAnsi="Garamond"/>
        </w:rPr>
        <w:t>Anche se il parere non è vincolante, potrebbe non essere peregrina l’idea che nello stesso siano da rinvenire, almeno in parte, le ragioni della mancata promulgazione con DPR del regolamento istitutivo della ZEE italiana. Vale la pena, dunque, riassumerne per sommi capi il contenuto.</w:t>
      </w:r>
    </w:p>
    <w:p w14:paraId="0BF15723" w14:textId="4B3CC86B" w:rsidR="00836560" w:rsidRPr="000C487C" w:rsidRDefault="00477B73" w:rsidP="00477B73">
      <w:pPr>
        <w:pStyle w:val="Paragrafoelenco"/>
        <w:numPr>
          <w:ilvl w:val="0"/>
          <w:numId w:val="4"/>
        </w:numPr>
        <w:rPr>
          <w:rFonts w:ascii="Garamond" w:hAnsi="Garamond"/>
          <w:b/>
          <w:bCs/>
        </w:rPr>
      </w:pPr>
      <w:r w:rsidRPr="000C487C">
        <w:rPr>
          <w:rFonts w:ascii="Garamond" w:hAnsi="Garamond"/>
          <w:b/>
          <w:bCs/>
        </w:rPr>
        <w:t xml:space="preserve">Il </w:t>
      </w:r>
      <w:r w:rsidR="00415F37">
        <w:rPr>
          <w:rFonts w:ascii="Garamond" w:hAnsi="Garamond"/>
          <w:b/>
          <w:bCs/>
        </w:rPr>
        <w:t>p</w:t>
      </w:r>
      <w:r w:rsidRPr="000C487C">
        <w:rPr>
          <w:rFonts w:ascii="Garamond" w:hAnsi="Garamond"/>
          <w:b/>
          <w:bCs/>
        </w:rPr>
        <w:t>arere del Consiglio di Stato n. 1016/2025 del 15 settembre 2025</w:t>
      </w:r>
    </w:p>
    <w:p w14:paraId="570D9C39" w14:textId="78D50E79" w:rsidR="00E013FC" w:rsidRPr="000C487C" w:rsidRDefault="0035182B" w:rsidP="000D15B8">
      <w:pPr>
        <w:ind w:firstLine="708"/>
        <w:jc w:val="both"/>
        <w:rPr>
          <w:rFonts w:ascii="Garamond" w:hAnsi="Garamond"/>
        </w:rPr>
      </w:pPr>
      <w:r w:rsidRPr="000C487C">
        <w:rPr>
          <w:rFonts w:ascii="Garamond" w:hAnsi="Garamond"/>
        </w:rPr>
        <w:t xml:space="preserve">Richiamata la base giuridica (legge n. 91 del 2021) </w:t>
      </w:r>
      <w:r w:rsidR="008379E1" w:rsidRPr="000C487C">
        <w:rPr>
          <w:rFonts w:ascii="Garamond" w:hAnsi="Garamond"/>
        </w:rPr>
        <w:t>e illustrato il contesto normativo (</w:t>
      </w:r>
      <w:r w:rsidR="00716C26" w:rsidRPr="000C487C">
        <w:rPr>
          <w:rFonts w:ascii="Garamond" w:hAnsi="Garamond"/>
        </w:rPr>
        <w:t>i diritt</w:t>
      </w:r>
      <w:r w:rsidR="00B44856" w:rsidRPr="000C487C">
        <w:rPr>
          <w:rFonts w:ascii="Garamond" w:hAnsi="Garamond"/>
        </w:rPr>
        <w:t>i</w:t>
      </w:r>
      <w:r w:rsidR="00716C26" w:rsidRPr="000C487C">
        <w:rPr>
          <w:rFonts w:ascii="Garamond" w:hAnsi="Garamond"/>
        </w:rPr>
        <w:t xml:space="preserve"> e gli obblighi dello Stato costiero e degli Stati terzi nella ZEE, </w:t>
      </w:r>
      <w:r w:rsidR="00B44856" w:rsidRPr="000C487C">
        <w:rPr>
          <w:rFonts w:ascii="Garamond" w:hAnsi="Garamond"/>
        </w:rPr>
        <w:t xml:space="preserve">secondo la </w:t>
      </w:r>
      <w:r w:rsidR="004D4093">
        <w:rPr>
          <w:rFonts w:ascii="Garamond" w:hAnsi="Garamond"/>
        </w:rPr>
        <w:t>UNCLOS</w:t>
      </w:r>
      <w:r w:rsidR="00193AE4" w:rsidRPr="000C487C">
        <w:rPr>
          <w:rFonts w:ascii="Garamond" w:hAnsi="Garamond"/>
        </w:rPr>
        <w:t xml:space="preserve">), </w:t>
      </w:r>
      <w:r w:rsidR="002C2CA3" w:rsidRPr="000C487C">
        <w:rPr>
          <w:rFonts w:ascii="Garamond" w:hAnsi="Garamond"/>
        </w:rPr>
        <w:t xml:space="preserve">il </w:t>
      </w:r>
      <w:r w:rsidR="00415F37">
        <w:rPr>
          <w:rFonts w:ascii="Garamond" w:hAnsi="Garamond"/>
        </w:rPr>
        <w:t>Consiglio di Stato f</w:t>
      </w:r>
      <w:r w:rsidR="002C2CA3" w:rsidRPr="000C487C">
        <w:rPr>
          <w:rFonts w:ascii="Garamond" w:hAnsi="Garamond"/>
        </w:rPr>
        <w:t>ormul</w:t>
      </w:r>
      <w:r w:rsidR="00E013FC" w:rsidRPr="000C487C">
        <w:rPr>
          <w:rFonts w:ascii="Garamond" w:hAnsi="Garamond"/>
        </w:rPr>
        <w:t>a una serie di rilievi critici</w:t>
      </w:r>
      <w:r w:rsidR="00434949">
        <w:rPr>
          <w:rFonts w:ascii="Garamond" w:hAnsi="Garamond"/>
        </w:rPr>
        <w:t xml:space="preserve"> con riferimento</w:t>
      </w:r>
      <w:r w:rsidR="001C126C">
        <w:rPr>
          <w:rFonts w:ascii="Garamond" w:hAnsi="Garamond"/>
        </w:rPr>
        <w:t xml:space="preserve"> specificamente</w:t>
      </w:r>
      <w:r w:rsidR="005372E0">
        <w:rPr>
          <w:rFonts w:ascii="Garamond" w:hAnsi="Garamond"/>
        </w:rPr>
        <w:t>,</w:t>
      </w:r>
      <w:r w:rsidR="00434949">
        <w:rPr>
          <w:rFonts w:ascii="Garamond" w:hAnsi="Garamond"/>
        </w:rPr>
        <w:t xml:space="preserve"> </w:t>
      </w:r>
      <w:r w:rsidR="00740C8B">
        <w:rPr>
          <w:rFonts w:ascii="Garamond" w:hAnsi="Garamond"/>
        </w:rPr>
        <w:t>alla valutazione preventiva d</w:t>
      </w:r>
      <w:r w:rsidR="001C126C">
        <w:rPr>
          <w:rFonts w:ascii="Garamond" w:hAnsi="Garamond"/>
        </w:rPr>
        <w:t xml:space="preserve">ell’impatto del provvedimento </w:t>
      </w:r>
      <w:r w:rsidR="0008539E">
        <w:rPr>
          <w:rFonts w:ascii="Garamond" w:hAnsi="Garamond"/>
        </w:rPr>
        <w:t>e</w:t>
      </w:r>
      <w:r w:rsidR="00E84C84">
        <w:rPr>
          <w:rFonts w:ascii="Garamond" w:hAnsi="Garamond"/>
        </w:rPr>
        <w:t xml:space="preserve"> al processo di consultazione prescelto</w:t>
      </w:r>
      <w:r w:rsidR="00E013FC" w:rsidRPr="000C487C">
        <w:rPr>
          <w:rFonts w:ascii="Garamond" w:hAnsi="Garamond"/>
        </w:rPr>
        <w:t xml:space="preserve">. </w:t>
      </w:r>
    </w:p>
    <w:p w14:paraId="7E153504" w14:textId="62C31BE8" w:rsidR="00243536" w:rsidRPr="000C487C" w:rsidRDefault="00A122F7" w:rsidP="00F17FF4">
      <w:pPr>
        <w:ind w:firstLine="708"/>
        <w:jc w:val="both"/>
        <w:rPr>
          <w:rFonts w:ascii="Garamond" w:hAnsi="Garamond"/>
        </w:rPr>
      </w:pPr>
      <w:r>
        <w:rPr>
          <w:rFonts w:ascii="Garamond" w:hAnsi="Garamond"/>
        </w:rPr>
        <w:t xml:space="preserve">Innanzitutto, </w:t>
      </w:r>
      <w:r w:rsidR="001C0B48">
        <w:rPr>
          <w:rFonts w:ascii="Garamond" w:hAnsi="Garamond"/>
        </w:rPr>
        <w:t>s</w:t>
      </w:r>
      <w:r w:rsidR="005B29DF" w:rsidRPr="000C487C">
        <w:rPr>
          <w:rFonts w:ascii="Garamond" w:hAnsi="Garamond"/>
        </w:rPr>
        <w:t xml:space="preserve">econdo il </w:t>
      </w:r>
      <w:r w:rsidR="00415F37">
        <w:rPr>
          <w:rFonts w:ascii="Garamond" w:hAnsi="Garamond"/>
        </w:rPr>
        <w:t>parere,</w:t>
      </w:r>
      <w:r w:rsidR="005B29DF" w:rsidRPr="000C487C">
        <w:rPr>
          <w:rFonts w:ascii="Garamond" w:hAnsi="Garamond"/>
        </w:rPr>
        <w:t xml:space="preserve"> “</w:t>
      </w:r>
      <w:r w:rsidR="0046481D" w:rsidRPr="000C487C">
        <w:rPr>
          <w:rFonts w:ascii="Garamond" w:hAnsi="Garamond"/>
        </w:rPr>
        <w:t xml:space="preserve">lo schema di regolamento </w:t>
      </w:r>
      <w:r w:rsidR="008676E1" w:rsidRPr="000C487C">
        <w:rPr>
          <w:rFonts w:ascii="Garamond" w:hAnsi="Garamond"/>
        </w:rPr>
        <w:t>[…]</w:t>
      </w:r>
      <w:r w:rsidR="0046481D" w:rsidRPr="000C487C">
        <w:rPr>
          <w:rFonts w:ascii="Garamond" w:hAnsi="Garamond"/>
        </w:rPr>
        <w:t xml:space="preserve"> integra una iniziativa di </w:t>
      </w:r>
      <w:r w:rsidR="0046481D" w:rsidRPr="000C487C">
        <w:rPr>
          <w:rFonts w:ascii="Garamond" w:hAnsi="Garamond"/>
          <w:b/>
          <w:bCs/>
        </w:rPr>
        <w:t>impatto</w:t>
      </w:r>
      <w:r w:rsidR="0046481D" w:rsidRPr="000C487C">
        <w:rPr>
          <w:rFonts w:ascii="Garamond" w:hAnsi="Garamond"/>
        </w:rPr>
        <w:t xml:space="preserve"> significativo su cittadini, imprese e pubbliche amministrazioni, in ordine al quale la modulazione dei contenuti dell’intervento normativo avrebbe sollecitato sin d’ora, in sede istruttoria, una preventiva, puntuale e misurata definizione degli obiettivi, una individuazione analitica dei rilevanti indicatori ed una stima adeguata degli esiti attesi, in termini di efficacia ed efficienza della neo-disciplina”</w:t>
      </w:r>
      <w:r w:rsidR="00933D38" w:rsidRPr="000C487C">
        <w:rPr>
          <w:rFonts w:ascii="Garamond" w:hAnsi="Garamond"/>
        </w:rPr>
        <w:t>.</w:t>
      </w:r>
      <w:r w:rsidR="00E2163B">
        <w:rPr>
          <w:rFonts w:ascii="Garamond" w:hAnsi="Garamond"/>
        </w:rPr>
        <w:t xml:space="preserve"> </w:t>
      </w:r>
      <w:r w:rsidR="001921DF" w:rsidRPr="000C487C">
        <w:rPr>
          <w:rFonts w:ascii="Garamond" w:hAnsi="Garamond"/>
        </w:rPr>
        <w:t>A maggio</w:t>
      </w:r>
      <w:r w:rsidR="00B96E1F" w:rsidRPr="000C487C">
        <w:rPr>
          <w:rFonts w:ascii="Garamond" w:hAnsi="Garamond"/>
        </w:rPr>
        <w:t>r</w:t>
      </w:r>
      <w:r w:rsidR="001921DF" w:rsidRPr="000C487C">
        <w:rPr>
          <w:rFonts w:ascii="Garamond" w:hAnsi="Garamond"/>
        </w:rPr>
        <w:t xml:space="preserve"> ragione, </w:t>
      </w:r>
      <w:r w:rsidR="00147D94" w:rsidRPr="000C487C">
        <w:rPr>
          <w:rFonts w:ascii="Garamond" w:hAnsi="Garamond"/>
        </w:rPr>
        <w:t>p</w:t>
      </w:r>
      <w:r w:rsidR="00B42B2F" w:rsidRPr="000C487C">
        <w:rPr>
          <w:rFonts w:ascii="Garamond" w:hAnsi="Garamond"/>
        </w:rPr>
        <w:t>erc</w:t>
      </w:r>
      <w:r w:rsidR="00147D94" w:rsidRPr="000C487C">
        <w:rPr>
          <w:rFonts w:ascii="Garamond" w:hAnsi="Garamond"/>
        </w:rPr>
        <w:t xml:space="preserve">hé </w:t>
      </w:r>
      <w:r w:rsidR="001E2154" w:rsidRPr="000C487C">
        <w:rPr>
          <w:rFonts w:ascii="Garamond" w:hAnsi="Garamond"/>
        </w:rPr>
        <w:t xml:space="preserve">si è in presenza </w:t>
      </w:r>
      <w:r w:rsidR="00147D94" w:rsidRPr="000C487C">
        <w:rPr>
          <w:rFonts w:ascii="Garamond" w:hAnsi="Garamond"/>
        </w:rPr>
        <w:t>“</w:t>
      </w:r>
      <w:r w:rsidR="001E2154" w:rsidRPr="000C487C">
        <w:rPr>
          <w:rFonts w:ascii="Garamond" w:hAnsi="Garamond"/>
        </w:rPr>
        <w:t>di un provvedimento con ricadute dirette in settori trasversali, incluso il profilo di sicurezza nazionale, suscettibile di generare impatti sulla politica estera dell’Italia nei rapporti con gli Stati frontisti o adiacenti</w:t>
      </w:r>
      <w:r w:rsidR="00147D94" w:rsidRPr="000C487C">
        <w:rPr>
          <w:rFonts w:ascii="Garamond" w:hAnsi="Garamond"/>
        </w:rPr>
        <w:t>”</w:t>
      </w:r>
      <w:r w:rsidR="001E2154" w:rsidRPr="000C487C">
        <w:rPr>
          <w:rFonts w:ascii="Garamond" w:hAnsi="Garamond"/>
        </w:rPr>
        <w:t>.</w:t>
      </w:r>
      <w:r w:rsidR="00174F5C">
        <w:rPr>
          <w:rFonts w:ascii="Garamond" w:hAnsi="Garamond"/>
        </w:rPr>
        <w:t xml:space="preserve"> </w:t>
      </w:r>
      <w:r w:rsidR="005B585A">
        <w:rPr>
          <w:rFonts w:ascii="Garamond" w:hAnsi="Garamond"/>
        </w:rPr>
        <w:t xml:space="preserve">A </w:t>
      </w:r>
      <w:r w:rsidR="00ED7D60" w:rsidRPr="000C487C">
        <w:rPr>
          <w:rFonts w:ascii="Garamond" w:hAnsi="Garamond"/>
        </w:rPr>
        <w:t>fronte della “i</w:t>
      </w:r>
      <w:r w:rsidR="00F17FF4" w:rsidRPr="000C487C">
        <w:rPr>
          <w:rFonts w:ascii="Garamond" w:hAnsi="Garamond"/>
        </w:rPr>
        <w:t>nadeguatezza dell’analisi preventiva di impatto</w:t>
      </w:r>
      <w:r w:rsidR="005B585A">
        <w:rPr>
          <w:rFonts w:ascii="Garamond" w:hAnsi="Garamond"/>
        </w:rPr>
        <w:t xml:space="preserve">”, </w:t>
      </w:r>
      <w:r w:rsidR="002C7D9D">
        <w:rPr>
          <w:rFonts w:ascii="Garamond" w:hAnsi="Garamond"/>
        </w:rPr>
        <w:t>il Consiglio di Stato</w:t>
      </w:r>
      <w:r w:rsidR="00F17FF4" w:rsidRPr="000C487C">
        <w:rPr>
          <w:rFonts w:ascii="Garamond" w:hAnsi="Garamond"/>
        </w:rPr>
        <w:t xml:space="preserve"> suggerisce di inserire nel testo quanto meno un efficace “</w:t>
      </w:r>
      <w:r w:rsidR="00F17FF4" w:rsidRPr="000C487C">
        <w:rPr>
          <w:rFonts w:ascii="Garamond" w:hAnsi="Garamond"/>
          <w:b/>
          <w:bCs/>
        </w:rPr>
        <w:t>monitoraggio</w:t>
      </w:r>
      <w:r w:rsidR="00F17FF4" w:rsidRPr="000C487C">
        <w:rPr>
          <w:rFonts w:ascii="Garamond" w:hAnsi="Garamond"/>
        </w:rPr>
        <w:t>” in termini di “valutazione a posteriori” dell’impatto di regolamentazione (c.d. VIR) mediante l’introduzione di un apposito meccanismo di verifica</w:t>
      </w:r>
      <w:r w:rsidR="00475CB5">
        <w:rPr>
          <w:rFonts w:ascii="Garamond" w:hAnsi="Garamond"/>
        </w:rPr>
        <w:t>: “</w:t>
      </w:r>
      <w:r w:rsidR="00F17FF4" w:rsidRPr="000C487C">
        <w:rPr>
          <w:rFonts w:ascii="Garamond" w:hAnsi="Garamond"/>
        </w:rPr>
        <w:t>Tale meccanismo, basato su un costante aggiornamento dei dati e delle informazioni disponibili, parametrando anche la loro variazione (nel tempo di rilevazione/osservazione), posta in relazione a specifici indicatori pertinenti, dovrà essere volto ad apprezzare i molteplici effetti derivanti dall’istituzione della zona economica esclusiva in termini di esercizio dei diritti sovrani e dell’assolvimento dei connessi obblighi/oneri.</w:t>
      </w:r>
      <w:r w:rsidR="007E2818" w:rsidRPr="000C487C">
        <w:rPr>
          <w:rFonts w:ascii="Garamond" w:hAnsi="Garamond"/>
        </w:rPr>
        <w:t>”</w:t>
      </w:r>
      <w:r w:rsidR="000D3597">
        <w:rPr>
          <w:rFonts w:ascii="Garamond" w:hAnsi="Garamond"/>
        </w:rPr>
        <w:t xml:space="preserve"> </w:t>
      </w:r>
      <w:r w:rsidR="00F17FF4" w:rsidRPr="000C487C">
        <w:rPr>
          <w:rFonts w:ascii="Garamond" w:hAnsi="Garamond"/>
        </w:rPr>
        <w:t xml:space="preserve">Quanto all’intervallo di tempo nel quale effettuare detto monitoraggio, </w:t>
      </w:r>
      <w:r w:rsidR="00DC76D6" w:rsidRPr="000C487C">
        <w:rPr>
          <w:rFonts w:ascii="Garamond" w:hAnsi="Garamond"/>
        </w:rPr>
        <w:t>il Consiglio di Stato “</w:t>
      </w:r>
      <w:r w:rsidR="00F17FF4" w:rsidRPr="000C487C">
        <w:rPr>
          <w:rFonts w:ascii="Garamond" w:hAnsi="Garamond"/>
        </w:rPr>
        <w:t xml:space="preserve">ritiene che questo dovrebbe, auspicabilmente, attestarsi su un periodo relativamente breve (ad esempio inferiore a 3, 4 o 5 anni) </w:t>
      </w:r>
      <w:r w:rsidR="00DE14D2" w:rsidRPr="000C487C">
        <w:rPr>
          <w:rFonts w:ascii="Garamond" w:hAnsi="Garamond"/>
        </w:rPr>
        <w:t>sia per evitare il consolidarsi</w:t>
      </w:r>
      <w:r w:rsidR="007B7A83" w:rsidRPr="000C487C">
        <w:rPr>
          <w:rFonts w:ascii="Garamond" w:hAnsi="Garamond"/>
        </w:rPr>
        <w:t xml:space="preserve"> di un</w:t>
      </w:r>
      <w:r w:rsidR="00F17FF4" w:rsidRPr="000C487C">
        <w:rPr>
          <w:rFonts w:ascii="Garamond" w:hAnsi="Garamond"/>
        </w:rPr>
        <w:t>a</w:t>
      </w:r>
      <w:r w:rsidR="007B7A83" w:rsidRPr="000C487C">
        <w:rPr>
          <w:rFonts w:ascii="Garamond" w:hAnsi="Garamond"/>
        </w:rPr>
        <w:t xml:space="preserve"> situazione </w:t>
      </w:r>
      <w:r w:rsidR="0067453C" w:rsidRPr="000C487C">
        <w:rPr>
          <w:rFonts w:ascii="Garamond" w:hAnsi="Garamond"/>
        </w:rPr>
        <w:t>che precluda</w:t>
      </w:r>
      <w:r w:rsidR="00F17729" w:rsidRPr="000C487C">
        <w:rPr>
          <w:rFonts w:ascii="Garamond" w:hAnsi="Garamond"/>
        </w:rPr>
        <w:t xml:space="preserve"> la </w:t>
      </w:r>
      <w:r w:rsidR="00B92203" w:rsidRPr="000C487C">
        <w:rPr>
          <w:rFonts w:ascii="Garamond" w:hAnsi="Garamond"/>
        </w:rPr>
        <w:t>“</w:t>
      </w:r>
      <w:r w:rsidR="00F17729" w:rsidRPr="000C487C">
        <w:rPr>
          <w:rFonts w:ascii="Garamond" w:hAnsi="Garamond"/>
        </w:rPr>
        <w:t>possibilità di ottenere diversi e migliori equilibri</w:t>
      </w:r>
      <w:r w:rsidR="00B92203" w:rsidRPr="000C487C">
        <w:rPr>
          <w:rFonts w:ascii="Garamond" w:hAnsi="Garamond"/>
        </w:rPr>
        <w:t>”</w:t>
      </w:r>
      <w:r w:rsidR="00F17729" w:rsidRPr="000C487C">
        <w:rPr>
          <w:rFonts w:ascii="Garamond" w:hAnsi="Garamond"/>
        </w:rPr>
        <w:t xml:space="preserve"> </w:t>
      </w:r>
      <w:r w:rsidR="005172D6" w:rsidRPr="000C487C">
        <w:rPr>
          <w:rFonts w:ascii="Garamond" w:hAnsi="Garamond"/>
        </w:rPr>
        <w:t xml:space="preserve">sia per </w:t>
      </w:r>
      <w:r w:rsidR="00C0654A" w:rsidRPr="000C487C">
        <w:rPr>
          <w:rFonts w:ascii="Garamond" w:hAnsi="Garamond"/>
        </w:rPr>
        <w:t>“</w:t>
      </w:r>
      <w:r w:rsidR="005172D6" w:rsidRPr="000C487C">
        <w:rPr>
          <w:rFonts w:ascii="Garamond" w:hAnsi="Garamond"/>
        </w:rPr>
        <w:t>fornire</w:t>
      </w:r>
      <w:r w:rsidR="00C0654A" w:rsidRPr="000C487C">
        <w:rPr>
          <w:rFonts w:ascii="Garamond" w:hAnsi="Garamond"/>
        </w:rPr>
        <w:t xml:space="preserve"> alle varie autorità di governo legislativamente coinvolte, puntuali indicazioni circa la razionalità e coerenza della gestione, con particolare riguardo ai ritorni economici derivanti dalle attività concretamente svolte nell’ambito della ZEE, sia dal punto di vista della redditività che del contributo alla ricchezza nazionale”.</w:t>
      </w:r>
    </w:p>
    <w:p w14:paraId="19EA9019" w14:textId="750871CA" w:rsidR="00B30B62" w:rsidRDefault="00F02B4F" w:rsidP="00926B8E">
      <w:pPr>
        <w:ind w:firstLine="708"/>
        <w:jc w:val="both"/>
        <w:rPr>
          <w:rFonts w:ascii="Garamond" w:hAnsi="Garamond"/>
        </w:rPr>
      </w:pPr>
      <w:r w:rsidRPr="000C487C">
        <w:rPr>
          <w:rFonts w:ascii="Garamond" w:hAnsi="Garamond"/>
        </w:rPr>
        <w:t>Il Consiglio di Stato critica</w:t>
      </w:r>
      <w:r w:rsidR="0008539E">
        <w:rPr>
          <w:rFonts w:ascii="Garamond" w:hAnsi="Garamond"/>
        </w:rPr>
        <w:t>,</w:t>
      </w:r>
      <w:r w:rsidRPr="000C487C">
        <w:rPr>
          <w:rFonts w:ascii="Garamond" w:hAnsi="Garamond"/>
        </w:rPr>
        <w:t xml:space="preserve"> in</w:t>
      </w:r>
      <w:r w:rsidR="00AD697C">
        <w:rPr>
          <w:rFonts w:ascii="Garamond" w:hAnsi="Garamond"/>
        </w:rPr>
        <w:t>oltre</w:t>
      </w:r>
      <w:r w:rsidR="0008539E">
        <w:rPr>
          <w:rFonts w:ascii="Garamond" w:hAnsi="Garamond"/>
        </w:rPr>
        <w:t>,</w:t>
      </w:r>
      <w:r w:rsidR="00AD697C">
        <w:rPr>
          <w:rFonts w:ascii="Garamond" w:hAnsi="Garamond"/>
        </w:rPr>
        <w:t xml:space="preserve"> il</w:t>
      </w:r>
      <w:r w:rsidRPr="000C487C">
        <w:rPr>
          <w:rFonts w:ascii="Garamond" w:hAnsi="Garamond"/>
        </w:rPr>
        <w:t xml:space="preserve"> processo di </w:t>
      </w:r>
      <w:r w:rsidR="00BF55FB" w:rsidRPr="000C487C">
        <w:rPr>
          <w:rFonts w:ascii="Garamond" w:hAnsi="Garamond"/>
        </w:rPr>
        <w:t>consultazioni ristrette prescelto</w:t>
      </w:r>
      <w:r w:rsidR="009D2BAA" w:rsidRPr="000C487C">
        <w:rPr>
          <w:rFonts w:ascii="Garamond" w:hAnsi="Garamond"/>
        </w:rPr>
        <w:t>, per la “carente esplicita mappatura degli interessi rilevanti”</w:t>
      </w:r>
      <w:r w:rsidR="00014056">
        <w:rPr>
          <w:rFonts w:ascii="Garamond" w:hAnsi="Garamond"/>
        </w:rPr>
        <w:t xml:space="preserve">: </w:t>
      </w:r>
      <w:r w:rsidR="00B00401" w:rsidRPr="000C487C">
        <w:rPr>
          <w:rFonts w:ascii="Garamond" w:hAnsi="Garamond"/>
        </w:rPr>
        <w:t>oltre alla pesca,</w:t>
      </w:r>
      <w:r w:rsidR="00CF33E7" w:rsidRPr="000C487C">
        <w:rPr>
          <w:rFonts w:ascii="Garamond" w:hAnsi="Garamond"/>
        </w:rPr>
        <w:t xml:space="preserve"> le</w:t>
      </w:r>
      <w:r w:rsidR="00B00401" w:rsidRPr="000C487C">
        <w:rPr>
          <w:rFonts w:ascii="Garamond" w:hAnsi="Garamond"/>
        </w:rPr>
        <w:t xml:space="preserve"> </w:t>
      </w:r>
      <w:r w:rsidR="00926B8E" w:rsidRPr="000C487C">
        <w:rPr>
          <w:rFonts w:ascii="Garamond" w:hAnsi="Garamond"/>
        </w:rPr>
        <w:t>risorse naturali, biologiche o non biologiche che si trovano nelle acque soprastanti il fondo del mare, sul fondo del mare e nel relativo sottosuolo</w:t>
      </w:r>
      <w:r w:rsidR="00CF33E7" w:rsidRPr="000C487C">
        <w:rPr>
          <w:rFonts w:ascii="Garamond" w:hAnsi="Garamond"/>
        </w:rPr>
        <w:t xml:space="preserve"> e </w:t>
      </w:r>
      <w:r w:rsidR="00926B8E" w:rsidRPr="000C487C">
        <w:rPr>
          <w:rFonts w:ascii="Garamond" w:hAnsi="Garamond"/>
        </w:rPr>
        <w:t>altre attività connesse con l’esplorazione e lo sfruttamento economico della zona, quali la produzione di energia derivata dall’acqua, dalle correnti e dai venti</w:t>
      </w:r>
      <w:r w:rsidR="00B30B62">
        <w:rPr>
          <w:rFonts w:ascii="Garamond" w:hAnsi="Garamond"/>
        </w:rPr>
        <w:t>.</w:t>
      </w:r>
    </w:p>
    <w:p w14:paraId="42977B60" w14:textId="0FE4C7D9" w:rsidR="00457F77" w:rsidRPr="000C487C" w:rsidRDefault="00FF72E3" w:rsidP="00926B8E">
      <w:pPr>
        <w:ind w:firstLine="708"/>
        <w:jc w:val="both"/>
        <w:rPr>
          <w:rFonts w:ascii="Garamond" w:hAnsi="Garamond"/>
        </w:rPr>
      </w:pPr>
      <w:r>
        <w:rPr>
          <w:rFonts w:ascii="Garamond" w:hAnsi="Garamond"/>
        </w:rPr>
        <w:lastRenderedPageBreak/>
        <w:t>S</w:t>
      </w:r>
      <w:r w:rsidR="00CF33E7" w:rsidRPr="000C487C">
        <w:rPr>
          <w:rFonts w:ascii="Garamond" w:hAnsi="Garamond"/>
        </w:rPr>
        <w:t xml:space="preserve">econdo il </w:t>
      </w:r>
      <w:r>
        <w:rPr>
          <w:rFonts w:ascii="Garamond" w:hAnsi="Garamond"/>
        </w:rPr>
        <w:t>p</w:t>
      </w:r>
      <w:r w:rsidR="00CF33E7" w:rsidRPr="000C487C">
        <w:rPr>
          <w:rFonts w:ascii="Garamond" w:hAnsi="Garamond"/>
        </w:rPr>
        <w:t>arere</w:t>
      </w:r>
      <w:r w:rsidR="00E14A4C" w:rsidRPr="000C487C">
        <w:rPr>
          <w:rFonts w:ascii="Garamond" w:hAnsi="Garamond"/>
        </w:rPr>
        <w:t>,</w:t>
      </w:r>
      <w:r w:rsidR="00CF33E7" w:rsidRPr="000C487C">
        <w:rPr>
          <w:rFonts w:ascii="Garamond" w:hAnsi="Garamond"/>
        </w:rPr>
        <w:t xml:space="preserve"> “</w:t>
      </w:r>
      <w:r w:rsidR="00926B8E" w:rsidRPr="000C487C">
        <w:rPr>
          <w:rFonts w:ascii="Garamond" w:hAnsi="Garamond"/>
        </w:rPr>
        <w:t>non è stata fornita alcuna evidenza relativamente alle consultazioni effettuate (o meno) e agli eventuali esiti delle stesse</w:t>
      </w:r>
      <w:r w:rsidR="00CF33E7" w:rsidRPr="000C487C">
        <w:rPr>
          <w:rFonts w:ascii="Garamond" w:hAnsi="Garamond"/>
        </w:rPr>
        <w:t>”</w:t>
      </w:r>
      <w:r w:rsidR="00926B8E" w:rsidRPr="000C487C">
        <w:rPr>
          <w:rFonts w:ascii="Garamond" w:hAnsi="Garamond"/>
        </w:rPr>
        <w:t>.</w:t>
      </w:r>
      <w:r w:rsidR="00944B4D" w:rsidRPr="000C487C">
        <w:rPr>
          <w:rFonts w:ascii="Garamond" w:hAnsi="Garamond"/>
        </w:rPr>
        <w:t xml:space="preserve"> </w:t>
      </w:r>
      <w:r w:rsidR="00772A08" w:rsidRPr="000C487C">
        <w:rPr>
          <w:rFonts w:ascii="Garamond" w:hAnsi="Garamond"/>
        </w:rPr>
        <w:t>Con l’ulteriore vizio di non</w:t>
      </w:r>
      <w:r w:rsidR="005B5B47" w:rsidRPr="000C487C">
        <w:rPr>
          <w:rFonts w:ascii="Garamond" w:hAnsi="Garamond"/>
        </w:rPr>
        <w:t xml:space="preserve"> “</w:t>
      </w:r>
      <w:r w:rsidR="00B92B94" w:rsidRPr="000C487C">
        <w:rPr>
          <w:rFonts w:ascii="Garamond" w:hAnsi="Garamond"/>
        </w:rPr>
        <w:t>specificare i criteri di selezione utilizzati né quali istituzioni e/o imprese di settore siano stat</w:t>
      </w:r>
      <w:r>
        <w:rPr>
          <w:rFonts w:ascii="Garamond" w:hAnsi="Garamond"/>
        </w:rPr>
        <w:t>e</w:t>
      </w:r>
      <w:r w:rsidR="00B92B94" w:rsidRPr="000C487C">
        <w:rPr>
          <w:rFonts w:ascii="Garamond" w:hAnsi="Garamond"/>
        </w:rPr>
        <w:t xml:space="preserve"> coinvolt</w:t>
      </w:r>
      <w:r>
        <w:rPr>
          <w:rFonts w:ascii="Garamond" w:hAnsi="Garamond"/>
        </w:rPr>
        <w:t>e</w:t>
      </w:r>
      <w:r w:rsidR="00B92B94" w:rsidRPr="000C487C">
        <w:rPr>
          <w:rFonts w:ascii="Garamond" w:hAnsi="Garamond"/>
        </w:rPr>
        <w:t xml:space="preserve"> né - tantomeno - quali siano state le informazioni e i dati forniti a valle del procedimento e le relative considerazioni eventualmente formulat</w:t>
      </w:r>
      <w:r w:rsidR="005B5B47" w:rsidRPr="000C487C">
        <w:rPr>
          <w:rFonts w:ascii="Garamond" w:hAnsi="Garamond"/>
        </w:rPr>
        <w:t xml:space="preserve">e”. </w:t>
      </w:r>
    </w:p>
    <w:p w14:paraId="49D0ECD0" w14:textId="64743E14" w:rsidR="00D826EE" w:rsidRPr="000C487C" w:rsidRDefault="00DD17BE" w:rsidP="007465C8">
      <w:pPr>
        <w:ind w:firstLine="708"/>
        <w:jc w:val="both"/>
        <w:rPr>
          <w:rFonts w:ascii="Garamond" w:hAnsi="Garamond"/>
        </w:rPr>
      </w:pPr>
      <w:r w:rsidRPr="000C487C">
        <w:rPr>
          <w:rFonts w:ascii="Garamond" w:hAnsi="Garamond"/>
        </w:rPr>
        <w:t>In conclusione</w:t>
      </w:r>
      <w:r w:rsidR="00535E70" w:rsidRPr="000C487C">
        <w:rPr>
          <w:rFonts w:ascii="Garamond" w:hAnsi="Garamond"/>
        </w:rPr>
        <w:t xml:space="preserve">, </w:t>
      </w:r>
      <w:r w:rsidR="00BC180A" w:rsidRPr="000C487C">
        <w:rPr>
          <w:rFonts w:ascii="Garamond" w:hAnsi="Garamond"/>
        </w:rPr>
        <w:t>la proclamazione (</w:t>
      </w:r>
      <w:proofErr w:type="spellStart"/>
      <w:r w:rsidR="00BC180A" w:rsidRPr="000C487C">
        <w:rPr>
          <w:rFonts w:ascii="Garamond" w:hAnsi="Garamond"/>
          <w:i/>
          <w:iCs/>
        </w:rPr>
        <w:t>rectius</w:t>
      </w:r>
      <w:proofErr w:type="spellEnd"/>
      <w:r w:rsidR="00BC180A" w:rsidRPr="000C487C">
        <w:rPr>
          <w:rFonts w:ascii="Garamond" w:hAnsi="Garamond"/>
        </w:rPr>
        <w:t>, istituzione) della ZEE</w:t>
      </w:r>
      <w:r w:rsidR="002908ED" w:rsidRPr="000C487C">
        <w:rPr>
          <w:rFonts w:ascii="Garamond" w:hAnsi="Garamond"/>
        </w:rPr>
        <w:t xml:space="preserve"> di cui all</w:t>
      </w:r>
      <w:r w:rsidR="00675FEE" w:rsidRPr="000C487C">
        <w:rPr>
          <w:rFonts w:ascii="Garamond" w:hAnsi="Garamond"/>
        </w:rPr>
        <w:t>a</w:t>
      </w:r>
      <w:r w:rsidR="002908ED" w:rsidRPr="000C487C">
        <w:rPr>
          <w:rFonts w:ascii="Garamond" w:hAnsi="Garamond"/>
        </w:rPr>
        <w:t xml:space="preserve"> bozza di </w:t>
      </w:r>
      <w:r w:rsidR="00B54E2E">
        <w:rPr>
          <w:rFonts w:ascii="Garamond" w:hAnsi="Garamond"/>
        </w:rPr>
        <w:t xml:space="preserve">DPR </w:t>
      </w:r>
      <w:r w:rsidR="00296604" w:rsidRPr="000C487C">
        <w:rPr>
          <w:rFonts w:ascii="Garamond" w:hAnsi="Garamond"/>
        </w:rPr>
        <w:t xml:space="preserve">mancherebbe di </w:t>
      </w:r>
      <w:r w:rsidR="00296604" w:rsidRPr="000C487C">
        <w:rPr>
          <w:rFonts w:ascii="Garamond" w:hAnsi="Garamond"/>
          <w:b/>
          <w:bCs/>
        </w:rPr>
        <w:t>chiarezza</w:t>
      </w:r>
      <w:r w:rsidR="00296604" w:rsidRPr="000C487C">
        <w:rPr>
          <w:rFonts w:ascii="Garamond" w:hAnsi="Garamond"/>
        </w:rPr>
        <w:t xml:space="preserve"> </w:t>
      </w:r>
      <w:r w:rsidR="00675FEE" w:rsidRPr="000C487C">
        <w:rPr>
          <w:rFonts w:ascii="Garamond" w:hAnsi="Garamond"/>
        </w:rPr>
        <w:t>(rispetto agli scopi ed obiettivi “generali, ma non generici</w:t>
      </w:r>
      <w:r w:rsidR="002068A6" w:rsidRPr="000C487C">
        <w:rPr>
          <w:rFonts w:ascii="Garamond" w:hAnsi="Garamond"/>
        </w:rPr>
        <w:t xml:space="preserve"> e/o puramente enfatici”</w:t>
      </w:r>
      <w:r w:rsidR="00844C8B" w:rsidRPr="000C487C">
        <w:rPr>
          <w:rFonts w:ascii="Garamond" w:hAnsi="Garamond"/>
        </w:rPr>
        <w:t xml:space="preserve">) e di </w:t>
      </w:r>
      <w:r w:rsidR="00844C8B" w:rsidRPr="000C487C">
        <w:rPr>
          <w:rFonts w:ascii="Garamond" w:hAnsi="Garamond"/>
          <w:b/>
          <w:bCs/>
        </w:rPr>
        <w:t>trasparenza</w:t>
      </w:r>
      <w:r w:rsidR="00844C8B" w:rsidRPr="000C487C">
        <w:rPr>
          <w:rFonts w:ascii="Garamond" w:hAnsi="Garamond"/>
        </w:rPr>
        <w:t xml:space="preserve"> </w:t>
      </w:r>
      <w:r w:rsidR="00A35C88" w:rsidRPr="000C487C">
        <w:rPr>
          <w:rFonts w:ascii="Garamond" w:hAnsi="Garamond"/>
        </w:rPr>
        <w:t xml:space="preserve">(perché la </w:t>
      </w:r>
      <w:r w:rsidR="0012359F" w:rsidRPr="000C487C">
        <w:rPr>
          <w:rFonts w:ascii="Garamond" w:hAnsi="Garamond"/>
        </w:rPr>
        <w:t>“</w:t>
      </w:r>
      <w:r w:rsidR="00A35C88" w:rsidRPr="000C487C">
        <w:rPr>
          <w:rFonts w:ascii="Garamond" w:hAnsi="Garamond"/>
        </w:rPr>
        <w:t xml:space="preserve">possibilità di </w:t>
      </w:r>
      <w:r w:rsidR="00E45FB8" w:rsidRPr="000C487C">
        <w:rPr>
          <w:rFonts w:ascii="Garamond" w:hAnsi="Garamond"/>
        </w:rPr>
        <w:t xml:space="preserve">sfruttamento andrebbe </w:t>
      </w:r>
      <w:r w:rsidR="0012359F" w:rsidRPr="000C487C">
        <w:rPr>
          <w:rFonts w:ascii="Garamond" w:hAnsi="Garamond"/>
        </w:rPr>
        <w:t xml:space="preserve">convenientemente </w:t>
      </w:r>
      <w:r w:rsidR="00E45FB8" w:rsidRPr="000C487C">
        <w:rPr>
          <w:rFonts w:ascii="Garamond" w:hAnsi="Garamond"/>
        </w:rPr>
        <w:t>valutat</w:t>
      </w:r>
      <w:r w:rsidR="009A6F15" w:rsidRPr="000C487C">
        <w:rPr>
          <w:rFonts w:ascii="Garamond" w:hAnsi="Garamond"/>
        </w:rPr>
        <w:t>a</w:t>
      </w:r>
      <w:r w:rsidR="0012359F" w:rsidRPr="000C487C">
        <w:rPr>
          <w:rFonts w:ascii="Garamond" w:hAnsi="Garamond"/>
        </w:rPr>
        <w:t>, per l’appunto,</w:t>
      </w:r>
      <w:r w:rsidR="009A6F15" w:rsidRPr="000C487C">
        <w:rPr>
          <w:rFonts w:ascii="Garamond" w:hAnsi="Garamond"/>
        </w:rPr>
        <w:t xml:space="preserve"> basandosi anche su dati e </w:t>
      </w:r>
      <w:r w:rsidR="0027446B" w:rsidRPr="000C487C">
        <w:rPr>
          <w:rFonts w:ascii="Garamond" w:hAnsi="Garamond"/>
        </w:rPr>
        <w:t>prospezioni rese disponibili proprio da que</w:t>
      </w:r>
      <w:r w:rsidR="00956B46" w:rsidRPr="000C487C">
        <w:rPr>
          <w:rFonts w:ascii="Garamond" w:hAnsi="Garamond"/>
        </w:rPr>
        <w:t xml:space="preserve">gli </w:t>
      </w:r>
      <w:r w:rsidR="00956B46" w:rsidRPr="000C487C">
        <w:rPr>
          <w:rFonts w:ascii="Garamond" w:hAnsi="Garamond"/>
          <w:i/>
          <w:iCs/>
        </w:rPr>
        <w:t>stakeholders</w:t>
      </w:r>
      <w:r w:rsidR="00956B46" w:rsidRPr="000C487C">
        <w:rPr>
          <w:rFonts w:ascii="Garamond" w:hAnsi="Garamond"/>
        </w:rPr>
        <w:t xml:space="preserve"> nazionali specificamente interessati dall’amministrazione)</w:t>
      </w:r>
      <w:r w:rsidR="000B18BD" w:rsidRPr="000C487C">
        <w:rPr>
          <w:rFonts w:ascii="Garamond" w:hAnsi="Garamond"/>
        </w:rPr>
        <w:t>.</w:t>
      </w:r>
      <w:r w:rsidR="00E45FB8" w:rsidRPr="000C487C">
        <w:rPr>
          <w:rFonts w:ascii="Garamond" w:hAnsi="Garamond"/>
        </w:rPr>
        <w:t xml:space="preserve"> </w:t>
      </w:r>
      <w:r w:rsidR="00E66B59" w:rsidRPr="000C487C">
        <w:rPr>
          <w:rFonts w:ascii="Garamond" w:hAnsi="Garamond"/>
        </w:rPr>
        <w:t>A</w:t>
      </w:r>
      <w:r w:rsidR="00535E70" w:rsidRPr="000C487C">
        <w:rPr>
          <w:rFonts w:ascii="Garamond" w:hAnsi="Garamond"/>
        </w:rPr>
        <w:t>d avviso del Consiglio di Stato,</w:t>
      </w:r>
      <w:r w:rsidR="00E66B59" w:rsidRPr="000C487C">
        <w:rPr>
          <w:rFonts w:ascii="Garamond" w:hAnsi="Garamond"/>
        </w:rPr>
        <w:t xml:space="preserve"> </w:t>
      </w:r>
      <w:r w:rsidR="00226443" w:rsidRPr="000C487C">
        <w:rPr>
          <w:rFonts w:ascii="Garamond" w:hAnsi="Garamond"/>
        </w:rPr>
        <w:t xml:space="preserve">occorrerebbe “enunciare e preventivare </w:t>
      </w:r>
      <w:r w:rsidR="00C942F6" w:rsidRPr="000C487C">
        <w:rPr>
          <w:rFonts w:ascii="Garamond" w:hAnsi="Garamond"/>
        </w:rPr>
        <w:t>in stime attendibili già in sede di proclamazione, quali</w:t>
      </w:r>
      <w:r w:rsidR="007465C8" w:rsidRPr="000C487C">
        <w:rPr>
          <w:rFonts w:ascii="Garamond" w:hAnsi="Garamond"/>
        </w:rPr>
        <w:t xml:space="preserve"> siano gli ipotizzabili vantaggi che si potrebbero trarre dalla ZEE</w:t>
      </w:r>
      <w:r w:rsidR="00BE1398" w:rsidRPr="000C487C">
        <w:rPr>
          <w:rFonts w:ascii="Garamond" w:hAnsi="Garamond"/>
        </w:rPr>
        <w:t xml:space="preserve">”, </w:t>
      </w:r>
      <w:r w:rsidR="00143890" w:rsidRPr="000C487C">
        <w:rPr>
          <w:rFonts w:ascii="Garamond" w:hAnsi="Garamond"/>
        </w:rPr>
        <w:t>tenendo conto “</w:t>
      </w:r>
      <w:r w:rsidR="007465C8" w:rsidRPr="000C487C">
        <w:rPr>
          <w:rFonts w:ascii="Garamond" w:hAnsi="Garamond"/>
        </w:rPr>
        <w:t>nel bilanciamento degli interessi coinvolti, anche delle ricadute connesse agli ipotizzabili oneri derivanti dalla proclamazione della stessa - oneri, ad esempio, collegati all’esigenza di far rispettare le leggi ambientali, di far fronte all’insorgenza di possibili danni da inquinamento con conseguenti obblighi di ripristino, di potenziare mezzi e risorse umane da destinare all’implementazione delle attività di vigilanza, ecc..</w:t>
      </w:r>
      <w:r w:rsidR="00143890" w:rsidRPr="000C487C">
        <w:rPr>
          <w:rFonts w:ascii="Garamond" w:hAnsi="Garamond"/>
        </w:rPr>
        <w:t>”.</w:t>
      </w:r>
      <w:r w:rsidR="00587CD7" w:rsidRPr="000C487C">
        <w:rPr>
          <w:rFonts w:ascii="Garamond" w:hAnsi="Garamond"/>
        </w:rPr>
        <w:t xml:space="preserve"> </w:t>
      </w:r>
      <w:r w:rsidR="00F3136D" w:rsidRPr="000C487C">
        <w:rPr>
          <w:rFonts w:ascii="Garamond" w:hAnsi="Garamond"/>
        </w:rPr>
        <w:t>L’incompletezza analitica e fattuale</w:t>
      </w:r>
      <w:r w:rsidR="004877F8" w:rsidRPr="000C487C">
        <w:rPr>
          <w:rFonts w:ascii="Garamond" w:hAnsi="Garamond"/>
        </w:rPr>
        <w:t xml:space="preserve"> della metodologia </w:t>
      </w:r>
      <w:r w:rsidR="00F34024" w:rsidRPr="000C487C">
        <w:rPr>
          <w:rFonts w:ascii="Garamond" w:hAnsi="Garamond"/>
        </w:rPr>
        <w:t>seguita renderebbe a maggior ragione necessari</w:t>
      </w:r>
      <w:r w:rsidR="001F0B74" w:rsidRPr="000C487C">
        <w:rPr>
          <w:rFonts w:ascii="Garamond" w:hAnsi="Garamond"/>
        </w:rPr>
        <w:t>o</w:t>
      </w:r>
      <w:r w:rsidR="00E12365" w:rsidRPr="000C487C">
        <w:rPr>
          <w:rFonts w:ascii="Garamond" w:hAnsi="Garamond"/>
        </w:rPr>
        <w:t xml:space="preserve"> l</w:t>
      </w:r>
      <w:r w:rsidR="001F0B74" w:rsidRPr="000C487C">
        <w:rPr>
          <w:rFonts w:ascii="Garamond" w:hAnsi="Garamond"/>
        </w:rPr>
        <w:t>’inserimento</w:t>
      </w:r>
      <w:r w:rsidR="00E12365" w:rsidRPr="000C487C">
        <w:rPr>
          <w:rFonts w:ascii="Garamond" w:hAnsi="Garamond"/>
        </w:rPr>
        <w:t>, ne</w:t>
      </w:r>
      <w:r w:rsidR="004C705F" w:rsidRPr="000C487C">
        <w:rPr>
          <w:rFonts w:ascii="Garamond" w:hAnsi="Garamond"/>
        </w:rPr>
        <w:t>l decre</w:t>
      </w:r>
      <w:r w:rsidR="00E12365" w:rsidRPr="000C487C">
        <w:rPr>
          <w:rFonts w:ascii="Garamond" w:hAnsi="Garamond"/>
        </w:rPr>
        <w:t>to, d</w:t>
      </w:r>
      <w:r w:rsidR="001F0B74" w:rsidRPr="000C487C">
        <w:rPr>
          <w:rFonts w:ascii="Garamond" w:hAnsi="Garamond"/>
        </w:rPr>
        <w:t xml:space="preserve">i apposite disposizioni </w:t>
      </w:r>
      <w:r w:rsidR="006E40EF" w:rsidRPr="000C487C">
        <w:rPr>
          <w:rFonts w:ascii="Garamond" w:hAnsi="Garamond"/>
        </w:rPr>
        <w:t xml:space="preserve">di monitoraggio. </w:t>
      </w:r>
      <w:r w:rsidR="00E12365" w:rsidRPr="000C487C">
        <w:rPr>
          <w:rFonts w:ascii="Garamond" w:hAnsi="Garamond"/>
        </w:rPr>
        <w:t xml:space="preserve"> </w:t>
      </w:r>
    </w:p>
    <w:p w14:paraId="346E7921" w14:textId="5B39D08F" w:rsidR="007725C2" w:rsidRPr="000C487C" w:rsidRDefault="007725C2" w:rsidP="007725C2">
      <w:pPr>
        <w:pStyle w:val="Paragrafoelenco"/>
        <w:numPr>
          <w:ilvl w:val="0"/>
          <w:numId w:val="1"/>
        </w:numPr>
        <w:rPr>
          <w:rFonts w:ascii="Garamond" w:hAnsi="Garamond"/>
          <w:b/>
          <w:bCs/>
        </w:rPr>
      </w:pPr>
      <w:r w:rsidRPr="00BE3BC1">
        <w:rPr>
          <w:rFonts w:ascii="Garamond" w:hAnsi="Garamond"/>
          <w:b/>
          <w:bCs/>
          <w:i/>
          <w:iCs/>
        </w:rPr>
        <w:t xml:space="preserve">Quo </w:t>
      </w:r>
      <w:proofErr w:type="spellStart"/>
      <w:r w:rsidRPr="00BE3BC1">
        <w:rPr>
          <w:rFonts w:ascii="Garamond" w:hAnsi="Garamond"/>
          <w:b/>
          <w:bCs/>
          <w:i/>
          <w:iCs/>
        </w:rPr>
        <w:t>vadis</w:t>
      </w:r>
      <w:proofErr w:type="spellEnd"/>
      <w:r w:rsidRPr="000C487C">
        <w:rPr>
          <w:rFonts w:ascii="Garamond" w:hAnsi="Garamond"/>
          <w:b/>
          <w:bCs/>
        </w:rPr>
        <w:t>?</w:t>
      </w:r>
    </w:p>
    <w:p w14:paraId="6AF95989" w14:textId="77777777" w:rsidR="004C7E2B" w:rsidRPr="009F30F8" w:rsidRDefault="007F4710" w:rsidP="00257B1D">
      <w:pPr>
        <w:ind w:firstLine="708"/>
        <w:jc w:val="both"/>
        <w:rPr>
          <w:rFonts w:ascii="Garamond" w:hAnsi="Garamond"/>
        </w:rPr>
      </w:pPr>
      <w:r>
        <w:rPr>
          <w:rFonts w:ascii="Garamond" w:hAnsi="Garamond"/>
        </w:rPr>
        <w:t xml:space="preserve">Quando </w:t>
      </w:r>
      <w:r w:rsidR="000A15F1">
        <w:rPr>
          <w:rFonts w:ascii="Garamond" w:hAnsi="Garamond"/>
        </w:rPr>
        <w:t xml:space="preserve">il </w:t>
      </w:r>
      <w:r w:rsidR="00C420CE">
        <w:rPr>
          <w:rFonts w:ascii="Garamond" w:hAnsi="Garamond"/>
        </w:rPr>
        <w:t xml:space="preserve">Regolamento di istituzione </w:t>
      </w:r>
      <w:r w:rsidR="000F0EBD">
        <w:rPr>
          <w:rFonts w:ascii="Garamond" w:hAnsi="Garamond"/>
        </w:rPr>
        <w:t>di una ZEE</w:t>
      </w:r>
      <w:r w:rsidR="001A6D25">
        <w:rPr>
          <w:rFonts w:ascii="Garamond" w:hAnsi="Garamond"/>
        </w:rPr>
        <w:t xml:space="preserve">, </w:t>
      </w:r>
      <w:r w:rsidR="000F0EBD">
        <w:rPr>
          <w:rFonts w:ascii="Garamond" w:hAnsi="Garamond"/>
        </w:rPr>
        <w:t xml:space="preserve">adottato </w:t>
      </w:r>
      <w:r w:rsidR="00BD1CF5">
        <w:rPr>
          <w:rFonts w:ascii="Garamond" w:hAnsi="Garamond"/>
        </w:rPr>
        <w:t>nella forma di un DPR e</w:t>
      </w:r>
      <w:r w:rsidR="001A6D25">
        <w:rPr>
          <w:rFonts w:ascii="Garamond" w:hAnsi="Garamond"/>
        </w:rPr>
        <w:t xml:space="preserve"> pubblicato sulla Gazzetta Ufficiale, entrerà in vigore, l</w:t>
      </w:r>
      <w:r w:rsidR="00A76A28" w:rsidRPr="000C487C">
        <w:rPr>
          <w:rFonts w:ascii="Garamond" w:hAnsi="Garamond"/>
        </w:rPr>
        <w:t xml:space="preserve">’Italia </w:t>
      </w:r>
      <w:r w:rsidR="00E46BE7">
        <w:rPr>
          <w:rFonts w:ascii="Garamond" w:hAnsi="Garamond"/>
        </w:rPr>
        <w:t>sarà</w:t>
      </w:r>
      <w:r w:rsidR="00A76A28" w:rsidRPr="000C487C">
        <w:rPr>
          <w:rFonts w:ascii="Garamond" w:hAnsi="Garamond"/>
        </w:rPr>
        <w:t xml:space="preserve"> l’ultimo dei grandi Paesi rivieraschi del Mediterraneo a</w:t>
      </w:r>
      <w:r w:rsidR="00E46BE7">
        <w:rPr>
          <w:rFonts w:ascii="Garamond" w:hAnsi="Garamond"/>
        </w:rPr>
        <w:t>d</w:t>
      </w:r>
      <w:r w:rsidR="00A76A28" w:rsidRPr="000C487C">
        <w:rPr>
          <w:rFonts w:ascii="Garamond" w:hAnsi="Garamond"/>
        </w:rPr>
        <w:t xml:space="preserve"> </w:t>
      </w:r>
      <w:r w:rsidR="00E46BE7" w:rsidRPr="009F30F8">
        <w:rPr>
          <w:rFonts w:ascii="Garamond" w:hAnsi="Garamond"/>
        </w:rPr>
        <w:t xml:space="preserve">istituire </w:t>
      </w:r>
      <w:r w:rsidR="00A76A28" w:rsidRPr="009F30F8">
        <w:rPr>
          <w:rFonts w:ascii="Garamond" w:hAnsi="Garamond"/>
        </w:rPr>
        <w:t>la propria ZE</w:t>
      </w:r>
      <w:r w:rsidR="00E46BE7" w:rsidRPr="009F30F8">
        <w:rPr>
          <w:rFonts w:ascii="Garamond" w:hAnsi="Garamond"/>
        </w:rPr>
        <w:t>E</w:t>
      </w:r>
      <w:r w:rsidR="00FA34F5" w:rsidRPr="009F30F8">
        <w:rPr>
          <w:rFonts w:ascii="Garamond" w:hAnsi="Garamond"/>
        </w:rPr>
        <w:t xml:space="preserve"> – a tutela degli </w:t>
      </w:r>
      <w:r w:rsidR="00A76A28" w:rsidRPr="009F30F8">
        <w:rPr>
          <w:rFonts w:ascii="Garamond" w:hAnsi="Garamond"/>
        </w:rPr>
        <w:t xml:space="preserve">interessi </w:t>
      </w:r>
      <w:r w:rsidR="00FA34F5" w:rsidRPr="009F30F8">
        <w:rPr>
          <w:rFonts w:ascii="Garamond" w:hAnsi="Garamond"/>
        </w:rPr>
        <w:t xml:space="preserve">nazionali </w:t>
      </w:r>
      <w:r w:rsidR="00A76A28" w:rsidRPr="009F30F8">
        <w:rPr>
          <w:rFonts w:ascii="Garamond" w:hAnsi="Garamond"/>
        </w:rPr>
        <w:t xml:space="preserve">a partire da quello della pesca, nello sfruttamento economico delle aree marittime oltre il mare territoriale. </w:t>
      </w:r>
    </w:p>
    <w:p w14:paraId="53D3DA5B" w14:textId="0BD76D5B" w:rsidR="009534FC" w:rsidRPr="000C487C" w:rsidRDefault="00FA4FCF" w:rsidP="00257B1D">
      <w:pPr>
        <w:ind w:firstLine="708"/>
        <w:jc w:val="both"/>
        <w:rPr>
          <w:rFonts w:ascii="Garamond" w:hAnsi="Garamond"/>
        </w:rPr>
      </w:pPr>
      <w:r w:rsidRPr="009F30F8">
        <w:rPr>
          <w:rFonts w:ascii="Garamond" w:hAnsi="Garamond"/>
        </w:rPr>
        <w:t>Come si è ricordato</w:t>
      </w:r>
      <w:r>
        <w:rPr>
          <w:rFonts w:ascii="Garamond" w:hAnsi="Garamond"/>
        </w:rPr>
        <w:t>, i</w:t>
      </w:r>
      <w:r w:rsidRPr="000C487C">
        <w:rPr>
          <w:rFonts w:ascii="Garamond" w:hAnsi="Garamond"/>
        </w:rPr>
        <w:t>l</w:t>
      </w:r>
      <w:r w:rsidRPr="000C487C">
        <w:rPr>
          <w:rFonts w:ascii="Garamond" w:hAnsi="Garamond"/>
          <w:spacing w:val="-2"/>
        </w:rPr>
        <w:t xml:space="preserve"> </w:t>
      </w:r>
      <w:r w:rsidRPr="000C487C">
        <w:rPr>
          <w:rFonts w:ascii="Garamond" w:hAnsi="Garamond"/>
        </w:rPr>
        <w:t>Mar</w:t>
      </w:r>
      <w:r w:rsidRPr="000C487C">
        <w:rPr>
          <w:rFonts w:ascii="Garamond" w:hAnsi="Garamond"/>
          <w:spacing w:val="-2"/>
        </w:rPr>
        <w:t xml:space="preserve"> </w:t>
      </w:r>
      <w:r w:rsidRPr="000C487C">
        <w:rPr>
          <w:rFonts w:ascii="Garamond" w:hAnsi="Garamond"/>
        </w:rPr>
        <w:t>Mediterraneo</w:t>
      </w:r>
      <w:r w:rsidRPr="000C487C">
        <w:rPr>
          <w:rFonts w:ascii="Garamond" w:hAnsi="Garamond"/>
          <w:spacing w:val="-2"/>
        </w:rPr>
        <w:t xml:space="preserve"> </w:t>
      </w:r>
      <w:r w:rsidRPr="000C487C">
        <w:rPr>
          <w:rFonts w:ascii="Garamond" w:hAnsi="Garamond"/>
        </w:rPr>
        <w:t>è</w:t>
      </w:r>
      <w:r w:rsidRPr="000C487C">
        <w:rPr>
          <w:rFonts w:ascii="Garamond" w:hAnsi="Garamond"/>
          <w:spacing w:val="-2"/>
        </w:rPr>
        <w:t xml:space="preserve"> </w:t>
      </w:r>
      <w:r w:rsidRPr="000C487C">
        <w:rPr>
          <w:rFonts w:ascii="Garamond" w:hAnsi="Garamond"/>
        </w:rPr>
        <w:t>un</w:t>
      </w:r>
      <w:r w:rsidRPr="000C487C">
        <w:rPr>
          <w:rFonts w:ascii="Garamond" w:hAnsi="Garamond"/>
          <w:spacing w:val="-2"/>
        </w:rPr>
        <w:t xml:space="preserve"> </w:t>
      </w:r>
      <w:r w:rsidRPr="000C487C">
        <w:rPr>
          <w:rFonts w:ascii="Garamond" w:hAnsi="Garamond"/>
        </w:rPr>
        <w:t>mare</w:t>
      </w:r>
      <w:r w:rsidRPr="000C487C">
        <w:rPr>
          <w:rFonts w:ascii="Garamond" w:hAnsi="Garamond"/>
          <w:spacing w:val="-2"/>
        </w:rPr>
        <w:t xml:space="preserve"> </w:t>
      </w:r>
      <w:r w:rsidRPr="000C487C">
        <w:rPr>
          <w:rFonts w:ascii="Garamond" w:hAnsi="Garamond"/>
        </w:rPr>
        <w:t>semi-chiuso,</w:t>
      </w:r>
      <w:r w:rsidRPr="000C487C">
        <w:rPr>
          <w:rFonts w:ascii="Garamond" w:hAnsi="Garamond"/>
          <w:spacing w:val="-3"/>
        </w:rPr>
        <w:t xml:space="preserve"> </w:t>
      </w:r>
      <w:r w:rsidRPr="000C487C">
        <w:rPr>
          <w:rFonts w:ascii="Garamond" w:hAnsi="Garamond"/>
        </w:rPr>
        <w:t>nel</w:t>
      </w:r>
      <w:r w:rsidRPr="000C487C">
        <w:rPr>
          <w:rFonts w:ascii="Garamond" w:hAnsi="Garamond"/>
          <w:spacing w:val="-2"/>
        </w:rPr>
        <w:t xml:space="preserve"> </w:t>
      </w:r>
      <w:r w:rsidRPr="000C487C">
        <w:rPr>
          <w:rFonts w:ascii="Garamond" w:hAnsi="Garamond"/>
        </w:rPr>
        <w:t>quale</w:t>
      </w:r>
      <w:r w:rsidRPr="000C487C">
        <w:rPr>
          <w:rFonts w:ascii="Garamond" w:hAnsi="Garamond"/>
          <w:spacing w:val="-2"/>
        </w:rPr>
        <w:t xml:space="preserve"> </w:t>
      </w:r>
      <w:r w:rsidRPr="000C487C">
        <w:rPr>
          <w:rFonts w:ascii="Garamond" w:hAnsi="Garamond"/>
        </w:rPr>
        <w:t>la</w:t>
      </w:r>
      <w:r w:rsidRPr="000C487C">
        <w:rPr>
          <w:rFonts w:ascii="Garamond" w:hAnsi="Garamond"/>
          <w:spacing w:val="-2"/>
        </w:rPr>
        <w:t xml:space="preserve"> </w:t>
      </w:r>
      <w:r w:rsidRPr="000C487C">
        <w:rPr>
          <w:rFonts w:ascii="Garamond" w:hAnsi="Garamond"/>
        </w:rPr>
        <w:t>distanza</w:t>
      </w:r>
      <w:r w:rsidRPr="000C487C">
        <w:rPr>
          <w:rFonts w:ascii="Garamond" w:hAnsi="Garamond"/>
          <w:spacing w:val="-2"/>
        </w:rPr>
        <w:t xml:space="preserve"> </w:t>
      </w:r>
      <w:r w:rsidRPr="000C487C">
        <w:rPr>
          <w:rFonts w:ascii="Garamond" w:hAnsi="Garamond"/>
        </w:rPr>
        <w:t>fra</w:t>
      </w:r>
      <w:r w:rsidRPr="000C487C">
        <w:rPr>
          <w:rFonts w:ascii="Garamond" w:hAnsi="Garamond"/>
          <w:spacing w:val="-2"/>
        </w:rPr>
        <w:t xml:space="preserve"> </w:t>
      </w:r>
      <w:r w:rsidRPr="000C487C">
        <w:rPr>
          <w:rFonts w:ascii="Garamond" w:hAnsi="Garamond"/>
        </w:rPr>
        <w:t>le</w:t>
      </w:r>
      <w:r w:rsidRPr="000C487C">
        <w:rPr>
          <w:rFonts w:ascii="Garamond" w:hAnsi="Garamond"/>
          <w:spacing w:val="-2"/>
        </w:rPr>
        <w:t xml:space="preserve"> </w:t>
      </w:r>
      <w:r w:rsidRPr="000C487C">
        <w:rPr>
          <w:rFonts w:ascii="Garamond" w:hAnsi="Garamond"/>
        </w:rPr>
        <w:t>coste</w:t>
      </w:r>
      <w:r w:rsidRPr="000C487C">
        <w:rPr>
          <w:rFonts w:ascii="Garamond" w:hAnsi="Garamond"/>
          <w:spacing w:val="-1"/>
        </w:rPr>
        <w:t xml:space="preserve"> </w:t>
      </w:r>
      <w:r w:rsidRPr="000C487C">
        <w:rPr>
          <w:rFonts w:ascii="Garamond" w:hAnsi="Garamond"/>
        </w:rPr>
        <w:t>opposte è</w:t>
      </w:r>
      <w:r w:rsidRPr="000C487C">
        <w:rPr>
          <w:rFonts w:ascii="Garamond" w:hAnsi="Garamond"/>
          <w:spacing w:val="-17"/>
        </w:rPr>
        <w:t xml:space="preserve"> </w:t>
      </w:r>
      <w:r w:rsidRPr="000C487C">
        <w:rPr>
          <w:rFonts w:ascii="Garamond" w:hAnsi="Garamond"/>
        </w:rPr>
        <w:t>sempre</w:t>
      </w:r>
      <w:r w:rsidRPr="000C487C">
        <w:rPr>
          <w:rFonts w:ascii="Garamond" w:hAnsi="Garamond"/>
          <w:spacing w:val="-17"/>
        </w:rPr>
        <w:t xml:space="preserve"> </w:t>
      </w:r>
      <w:r w:rsidRPr="000C487C">
        <w:rPr>
          <w:rFonts w:ascii="Garamond" w:hAnsi="Garamond"/>
        </w:rPr>
        <w:t>inferiore</w:t>
      </w:r>
      <w:r w:rsidRPr="000C487C">
        <w:rPr>
          <w:rFonts w:ascii="Garamond" w:hAnsi="Garamond"/>
          <w:spacing w:val="-16"/>
        </w:rPr>
        <w:t xml:space="preserve"> </w:t>
      </w:r>
      <w:r w:rsidRPr="000C487C">
        <w:rPr>
          <w:rFonts w:ascii="Garamond" w:hAnsi="Garamond"/>
        </w:rPr>
        <w:t>a</w:t>
      </w:r>
      <w:r w:rsidRPr="000C487C">
        <w:rPr>
          <w:rFonts w:ascii="Garamond" w:hAnsi="Garamond"/>
          <w:spacing w:val="-17"/>
        </w:rPr>
        <w:t xml:space="preserve"> </w:t>
      </w:r>
      <w:r w:rsidRPr="000C487C">
        <w:rPr>
          <w:rFonts w:ascii="Garamond" w:hAnsi="Garamond"/>
        </w:rPr>
        <w:t>400</w:t>
      </w:r>
      <w:r w:rsidRPr="000C487C">
        <w:rPr>
          <w:rFonts w:ascii="Garamond" w:hAnsi="Garamond"/>
          <w:spacing w:val="-17"/>
        </w:rPr>
        <w:t xml:space="preserve"> </w:t>
      </w:r>
      <w:r w:rsidRPr="000C487C">
        <w:rPr>
          <w:rFonts w:ascii="Garamond" w:hAnsi="Garamond"/>
        </w:rPr>
        <w:t>miglia</w:t>
      </w:r>
      <w:r w:rsidRPr="000C487C">
        <w:rPr>
          <w:rFonts w:ascii="Garamond" w:hAnsi="Garamond"/>
          <w:spacing w:val="-17"/>
        </w:rPr>
        <w:t xml:space="preserve"> </w:t>
      </w:r>
      <w:r w:rsidRPr="000C487C">
        <w:rPr>
          <w:rFonts w:ascii="Garamond" w:hAnsi="Garamond"/>
        </w:rPr>
        <w:t>marine</w:t>
      </w:r>
      <w:r w:rsidR="004A1D99">
        <w:rPr>
          <w:rFonts w:ascii="Garamond" w:hAnsi="Garamond"/>
        </w:rPr>
        <w:t xml:space="preserve"> e </w:t>
      </w:r>
      <w:r w:rsidR="009534FC" w:rsidRPr="000C487C">
        <w:rPr>
          <w:rFonts w:ascii="Garamond" w:hAnsi="Garamond"/>
        </w:rPr>
        <w:t xml:space="preserve">l’Italia si trova al centro del Mediterraneo, con molti Stati frontisti e adiacenti rispetto ai quali si pone il problema della </w:t>
      </w:r>
      <w:r w:rsidR="009534FC" w:rsidRPr="009F30F8">
        <w:rPr>
          <w:rFonts w:ascii="Garamond" w:hAnsi="Garamond"/>
          <w:b/>
          <w:bCs/>
        </w:rPr>
        <w:t>delimitazione</w:t>
      </w:r>
      <w:r w:rsidR="009534FC" w:rsidRPr="000C487C">
        <w:rPr>
          <w:rFonts w:ascii="Garamond" w:hAnsi="Garamond"/>
        </w:rPr>
        <w:t xml:space="preserve"> delle rispettive ZEE</w:t>
      </w:r>
      <w:r w:rsidR="004A1D99">
        <w:rPr>
          <w:rFonts w:ascii="Garamond" w:hAnsi="Garamond"/>
        </w:rPr>
        <w:t xml:space="preserve">. </w:t>
      </w:r>
    </w:p>
    <w:p w14:paraId="0555ED3A" w14:textId="721A1F03" w:rsidR="009534FC" w:rsidRDefault="00D471FB" w:rsidP="00257B1D">
      <w:pPr>
        <w:ind w:firstLine="708"/>
        <w:jc w:val="both"/>
        <w:rPr>
          <w:rFonts w:ascii="Garamond" w:hAnsi="Garamond"/>
        </w:rPr>
      </w:pPr>
      <w:r w:rsidRPr="00D471FB">
        <w:rPr>
          <w:rFonts w:ascii="Garamond" w:hAnsi="Garamond"/>
        </w:rPr>
        <w:t>L</w:t>
      </w:r>
      <w:r w:rsidR="006B590F" w:rsidRPr="00D471FB">
        <w:rPr>
          <w:rFonts w:ascii="Garamond" w:hAnsi="Garamond"/>
        </w:rPr>
        <w:t xml:space="preserve">’Italia ha concluso accordi di delimitazione delle rispettive ZEE con la Grecia nel 2020 e la Croazia nel 2022 (su cui si veda A. Vitali, </w:t>
      </w:r>
      <w:hyperlink r:id="rId14" w:history="1">
        <w:r w:rsidR="006B590F" w:rsidRPr="00D471FB">
          <w:rPr>
            <w:rStyle w:val="Collegamentoipertestuale"/>
            <w:rFonts w:ascii="Garamond" w:hAnsi="Garamond"/>
          </w:rPr>
          <w:t>La ratifica dell'Accordo fra Italia e Croazia sulla delimitazione delle rispettive zone economiche esclusive (2/2023)</w:t>
        </w:r>
      </w:hyperlink>
      <w:r w:rsidR="006B590F" w:rsidRPr="00D471FB">
        <w:rPr>
          <w:rFonts w:ascii="Garamond" w:hAnsi="Garamond"/>
        </w:rPr>
        <w:t>). Con la Francia, l’Accordo di Caen del 21 marzo 2015, che stabilisce un confine unico per piattaforma continentale e ZEE non è in vigore per mancanza di ratifica da parte italiana, in attesa di risolvere il problema di alcune aree di pesca nel Mar Ligure. Rimangono da stipulare gli accordi di delimitazione con la Spagna, l’Albania, l’Algeria, Malta, la Libia e la Tunisia.</w:t>
      </w:r>
    </w:p>
    <w:p w14:paraId="13F1896D" w14:textId="2106D38C" w:rsidR="00A76A28" w:rsidRPr="000C487C" w:rsidRDefault="00FC41DA" w:rsidP="00257B1D">
      <w:pPr>
        <w:ind w:firstLine="708"/>
        <w:jc w:val="both"/>
        <w:rPr>
          <w:rFonts w:ascii="Garamond" w:hAnsi="Garamond"/>
        </w:rPr>
      </w:pPr>
      <w:r>
        <w:rPr>
          <w:rFonts w:ascii="Garamond" w:hAnsi="Garamond"/>
        </w:rPr>
        <w:t xml:space="preserve">La scelta di </w:t>
      </w:r>
      <w:r w:rsidRPr="000C487C">
        <w:rPr>
          <w:rFonts w:ascii="Garamond" w:hAnsi="Garamond"/>
        </w:rPr>
        <w:t xml:space="preserve">procedere in modo concordato e non unilaterale, rispettando i Paesi vicini, </w:t>
      </w:r>
      <w:r>
        <w:rPr>
          <w:rFonts w:ascii="Garamond" w:hAnsi="Garamond"/>
        </w:rPr>
        <w:t xml:space="preserve">che risale alla legge n. 91 del 2021, </w:t>
      </w:r>
      <w:r w:rsidR="00A806E8">
        <w:rPr>
          <w:rFonts w:ascii="Garamond" w:hAnsi="Garamond"/>
        </w:rPr>
        <w:t>appare</w:t>
      </w:r>
      <w:r>
        <w:rPr>
          <w:rFonts w:ascii="Garamond" w:hAnsi="Garamond"/>
        </w:rPr>
        <w:t xml:space="preserve"> conforme alle norme internazionali (UNCLOS e diritto consuetudinario), oltre che coerente con l’aspirazione di</w:t>
      </w:r>
      <w:r w:rsidRPr="000C487C">
        <w:rPr>
          <w:rFonts w:ascii="Garamond" w:hAnsi="Garamond"/>
        </w:rPr>
        <w:t xml:space="preserve"> fare sempre più del Mediterraneo un mare di pace, cooperazione e commercio. </w:t>
      </w:r>
      <w:r w:rsidR="00A76A28" w:rsidRPr="000C487C">
        <w:rPr>
          <w:rFonts w:ascii="Garamond" w:hAnsi="Garamond"/>
        </w:rPr>
        <w:t>Le ZEE interess</w:t>
      </w:r>
      <w:r w:rsidR="00E24AFF">
        <w:rPr>
          <w:rFonts w:ascii="Garamond" w:hAnsi="Garamond"/>
        </w:rPr>
        <w:t>ate</w:t>
      </w:r>
      <w:r w:rsidR="001F1A06">
        <w:rPr>
          <w:rFonts w:ascii="Garamond" w:hAnsi="Garamond"/>
        </w:rPr>
        <w:t xml:space="preserve"> riguardano </w:t>
      </w:r>
      <w:r w:rsidR="00A76A28" w:rsidRPr="000C487C">
        <w:rPr>
          <w:rFonts w:ascii="Garamond" w:hAnsi="Garamond"/>
        </w:rPr>
        <w:t>le regioni Marche, Puglia, Calabria, Sicilia, Sardegna, Lazio, Campania. Il provvedimento non pregiudica la possibilità di apportare a tali aeree modifiche successive, in esecuzione dei futuri accordi di delimitazione che saranno conclusi con gli Stati vicini</w:t>
      </w:r>
      <w:r w:rsidR="000E74FC">
        <w:rPr>
          <w:rFonts w:ascii="Garamond" w:hAnsi="Garamond"/>
        </w:rPr>
        <w:t xml:space="preserve"> – con conseguenti </w:t>
      </w:r>
      <w:r w:rsidR="000E74FC" w:rsidRPr="000E74FC">
        <w:rPr>
          <w:rFonts w:ascii="Garamond" w:hAnsi="Garamond"/>
        </w:rPr>
        <w:t>modifiche e integrazioni del DPR</w:t>
      </w:r>
      <w:r w:rsidR="00A76A28" w:rsidRPr="000C487C">
        <w:rPr>
          <w:rFonts w:ascii="Garamond" w:hAnsi="Garamond"/>
        </w:rPr>
        <w:t>.</w:t>
      </w:r>
    </w:p>
    <w:p w14:paraId="744E18D9" w14:textId="474E18E2" w:rsidR="009E103B" w:rsidRPr="000C487C" w:rsidRDefault="00D8425B" w:rsidP="009E103B">
      <w:pPr>
        <w:ind w:firstLine="708"/>
        <w:jc w:val="both"/>
        <w:rPr>
          <w:rFonts w:ascii="Garamond" w:hAnsi="Garamond"/>
        </w:rPr>
      </w:pPr>
      <w:r>
        <w:rPr>
          <w:rFonts w:ascii="Garamond" w:hAnsi="Garamond"/>
        </w:rPr>
        <w:t xml:space="preserve">Quanto alle </w:t>
      </w:r>
      <w:r w:rsidRPr="006B73D0">
        <w:rPr>
          <w:rFonts w:ascii="Garamond" w:hAnsi="Garamond"/>
          <w:b/>
          <w:bCs/>
        </w:rPr>
        <w:t>possibilità di sfruttamento</w:t>
      </w:r>
      <w:r>
        <w:rPr>
          <w:rFonts w:ascii="Garamond" w:hAnsi="Garamond"/>
        </w:rPr>
        <w:t xml:space="preserve"> e agli oneri</w:t>
      </w:r>
      <w:r w:rsidR="006B73D0">
        <w:rPr>
          <w:rFonts w:ascii="Garamond" w:hAnsi="Garamond"/>
        </w:rPr>
        <w:t xml:space="preserve"> dello Stato italiano, </w:t>
      </w:r>
      <w:r w:rsidR="009E103B">
        <w:rPr>
          <w:rFonts w:ascii="Garamond" w:hAnsi="Garamond"/>
        </w:rPr>
        <w:t>n</w:t>
      </w:r>
      <w:r w:rsidR="009E103B" w:rsidRPr="000C487C">
        <w:rPr>
          <w:rFonts w:ascii="Garamond" w:hAnsi="Garamond"/>
        </w:rPr>
        <w:t xml:space="preserve">ei termini in cui è formulato, il parere del Consiglio di Stato è il frutto di una mancata comprensione dell’istituto della ZEE, nel suo reale contenuto e concreto dispiegarsi nelle relazioni internazionali. </w:t>
      </w:r>
    </w:p>
    <w:p w14:paraId="22AD3AF0" w14:textId="77777777" w:rsidR="00E04470" w:rsidRDefault="009E103B" w:rsidP="00E04470">
      <w:pPr>
        <w:ind w:firstLine="708"/>
        <w:jc w:val="both"/>
        <w:rPr>
          <w:rFonts w:ascii="Garamond" w:hAnsi="Garamond"/>
        </w:rPr>
      </w:pPr>
      <w:r w:rsidRPr="000C487C">
        <w:rPr>
          <w:rFonts w:ascii="Garamond" w:hAnsi="Garamond"/>
        </w:rPr>
        <w:lastRenderedPageBreak/>
        <w:t xml:space="preserve">I diritti di sfruttamento esclusivo e le attività consentite nella ZEE, come </w:t>
      </w:r>
      <w:r w:rsidR="004B0A76">
        <w:rPr>
          <w:rFonts w:ascii="Garamond" w:hAnsi="Garamond"/>
        </w:rPr>
        <w:t xml:space="preserve">previsti nella UNCLOS, </w:t>
      </w:r>
      <w:r w:rsidRPr="000C487C">
        <w:rPr>
          <w:rFonts w:ascii="Garamond" w:hAnsi="Garamond"/>
        </w:rPr>
        <w:t>corrispondono ad altrettante “facoltà” dello Stato costiero, il cui esercizio non può e non deve essere definito in sede di proclamazione/istituzione</w:t>
      </w:r>
      <w:r w:rsidR="00E82E94">
        <w:rPr>
          <w:rFonts w:ascii="Garamond" w:hAnsi="Garamond"/>
        </w:rPr>
        <w:t xml:space="preserve">. Né </w:t>
      </w:r>
      <w:r w:rsidRPr="000C487C">
        <w:rPr>
          <w:rFonts w:ascii="Garamond" w:hAnsi="Garamond"/>
        </w:rPr>
        <w:t xml:space="preserve">tanto meno </w:t>
      </w:r>
      <w:r w:rsidR="00614FB1">
        <w:rPr>
          <w:rFonts w:ascii="Garamond" w:hAnsi="Garamond"/>
        </w:rPr>
        <w:t>la Convenzione impon</w:t>
      </w:r>
      <w:r w:rsidR="00274107">
        <w:rPr>
          <w:rFonts w:ascii="Garamond" w:hAnsi="Garamond"/>
        </w:rPr>
        <w:t xml:space="preserve">e che tali </w:t>
      </w:r>
      <w:r w:rsidR="00274107" w:rsidRPr="00961F33">
        <w:rPr>
          <w:rFonts w:ascii="Garamond" w:hAnsi="Garamond"/>
          <w:i/>
          <w:iCs/>
        </w:rPr>
        <w:t>scelte sovrane</w:t>
      </w:r>
      <w:r w:rsidR="00274107">
        <w:rPr>
          <w:rFonts w:ascii="Garamond" w:hAnsi="Garamond"/>
        </w:rPr>
        <w:t xml:space="preserve"> d</w:t>
      </w:r>
      <w:r w:rsidRPr="000C487C">
        <w:rPr>
          <w:rFonts w:ascii="Garamond" w:hAnsi="Garamond"/>
        </w:rPr>
        <w:t>ebbono essere portat</w:t>
      </w:r>
      <w:r w:rsidR="00274107">
        <w:rPr>
          <w:rFonts w:ascii="Garamond" w:hAnsi="Garamond"/>
        </w:rPr>
        <w:t>e</w:t>
      </w:r>
      <w:r w:rsidRPr="000C487C">
        <w:rPr>
          <w:rFonts w:ascii="Garamond" w:hAnsi="Garamond"/>
        </w:rPr>
        <w:t xml:space="preserve"> a conoscenza degli Stati vicini o altri Stati terzi</w:t>
      </w:r>
      <w:r w:rsidR="002B343B">
        <w:rPr>
          <w:rFonts w:ascii="Garamond" w:hAnsi="Garamond"/>
        </w:rPr>
        <w:t xml:space="preserve"> in tale sede</w:t>
      </w:r>
      <w:r w:rsidRPr="000C487C">
        <w:rPr>
          <w:rFonts w:ascii="Garamond" w:hAnsi="Garamond"/>
        </w:rPr>
        <w:t xml:space="preserve">. Il significato della proclamazione e istituzione della ZEE risiede precipuamente nel fatto di porre in capo allo Stato costiero un ventaglio di poteri e diritti, il cui esercizio sia </w:t>
      </w:r>
      <w:proofErr w:type="spellStart"/>
      <w:r w:rsidRPr="000C487C">
        <w:rPr>
          <w:rFonts w:ascii="Garamond" w:hAnsi="Garamond"/>
        </w:rPr>
        <w:t>nell’</w:t>
      </w:r>
      <w:r w:rsidRPr="000C487C">
        <w:rPr>
          <w:rFonts w:ascii="Garamond" w:hAnsi="Garamond"/>
          <w:i/>
          <w:iCs/>
        </w:rPr>
        <w:t>an</w:t>
      </w:r>
      <w:proofErr w:type="spellEnd"/>
      <w:r w:rsidRPr="000C487C">
        <w:rPr>
          <w:rFonts w:ascii="Garamond" w:hAnsi="Garamond"/>
        </w:rPr>
        <w:t xml:space="preserve"> che nel </w:t>
      </w:r>
      <w:proofErr w:type="spellStart"/>
      <w:r w:rsidRPr="000C487C">
        <w:rPr>
          <w:rFonts w:ascii="Garamond" w:hAnsi="Garamond"/>
          <w:i/>
          <w:iCs/>
        </w:rPr>
        <w:t>quomodo</w:t>
      </w:r>
      <w:proofErr w:type="spellEnd"/>
      <w:r w:rsidRPr="000C487C">
        <w:rPr>
          <w:rFonts w:ascii="Garamond" w:hAnsi="Garamond"/>
        </w:rPr>
        <w:t xml:space="preserve"> rientra nelle scelte sovrane del medesimo. Uno Stato costiero che già al momento della istituzione della propria ZEE definisse i termini specifici di tale esercizio, limiterebbe l’ambito della propria discrezionalità sul piano internazionale, senza che ciò sia richiesto dal diritto internazionale e anzi in contraddizione con l’essenza stessa dell’istituto</w:t>
      </w:r>
      <w:r w:rsidR="00111260">
        <w:rPr>
          <w:rFonts w:ascii="Garamond" w:hAnsi="Garamond"/>
        </w:rPr>
        <w:t xml:space="preserve"> della ZEE</w:t>
      </w:r>
      <w:r w:rsidRPr="000C487C">
        <w:rPr>
          <w:rFonts w:ascii="Garamond" w:hAnsi="Garamond"/>
        </w:rPr>
        <w:t xml:space="preserve">. </w:t>
      </w:r>
      <w:r w:rsidR="001E03D2">
        <w:rPr>
          <w:rFonts w:ascii="Garamond" w:hAnsi="Garamond"/>
        </w:rPr>
        <w:t xml:space="preserve">Caratteristica precipua della </w:t>
      </w:r>
      <w:r w:rsidRPr="000C487C">
        <w:rPr>
          <w:rFonts w:ascii="Garamond" w:hAnsi="Garamond"/>
        </w:rPr>
        <w:t xml:space="preserve">ZEE </w:t>
      </w:r>
      <w:r w:rsidR="001E03D2">
        <w:rPr>
          <w:rFonts w:ascii="Garamond" w:hAnsi="Garamond"/>
        </w:rPr>
        <w:t xml:space="preserve">è </w:t>
      </w:r>
      <w:r w:rsidRPr="000C487C">
        <w:rPr>
          <w:rFonts w:ascii="Garamond" w:hAnsi="Garamond"/>
        </w:rPr>
        <w:t>l’ampiezza dei poteri che conferisce, il cui c</w:t>
      </w:r>
      <w:r w:rsidR="00555604">
        <w:rPr>
          <w:rFonts w:ascii="Garamond" w:hAnsi="Garamond"/>
        </w:rPr>
        <w:t>o</w:t>
      </w:r>
      <w:r w:rsidRPr="000C487C">
        <w:rPr>
          <w:rFonts w:ascii="Garamond" w:hAnsi="Garamond"/>
        </w:rPr>
        <w:t>nte</w:t>
      </w:r>
      <w:r w:rsidR="00555604">
        <w:rPr>
          <w:rFonts w:ascii="Garamond" w:hAnsi="Garamond"/>
        </w:rPr>
        <w:t>n</w:t>
      </w:r>
      <w:r w:rsidRPr="000C487C">
        <w:rPr>
          <w:rFonts w:ascii="Garamond" w:hAnsi="Garamond"/>
        </w:rPr>
        <w:t xml:space="preserve">uto </w:t>
      </w:r>
      <w:r w:rsidR="00CF490E">
        <w:rPr>
          <w:rFonts w:ascii="Garamond" w:hAnsi="Garamond"/>
        </w:rPr>
        <w:t xml:space="preserve">varia </w:t>
      </w:r>
      <w:r w:rsidR="00990983">
        <w:rPr>
          <w:rFonts w:ascii="Garamond" w:hAnsi="Garamond"/>
        </w:rPr>
        <w:t xml:space="preserve">anche </w:t>
      </w:r>
      <w:r w:rsidR="00CF490E">
        <w:rPr>
          <w:rFonts w:ascii="Garamond" w:hAnsi="Garamond"/>
        </w:rPr>
        <w:t xml:space="preserve">in relazione </w:t>
      </w:r>
      <w:r w:rsidRPr="000C487C">
        <w:rPr>
          <w:rFonts w:ascii="Garamond" w:hAnsi="Garamond"/>
        </w:rPr>
        <w:t xml:space="preserve">alle </w:t>
      </w:r>
      <w:r w:rsidRPr="00961F33">
        <w:rPr>
          <w:rFonts w:ascii="Garamond" w:hAnsi="Garamond"/>
          <w:i/>
          <w:iCs/>
        </w:rPr>
        <w:t>capacità di sfruttamento</w:t>
      </w:r>
      <w:r w:rsidRPr="000C487C">
        <w:rPr>
          <w:rFonts w:ascii="Garamond" w:hAnsi="Garamond"/>
        </w:rPr>
        <w:t xml:space="preserve"> </w:t>
      </w:r>
      <w:r w:rsidR="00990983">
        <w:rPr>
          <w:rFonts w:ascii="Garamond" w:hAnsi="Garamond"/>
        </w:rPr>
        <w:t xml:space="preserve">dello Stato costiero, </w:t>
      </w:r>
      <w:r w:rsidRPr="000C487C">
        <w:rPr>
          <w:rFonts w:ascii="Garamond" w:hAnsi="Garamond"/>
        </w:rPr>
        <w:t>che a loro volta dipendono dal progresso tecnologico</w:t>
      </w:r>
      <w:r w:rsidR="00BC1CEE">
        <w:rPr>
          <w:rFonts w:ascii="Garamond" w:hAnsi="Garamond"/>
        </w:rPr>
        <w:t xml:space="preserve">, oltre che dalle </w:t>
      </w:r>
      <w:r w:rsidR="00CE50FB">
        <w:rPr>
          <w:rFonts w:ascii="Garamond" w:hAnsi="Garamond"/>
        </w:rPr>
        <w:t xml:space="preserve">scelte </w:t>
      </w:r>
      <w:r w:rsidR="00D973BC">
        <w:rPr>
          <w:rFonts w:ascii="Garamond" w:hAnsi="Garamond"/>
        </w:rPr>
        <w:t xml:space="preserve">di </w:t>
      </w:r>
      <w:r w:rsidR="00D973BC" w:rsidRPr="00D973BC">
        <w:rPr>
          <w:rFonts w:ascii="Garamond" w:hAnsi="Garamond"/>
          <w:i/>
          <w:iCs/>
        </w:rPr>
        <w:t>policies</w:t>
      </w:r>
      <w:r w:rsidR="00D973BC">
        <w:rPr>
          <w:rFonts w:ascii="Garamond" w:hAnsi="Garamond"/>
        </w:rPr>
        <w:t xml:space="preserve"> </w:t>
      </w:r>
      <w:r w:rsidR="006C1E3A">
        <w:rPr>
          <w:rFonts w:ascii="Garamond" w:hAnsi="Garamond"/>
        </w:rPr>
        <w:t xml:space="preserve">(ivi incluse quelle relative all’allocazione delle risorse) </w:t>
      </w:r>
      <w:r w:rsidRPr="000C487C">
        <w:rPr>
          <w:rFonts w:ascii="Garamond" w:hAnsi="Garamond"/>
        </w:rPr>
        <w:t>del</w:t>
      </w:r>
      <w:r w:rsidR="00D973BC">
        <w:rPr>
          <w:rFonts w:ascii="Garamond" w:hAnsi="Garamond"/>
        </w:rPr>
        <w:t xml:space="preserve"> medesimo</w:t>
      </w:r>
      <w:r w:rsidR="001F6B65">
        <w:rPr>
          <w:rFonts w:ascii="Garamond" w:hAnsi="Garamond"/>
        </w:rPr>
        <w:t>.</w:t>
      </w:r>
      <w:r w:rsidR="00D973BC">
        <w:rPr>
          <w:rFonts w:ascii="Garamond" w:hAnsi="Garamond"/>
        </w:rPr>
        <w:t xml:space="preserve"> </w:t>
      </w:r>
      <w:r w:rsidR="005250D6" w:rsidRPr="001F6B65">
        <w:rPr>
          <w:rFonts w:ascii="Garamond" w:hAnsi="Garamond"/>
        </w:rPr>
        <w:t>(Per un</w:t>
      </w:r>
      <w:r w:rsidR="001F6B65">
        <w:rPr>
          <w:rFonts w:ascii="Garamond" w:hAnsi="Garamond"/>
        </w:rPr>
        <w:t xml:space="preserve">o studio </w:t>
      </w:r>
      <w:r w:rsidR="005250D6" w:rsidRPr="001F6B65">
        <w:rPr>
          <w:rFonts w:ascii="Garamond" w:hAnsi="Garamond"/>
        </w:rPr>
        <w:t xml:space="preserve">approfondito </w:t>
      </w:r>
      <w:r w:rsidR="00E04470">
        <w:rPr>
          <w:rFonts w:ascii="Garamond" w:hAnsi="Garamond"/>
        </w:rPr>
        <w:t>de</w:t>
      </w:r>
      <w:r w:rsidR="005250D6" w:rsidRPr="001F6B65">
        <w:rPr>
          <w:rFonts w:ascii="Garamond" w:hAnsi="Garamond"/>
        </w:rPr>
        <w:t xml:space="preserve">gli ambiti economici e strategici sui quali l’istituzione di una ZEE italiana è suscettibile di avere le più rilevanti implicazioni, sia consentito rinviare al lavoro monografico svolto nell’ambito del Piano di Ricerca dell’Istituto di Ricerca e Analisi della Difesa (IRAD) per l’anno 2023 finanziato dal Ministero della Difesa, A. Ciampi, </w:t>
      </w:r>
      <w:hyperlink r:id="rId15" w:history="1">
        <w:r w:rsidR="005250D6" w:rsidRPr="001F6B65">
          <w:rPr>
            <w:rStyle w:val="Collegamentoipertestuale"/>
            <w:rFonts w:ascii="Garamond" w:hAnsi="Garamond"/>
            <w:i/>
            <w:iCs/>
          </w:rPr>
          <w:t>La marittimità nazionale finalmente riconosciuta con l’istituzione di una Zona Economica Esclusiva (legge 14 giugno 2021 nr. 91)</w:t>
        </w:r>
      </w:hyperlink>
      <w:r w:rsidR="005250D6" w:rsidRPr="001F6B65">
        <w:rPr>
          <w:rFonts w:ascii="Garamond" w:hAnsi="Garamond"/>
        </w:rPr>
        <w:t>, Roma: IRAD Ufficio Studi, Analisi e Innovazione, 2024).</w:t>
      </w:r>
    </w:p>
    <w:p w14:paraId="70DB50D3" w14:textId="034C9D07" w:rsidR="00D4384A" w:rsidRDefault="00600441" w:rsidP="00E04470">
      <w:pPr>
        <w:ind w:firstLine="708"/>
        <w:jc w:val="both"/>
        <w:rPr>
          <w:rFonts w:ascii="Garamond" w:hAnsi="Garamond"/>
        </w:rPr>
      </w:pPr>
      <w:r>
        <w:rPr>
          <w:rFonts w:ascii="Garamond" w:hAnsi="Garamond"/>
        </w:rPr>
        <w:t xml:space="preserve">Non paiono, </w:t>
      </w:r>
      <w:r w:rsidR="009E103B" w:rsidRPr="000C487C">
        <w:rPr>
          <w:rFonts w:ascii="Garamond" w:hAnsi="Garamond"/>
        </w:rPr>
        <w:t>dunque</w:t>
      </w:r>
      <w:r>
        <w:rPr>
          <w:rFonts w:ascii="Garamond" w:hAnsi="Garamond"/>
        </w:rPr>
        <w:t>,</w:t>
      </w:r>
      <w:r w:rsidR="009E103B" w:rsidRPr="000C487C">
        <w:rPr>
          <w:rFonts w:ascii="Garamond" w:hAnsi="Garamond"/>
        </w:rPr>
        <w:t xml:space="preserve"> fondat</w:t>
      </w:r>
      <w:r w:rsidR="00590872">
        <w:rPr>
          <w:rFonts w:ascii="Garamond" w:hAnsi="Garamond"/>
        </w:rPr>
        <w:t>e</w:t>
      </w:r>
      <w:r w:rsidR="009E103B" w:rsidRPr="000C487C">
        <w:rPr>
          <w:rFonts w:ascii="Garamond" w:hAnsi="Garamond"/>
        </w:rPr>
        <w:t xml:space="preserve"> </w:t>
      </w:r>
      <w:r>
        <w:rPr>
          <w:rFonts w:ascii="Garamond" w:hAnsi="Garamond"/>
        </w:rPr>
        <w:t>in diritto</w:t>
      </w:r>
      <w:r w:rsidR="00073FE8">
        <w:rPr>
          <w:rFonts w:ascii="Garamond" w:hAnsi="Garamond"/>
        </w:rPr>
        <w:t xml:space="preserve"> </w:t>
      </w:r>
      <w:r w:rsidR="00590872">
        <w:rPr>
          <w:rFonts w:ascii="Garamond" w:hAnsi="Garamond"/>
        </w:rPr>
        <w:t xml:space="preserve">le valutazioni critiche contenute nel parere del Consiglio di Stato </w:t>
      </w:r>
      <w:r w:rsidR="00993F29">
        <w:rPr>
          <w:rFonts w:ascii="Garamond" w:hAnsi="Garamond"/>
        </w:rPr>
        <w:t xml:space="preserve">n. </w:t>
      </w:r>
      <w:r w:rsidR="003C4108">
        <w:rPr>
          <w:rFonts w:ascii="Garamond" w:hAnsi="Garamond"/>
        </w:rPr>
        <w:t>101</w:t>
      </w:r>
      <w:r w:rsidR="00993F29">
        <w:rPr>
          <w:rFonts w:ascii="Garamond" w:hAnsi="Garamond"/>
        </w:rPr>
        <w:t>6</w:t>
      </w:r>
      <w:r w:rsidR="003C4108">
        <w:rPr>
          <w:rFonts w:ascii="Garamond" w:hAnsi="Garamond"/>
        </w:rPr>
        <w:t>/2025</w:t>
      </w:r>
      <w:r w:rsidR="00993F29">
        <w:rPr>
          <w:rFonts w:ascii="Garamond" w:hAnsi="Garamond"/>
        </w:rPr>
        <w:t xml:space="preserve">, </w:t>
      </w:r>
      <w:r w:rsidR="009E103B" w:rsidRPr="000C487C">
        <w:rPr>
          <w:rFonts w:ascii="Garamond" w:hAnsi="Garamond"/>
        </w:rPr>
        <w:t xml:space="preserve">per quanto corredate da </w:t>
      </w:r>
      <w:r w:rsidR="00CE2259">
        <w:rPr>
          <w:rFonts w:ascii="Garamond" w:hAnsi="Garamond"/>
        </w:rPr>
        <w:t xml:space="preserve">numerosi </w:t>
      </w:r>
      <w:r w:rsidR="009E103B" w:rsidRPr="000C487C">
        <w:rPr>
          <w:rFonts w:ascii="Garamond" w:hAnsi="Garamond"/>
        </w:rPr>
        <w:t>r</w:t>
      </w:r>
      <w:r w:rsidR="00CE2259">
        <w:rPr>
          <w:rFonts w:ascii="Garamond" w:hAnsi="Garamond"/>
        </w:rPr>
        <w:t>i</w:t>
      </w:r>
      <w:r w:rsidR="009E103B" w:rsidRPr="000C487C">
        <w:rPr>
          <w:rFonts w:ascii="Garamond" w:hAnsi="Garamond"/>
        </w:rPr>
        <w:t>chiami alla disciplina internazionale</w:t>
      </w:r>
      <w:r w:rsidR="00B1276F">
        <w:rPr>
          <w:rFonts w:ascii="Garamond" w:hAnsi="Garamond"/>
        </w:rPr>
        <w:t>, anche di dettaglio (</w:t>
      </w:r>
      <w:r w:rsidR="009E103B" w:rsidRPr="000C487C">
        <w:rPr>
          <w:rFonts w:ascii="Garamond" w:hAnsi="Garamond"/>
        </w:rPr>
        <w:t>laddove</w:t>
      </w:r>
      <w:r w:rsidR="00090FB7">
        <w:rPr>
          <w:rFonts w:ascii="Garamond" w:hAnsi="Garamond"/>
        </w:rPr>
        <w:t xml:space="preserve">, ad esempio, </w:t>
      </w:r>
      <w:r w:rsidR="00B1276F">
        <w:rPr>
          <w:rFonts w:ascii="Garamond" w:hAnsi="Garamond"/>
        </w:rPr>
        <w:t xml:space="preserve">richiede che </w:t>
      </w:r>
      <w:r w:rsidR="009E103B" w:rsidRPr="000C487C">
        <w:rPr>
          <w:rFonts w:ascii="Garamond" w:hAnsi="Garamond"/>
        </w:rPr>
        <w:t xml:space="preserve">si </w:t>
      </w:r>
      <w:r w:rsidR="002B6B4E">
        <w:rPr>
          <w:rFonts w:ascii="Garamond" w:hAnsi="Garamond"/>
        </w:rPr>
        <w:t xml:space="preserve">sostituisca la parola </w:t>
      </w:r>
      <w:r w:rsidR="009E103B" w:rsidRPr="000C487C">
        <w:rPr>
          <w:rFonts w:ascii="Garamond" w:hAnsi="Garamond"/>
        </w:rPr>
        <w:t>“Segr</w:t>
      </w:r>
      <w:r w:rsidR="002B6B4E">
        <w:rPr>
          <w:rFonts w:ascii="Garamond" w:hAnsi="Garamond"/>
        </w:rPr>
        <w:t>e</w:t>
      </w:r>
      <w:r w:rsidR="009E103B" w:rsidRPr="000C487C">
        <w:rPr>
          <w:rFonts w:ascii="Garamond" w:hAnsi="Garamond"/>
        </w:rPr>
        <w:t xml:space="preserve">tariato” con </w:t>
      </w:r>
      <w:r w:rsidR="002B6B4E">
        <w:rPr>
          <w:rFonts w:ascii="Garamond" w:hAnsi="Garamond"/>
        </w:rPr>
        <w:t>“</w:t>
      </w:r>
      <w:r w:rsidR="009E103B" w:rsidRPr="000C487C">
        <w:rPr>
          <w:rFonts w:ascii="Garamond" w:hAnsi="Garamond"/>
        </w:rPr>
        <w:t xml:space="preserve">Segretario” delle </w:t>
      </w:r>
      <w:r w:rsidR="00494B7A">
        <w:rPr>
          <w:rFonts w:ascii="Garamond" w:hAnsi="Garamond"/>
        </w:rPr>
        <w:t>N</w:t>
      </w:r>
      <w:r w:rsidR="009E103B" w:rsidRPr="000C487C">
        <w:rPr>
          <w:rFonts w:ascii="Garamond" w:hAnsi="Garamond"/>
        </w:rPr>
        <w:t xml:space="preserve">azioni Unte, quale autorità presso cui </w:t>
      </w:r>
      <w:r w:rsidR="00494B7A">
        <w:rPr>
          <w:rFonts w:ascii="Garamond" w:hAnsi="Garamond"/>
        </w:rPr>
        <w:t xml:space="preserve">sarà depositato </w:t>
      </w:r>
      <w:r w:rsidR="009E103B" w:rsidRPr="000C487C">
        <w:rPr>
          <w:rFonts w:ascii="Garamond" w:hAnsi="Garamond"/>
        </w:rPr>
        <w:t xml:space="preserve">il provvedimento </w:t>
      </w:r>
      <w:r w:rsidR="00494B7A">
        <w:rPr>
          <w:rFonts w:ascii="Garamond" w:hAnsi="Garamond"/>
        </w:rPr>
        <w:t xml:space="preserve">di istituzione della ZEE, </w:t>
      </w:r>
      <w:r w:rsidR="009E103B" w:rsidRPr="000C487C">
        <w:rPr>
          <w:rFonts w:ascii="Garamond" w:hAnsi="Garamond"/>
        </w:rPr>
        <w:t>ai fini dell</w:t>
      </w:r>
      <w:r w:rsidR="00494B7A">
        <w:rPr>
          <w:rFonts w:ascii="Garamond" w:hAnsi="Garamond"/>
        </w:rPr>
        <w:t>’</w:t>
      </w:r>
      <w:r w:rsidR="009E103B" w:rsidRPr="000C487C">
        <w:rPr>
          <w:rFonts w:ascii="Garamond" w:hAnsi="Garamond"/>
        </w:rPr>
        <w:t xml:space="preserve">adempimento dell’obbligo di notifica previsto dalla </w:t>
      </w:r>
      <w:r w:rsidR="00D90A08">
        <w:rPr>
          <w:rFonts w:ascii="Garamond" w:hAnsi="Garamond"/>
        </w:rPr>
        <w:t>UNCLOS</w:t>
      </w:r>
      <w:r w:rsidR="009E103B" w:rsidRPr="000C487C">
        <w:rPr>
          <w:rFonts w:ascii="Garamond" w:hAnsi="Garamond"/>
        </w:rPr>
        <w:t>)</w:t>
      </w:r>
      <w:r w:rsidR="00D90A08">
        <w:rPr>
          <w:rFonts w:ascii="Garamond" w:hAnsi="Garamond"/>
        </w:rPr>
        <w:t>.</w:t>
      </w:r>
      <w:r w:rsidR="009E103B" w:rsidRPr="000C487C">
        <w:rPr>
          <w:rFonts w:ascii="Garamond" w:hAnsi="Garamond"/>
        </w:rPr>
        <w:t xml:space="preserve"> </w:t>
      </w:r>
    </w:p>
    <w:p w14:paraId="196D6156" w14:textId="6E409BA1" w:rsidR="009E103B" w:rsidRPr="000C487C" w:rsidRDefault="00CA1115" w:rsidP="00E04470">
      <w:pPr>
        <w:ind w:firstLine="708"/>
        <w:jc w:val="both"/>
        <w:rPr>
          <w:rFonts w:ascii="Garamond" w:hAnsi="Garamond"/>
        </w:rPr>
      </w:pPr>
      <w:r w:rsidRPr="001F6B65">
        <w:rPr>
          <w:rFonts w:ascii="Garamond" w:hAnsi="Garamond"/>
        </w:rPr>
        <w:t>L’analisi d</w:t>
      </w:r>
      <w:r w:rsidRPr="000C487C">
        <w:rPr>
          <w:rFonts w:ascii="Garamond" w:hAnsi="Garamond"/>
        </w:rPr>
        <w:t>egli “ipotizzabili vantaggi” e “ipotizzabili oneri” attiene all’esercizio d</w:t>
      </w:r>
      <w:r w:rsidR="00CB48A3">
        <w:rPr>
          <w:rFonts w:ascii="Garamond" w:hAnsi="Garamond"/>
        </w:rPr>
        <w:t xml:space="preserve">elle </w:t>
      </w:r>
      <w:r w:rsidRPr="000C487C">
        <w:rPr>
          <w:rFonts w:ascii="Garamond" w:hAnsi="Garamond"/>
        </w:rPr>
        <w:t xml:space="preserve">facoltà </w:t>
      </w:r>
      <w:r w:rsidR="00A32AD1">
        <w:rPr>
          <w:rFonts w:ascii="Garamond" w:hAnsi="Garamond"/>
        </w:rPr>
        <w:t xml:space="preserve">dello Stato costiero </w:t>
      </w:r>
      <w:r w:rsidRPr="000C487C">
        <w:rPr>
          <w:rFonts w:ascii="Garamond" w:hAnsi="Garamond"/>
        </w:rPr>
        <w:t>e dunque – necessariamente – ad un momento successivo, non preventivo</w:t>
      </w:r>
      <w:r w:rsidR="00E830E4">
        <w:rPr>
          <w:rFonts w:ascii="Garamond" w:hAnsi="Garamond"/>
        </w:rPr>
        <w:t xml:space="preserve"> (</w:t>
      </w:r>
      <w:r w:rsidRPr="000C487C">
        <w:rPr>
          <w:rFonts w:ascii="Garamond" w:hAnsi="Garamond"/>
        </w:rPr>
        <w:t xml:space="preserve">se </w:t>
      </w:r>
      <w:r w:rsidR="00E830E4">
        <w:rPr>
          <w:rFonts w:ascii="Garamond" w:hAnsi="Garamond"/>
        </w:rPr>
        <w:t>n</w:t>
      </w:r>
      <w:r w:rsidRPr="000C487C">
        <w:rPr>
          <w:rFonts w:ascii="Garamond" w:hAnsi="Garamond"/>
        </w:rPr>
        <w:t>on per sommi capi</w:t>
      </w:r>
      <w:r w:rsidR="00E830E4">
        <w:rPr>
          <w:rFonts w:ascii="Garamond" w:hAnsi="Garamond"/>
        </w:rPr>
        <w:t>)</w:t>
      </w:r>
      <w:r w:rsidRPr="000C487C">
        <w:rPr>
          <w:rFonts w:ascii="Garamond" w:hAnsi="Garamond"/>
        </w:rPr>
        <w:t>, a quello della istituzione</w:t>
      </w:r>
      <w:r w:rsidR="00A32AD1">
        <w:rPr>
          <w:rFonts w:ascii="Garamond" w:hAnsi="Garamond"/>
        </w:rPr>
        <w:t xml:space="preserve"> della ZEE</w:t>
      </w:r>
      <w:r w:rsidRPr="000C487C">
        <w:rPr>
          <w:rFonts w:ascii="Garamond" w:hAnsi="Garamond"/>
        </w:rPr>
        <w:t>.</w:t>
      </w:r>
      <w:r w:rsidR="00A32AD1">
        <w:rPr>
          <w:rFonts w:ascii="Garamond" w:hAnsi="Garamond"/>
        </w:rPr>
        <w:t xml:space="preserve"> </w:t>
      </w:r>
      <w:r w:rsidR="0007728E">
        <w:rPr>
          <w:rFonts w:ascii="Garamond" w:hAnsi="Garamond"/>
        </w:rPr>
        <w:t>L</w:t>
      </w:r>
      <w:r w:rsidR="009E103B" w:rsidRPr="000C487C">
        <w:rPr>
          <w:rFonts w:ascii="Garamond" w:hAnsi="Garamond"/>
        </w:rPr>
        <w:t>’analisi di impatto della regolamentazione</w:t>
      </w:r>
      <w:r w:rsidR="00203F4D">
        <w:rPr>
          <w:rFonts w:ascii="Garamond" w:hAnsi="Garamond"/>
        </w:rPr>
        <w:t xml:space="preserve"> non può</w:t>
      </w:r>
      <w:r w:rsidR="009E103B" w:rsidRPr="000C487C">
        <w:rPr>
          <w:rFonts w:ascii="Garamond" w:hAnsi="Garamond"/>
        </w:rPr>
        <w:t xml:space="preserve">, </w:t>
      </w:r>
      <w:r w:rsidR="00203F4D">
        <w:rPr>
          <w:rFonts w:ascii="Garamond" w:hAnsi="Garamond"/>
        </w:rPr>
        <w:t>“</w:t>
      </w:r>
      <w:r w:rsidR="009E103B" w:rsidRPr="000C487C">
        <w:rPr>
          <w:rFonts w:ascii="Garamond" w:hAnsi="Garamond"/>
        </w:rPr>
        <w:t>per sua natura e funzione</w:t>
      </w:r>
      <w:r w:rsidR="00203F4D">
        <w:rPr>
          <w:rFonts w:ascii="Garamond" w:hAnsi="Garamond"/>
        </w:rPr>
        <w:t>”</w:t>
      </w:r>
      <w:r w:rsidR="009E103B" w:rsidRPr="000C487C">
        <w:rPr>
          <w:rFonts w:ascii="Garamond" w:hAnsi="Garamond"/>
        </w:rPr>
        <w:t>, adeguatamente sviluppare</w:t>
      </w:r>
      <w:r w:rsidR="00C754D5">
        <w:rPr>
          <w:rFonts w:ascii="Garamond" w:hAnsi="Garamond"/>
        </w:rPr>
        <w:t xml:space="preserve"> </w:t>
      </w:r>
      <w:r w:rsidR="007B5014">
        <w:rPr>
          <w:rFonts w:ascii="Garamond" w:hAnsi="Garamond"/>
        </w:rPr>
        <w:t>quanto richiesto dal Consiglio di Stato</w:t>
      </w:r>
      <w:r w:rsidR="009E103B" w:rsidRPr="000C487C">
        <w:rPr>
          <w:rFonts w:ascii="Garamond" w:hAnsi="Garamond"/>
        </w:rPr>
        <w:t>.</w:t>
      </w:r>
      <w:r w:rsidR="00E15722">
        <w:rPr>
          <w:rFonts w:ascii="Garamond" w:hAnsi="Garamond"/>
        </w:rPr>
        <w:t xml:space="preserve"> </w:t>
      </w:r>
    </w:p>
    <w:p w14:paraId="39B72FC0" w14:textId="1C757EA6" w:rsidR="00A3762B" w:rsidRPr="000C487C" w:rsidRDefault="00C30C82" w:rsidP="00EC4A89">
      <w:pPr>
        <w:ind w:firstLine="708"/>
        <w:jc w:val="both"/>
        <w:rPr>
          <w:rFonts w:ascii="Garamond" w:hAnsi="Garamond"/>
        </w:rPr>
      </w:pPr>
      <w:r>
        <w:rPr>
          <w:rFonts w:ascii="Garamond" w:hAnsi="Garamond"/>
        </w:rPr>
        <w:t>Le e</w:t>
      </w:r>
      <w:r w:rsidR="007725C2" w:rsidRPr="000C487C">
        <w:rPr>
          <w:rFonts w:ascii="Garamond" w:hAnsi="Garamond"/>
        </w:rPr>
        <w:t xml:space="preserve">sigenze di certezza giuridica e prevedibilità a tutela degli interessi geostrategici dello Stato italiano e degli operatori imprese e non nel </w:t>
      </w:r>
      <w:r w:rsidR="007725C2" w:rsidRPr="00A62276">
        <w:rPr>
          <w:rFonts w:ascii="Garamond" w:hAnsi="Garamond"/>
        </w:rPr>
        <w:t>mare</w:t>
      </w:r>
      <w:r w:rsidR="007725C2" w:rsidRPr="00A62276">
        <w:rPr>
          <w:rFonts w:ascii="Garamond" w:hAnsi="Garamond"/>
          <w:i/>
          <w:iCs/>
        </w:rPr>
        <w:t xml:space="preserve"> nostrum</w:t>
      </w:r>
      <w:r w:rsidR="007725C2" w:rsidRPr="000C487C">
        <w:rPr>
          <w:rFonts w:ascii="Garamond" w:hAnsi="Garamond"/>
        </w:rPr>
        <w:t xml:space="preserve">, che il Consiglio di </w:t>
      </w:r>
      <w:r w:rsidR="00A62276">
        <w:rPr>
          <w:rFonts w:ascii="Garamond" w:hAnsi="Garamond"/>
        </w:rPr>
        <w:t>S</w:t>
      </w:r>
      <w:r w:rsidR="007725C2" w:rsidRPr="000C487C">
        <w:rPr>
          <w:rFonts w:ascii="Garamond" w:hAnsi="Garamond"/>
        </w:rPr>
        <w:t>tato vorrebbe tutelare</w:t>
      </w:r>
      <w:r w:rsidR="00A62276">
        <w:rPr>
          <w:rFonts w:ascii="Garamond" w:hAnsi="Garamond"/>
        </w:rPr>
        <w:t>,</w:t>
      </w:r>
      <w:r w:rsidR="007725C2" w:rsidRPr="000C487C">
        <w:rPr>
          <w:rFonts w:ascii="Garamond" w:hAnsi="Garamond"/>
        </w:rPr>
        <w:t xml:space="preserve"> </w:t>
      </w:r>
      <w:r w:rsidR="00514A41">
        <w:rPr>
          <w:rFonts w:ascii="Garamond" w:hAnsi="Garamond"/>
        </w:rPr>
        <w:t xml:space="preserve">non possono che rimanere </w:t>
      </w:r>
      <w:r w:rsidR="007725C2" w:rsidRPr="000C487C">
        <w:rPr>
          <w:rFonts w:ascii="Garamond" w:hAnsi="Garamond"/>
        </w:rPr>
        <w:t>ulteriormente frustrate</w:t>
      </w:r>
      <w:r w:rsidR="00514A41">
        <w:rPr>
          <w:rFonts w:ascii="Garamond" w:hAnsi="Garamond"/>
        </w:rPr>
        <w:t xml:space="preserve"> </w:t>
      </w:r>
      <w:r w:rsidR="005414BD">
        <w:rPr>
          <w:rFonts w:ascii="Garamond" w:hAnsi="Garamond"/>
        </w:rPr>
        <w:t>da</w:t>
      </w:r>
      <w:r w:rsidR="00AE35BD">
        <w:rPr>
          <w:rFonts w:ascii="Garamond" w:hAnsi="Garamond"/>
        </w:rPr>
        <w:t>lla mancata istituzione della ZEE italiana</w:t>
      </w:r>
      <w:r w:rsidR="00A6528B">
        <w:rPr>
          <w:rFonts w:ascii="Garamond" w:hAnsi="Garamond"/>
        </w:rPr>
        <w:t xml:space="preserve"> – nonostante la sua “proclamazione” nel 2021, con la legge n. 91</w:t>
      </w:r>
      <w:r w:rsidR="007725C2" w:rsidRPr="005E4BB6">
        <w:rPr>
          <w:rFonts w:ascii="Garamond" w:hAnsi="Garamond"/>
        </w:rPr>
        <w:t xml:space="preserve">. </w:t>
      </w:r>
      <w:r w:rsidR="007910D0">
        <w:rPr>
          <w:rFonts w:ascii="Garamond" w:hAnsi="Garamond"/>
        </w:rPr>
        <w:t>L’istituzione della ZEE</w:t>
      </w:r>
      <w:r w:rsidR="00C97729">
        <w:rPr>
          <w:rFonts w:ascii="Garamond" w:hAnsi="Garamond"/>
        </w:rPr>
        <w:t xml:space="preserve">, sia pure parziale, </w:t>
      </w:r>
      <w:r w:rsidR="002C6543">
        <w:rPr>
          <w:rFonts w:ascii="Garamond" w:hAnsi="Garamond"/>
        </w:rPr>
        <w:t xml:space="preserve">non esaurisce – perché questa non è la sua </w:t>
      </w:r>
      <w:r w:rsidR="00891B56">
        <w:rPr>
          <w:rFonts w:ascii="Garamond" w:hAnsi="Garamond"/>
        </w:rPr>
        <w:t xml:space="preserve">“funzione” o “natura” – ma anzi </w:t>
      </w:r>
      <w:r w:rsidR="00C97729">
        <w:rPr>
          <w:rFonts w:ascii="Garamond" w:hAnsi="Garamond"/>
        </w:rPr>
        <w:t>segna l’avvio</w:t>
      </w:r>
      <w:r w:rsidR="00267F28">
        <w:rPr>
          <w:rFonts w:ascii="Garamond" w:hAnsi="Garamond"/>
        </w:rPr>
        <w:t xml:space="preserve"> </w:t>
      </w:r>
      <w:r w:rsidR="00EA32C2">
        <w:rPr>
          <w:rFonts w:ascii="Garamond" w:hAnsi="Garamond"/>
        </w:rPr>
        <w:t>di processi di</w:t>
      </w:r>
      <w:r w:rsidR="00AA62A0" w:rsidRPr="005E4BB6">
        <w:rPr>
          <w:rFonts w:ascii="Garamond" w:hAnsi="Garamond"/>
        </w:rPr>
        <w:t xml:space="preserve"> </w:t>
      </w:r>
      <w:r w:rsidR="00EA32C2">
        <w:rPr>
          <w:rFonts w:ascii="Garamond" w:hAnsi="Garamond"/>
        </w:rPr>
        <w:t xml:space="preserve">definizione e </w:t>
      </w:r>
      <w:r w:rsidR="00AA62A0" w:rsidRPr="005E4BB6">
        <w:rPr>
          <w:rFonts w:ascii="Garamond" w:hAnsi="Garamond"/>
        </w:rPr>
        <w:t xml:space="preserve">condivisione degli interessi nazionali nelle aree interessate dalla zona economica esclusiva, </w:t>
      </w:r>
      <w:r w:rsidR="00E43CB9" w:rsidRPr="005E4BB6">
        <w:rPr>
          <w:rFonts w:ascii="Garamond" w:hAnsi="Garamond"/>
        </w:rPr>
        <w:t xml:space="preserve">– </w:t>
      </w:r>
      <w:r w:rsidR="001B6785">
        <w:rPr>
          <w:rFonts w:ascii="Garamond" w:hAnsi="Garamond"/>
        </w:rPr>
        <w:t>fisiologicamente</w:t>
      </w:r>
      <w:r w:rsidR="00245202">
        <w:rPr>
          <w:rFonts w:ascii="Garamond" w:hAnsi="Garamond"/>
        </w:rPr>
        <w:t>,</w:t>
      </w:r>
      <w:r w:rsidR="001B6785">
        <w:rPr>
          <w:rFonts w:ascii="Garamond" w:hAnsi="Garamond"/>
        </w:rPr>
        <w:t xml:space="preserve"> </w:t>
      </w:r>
      <w:r w:rsidR="00BD4E2A">
        <w:rPr>
          <w:rFonts w:ascii="Garamond" w:hAnsi="Garamond"/>
        </w:rPr>
        <w:t xml:space="preserve">in un ordinamento giuridico fondato sulla </w:t>
      </w:r>
      <w:r w:rsidR="00BD4E2A" w:rsidRPr="00245202">
        <w:rPr>
          <w:rFonts w:ascii="Garamond" w:hAnsi="Garamond"/>
          <w:i/>
          <w:iCs/>
        </w:rPr>
        <w:t xml:space="preserve">rule of </w:t>
      </w:r>
      <w:proofErr w:type="spellStart"/>
      <w:r w:rsidR="00BD4E2A" w:rsidRPr="00245202">
        <w:rPr>
          <w:rFonts w:ascii="Garamond" w:hAnsi="Garamond"/>
          <w:i/>
          <w:iCs/>
        </w:rPr>
        <w:t>law</w:t>
      </w:r>
      <w:proofErr w:type="spellEnd"/>
      <w:r w:rsidR="00BD4E2A">
        <w:rPr>
          <w:rFonts w:ascii="Garamond" w:hAnsi="Garamond"/>
        </w:rPr>
        <w:t xml:space="preserve">, </w:t>
      </w:r>
      <w:r w:rsidR="00245202">
        <w:rPr>
          <w:rFonts w:ascii="Garamond" w:hAnsi="Garamond"/>
        </w:rPr>
        <w:t xml:space="preserve">destinati ad evolversi nel tempo, </w:t>
      </w:r>
      <w:r w:rsidR="00E43CB9" w:rsidRPr="005E4BB6">
        <w:rPr>
          <w:rFonts w:ascii="Garamond" w:hAnsi="Garamond"/>
        </w:rPr>
        <w:t xml:space="preserve">con </w:t>
      </w:r>
      <w:r w:rsidR="00E141ED">
        <w:rPr>
          <w:rFonts w:ascii="Garamond" w:hAnsi="Garamond"/>
        </w:rPr>
        <w:t>i progressi della scienza e della tecnic</w:t>
      </w:r>
      <w:r w:rsidR="00AD00A8">
        <w:rPr>
          <w:rFonts w:ascii="Garamond" w:hAnsi="Garamond"/>
        </w:rPr>
        <w:t xml:space="preserve">a </w:t>
      </w:r>
      <w:r w:rsidR="00E141ED">
        <w:rPr>
          <w:rFonts w:ascii="Garamond" w:hAnsi="Garamond"/>
        </w:rPr>
        <w:t>e</w:t>
      </w:r>
      <w:r w:rsidR="00E141ED" w:rsidRPr="000C487C">
        <w:rPr>
          <w:rFonts w:ascii="Garamond" w:hAnsi="Garamond"/>
        </w:rPr>
        <w:t xml:space="preserve"> </w:t>
      </w:r>
      <w:r w:rsidR="008C6E9F">
        <w:rPr>
          <w:rFonts w:ascii="Garamond" w:hAnsi="Garamond"/>
        </w:rPr>
        <w:t xml:space="preserve">il mutare del contesto </w:t>
      </w:r>
      <w:r w:rsidR="0092101B">
        <w:rPr>
          <w:rFonts w:ascii="Garamond" w:hAnsi="Garamond"/>
        </w:rPr>
        <w:t xml:space="preserve">politico interno e </w:t>
      </w:r>
      <w:r w:rsidR="008C6E9F">
        <w:rPr>
          <w:rFonts w:ascii="Garamond" w:hAnsi="Garamond"/>
        </w:rPr>
        <w:t>geopolitico internazionale</w:t>
      </w:r>
      <w:r w:rsidR="00AD00A8">
        <w:rPr>
          <w:rFonts w:ascii="Garamond" w:hAnsi="Garamond"/>
        </w:rPr>
        <w:t>.</w:t>
      </w:r>
    </w:p>
    <w:sectPr w:rsidR="00A3762B" w:rsidRPr="000C487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454CE"/>
    <w:multiLevelType w:val="hybridMultilevel"/>
    <w:tmpl w:val="AE4C1542"/>
    <w:lvl w:ilvl="0" w:tplc="08D40D94">
      <w:start w:val="1"/>
      <w:numFmt w:val="lowerLetter"/>
      <w:lvlText w:val="%1)"/>
      <w:lvlJc w:val="left"/>
      <w:pPr>
        <w:ind w:left="1068" w:hanging="360"/>
      </w:pPr>
      <w:rPr>
        <w:rFonts w:hint="default"/>
        <w:b/>
        <w:bCs/>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 w15:restartNumberingAfterBreak="0">
    <w:nsid w:val="31B351CF"/>
    <w:multiLevelType w:val="hybridMultilevel"/>
    <w:tmpl w:val="2A86DFE4"/>
    <w:lvl w:ilvl="0" w:tplc="8BE678F8">
      <w:start w:val="1"/>
      <w:numFmt w:val="decimal"/>
      <w:lvlText w:val="%1."/>
      <w:lvlJc w:val="left"/>
      <w:pPr>
        <w:ind w:left="1068" w:hanging="360"/>
      </w:pPr>
      <w:rPr>
        <w:rFonts w:hint="default"/>
        <w:b/>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 w15:restartNumberingAfterBreak="0">
    <w:nsid w:val="541F7214"/>
    <w:multiLevelType w:val="hybridMultilevel"/>
    <w:tmpl w:val="90F0BD84"/>
    <w:lvl w:ilvl="0" w:tplc="637E6D60">
      <w:numFmt w:val="bullet"/>
      <w:lvlText w:val=""/>
      <w:lvlJc w:val="left"/>
      <w:pPr>
        <w:ind w:left="1068" w:hanging="360"/>
      </w:pPr>
      <w:rPr>
        <w:rFonts w:ascii="Symbol" w:eastAsiaTheme="minorHAnsi" w:hAnsi="Symbol"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 w15:restartNumberingAfterBreak="0">
    <w:nsid w:val="604E5B4B"/>
    <w:multiLevelType w:val="multilevel"/>
    <w:tmpl w:val="50C0383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num w:numId="1" w16cid:durableId="376200690">
    <w:abstractNumId w:val="1"/>
  </w:num>
  <w:num w:numId="2" w16cid:durableId="309601763">
    <w:abstractNumId w:val="3"/>
  </w:num>
  <w:num w:numId="3" w16cid:durableId="1150824451">
    <w:abstractNumId w:val="2"/>
  </w:num>
  <w:num w:numId="4" w16cid:durableId="204408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71C"/>
    <w:rsid w:val="00014056"/>
    <w:rsid w:val="00015F55"/>
    <w:rsid w:val="000213FC"/>
    <w:rsid w:val="00021B9F"/>
    <w:rsid w:val="00022E2D"/>
    <w:rsid w:val="00026A04"/>
    <w:rsid w:val="00035259"/>
    <w:rsid w:val="00040689"/>
    <w:rsid w:val="000411C1"/>
    <w:rsid w:val="0004267B"/>
    <w:rsid w:val="00050271"/>
    <w:rsid w:val="000509E7"/>
    <w:rsid w:val="00050E0A"/>
    <w:rsid w:val="00051C51"/>
    <w:rsid w:val="00056173"/>
    <w:rsid w:val="000570FA"/>
    <w:rsid w:val="00064089"/>
    <w:rsid w:val="00066078"/>
    <w:rsid w:val="00073FE8"/>
    <w:rsid w:val="0007728E"/>
    <w:rsid w:val="0008539E"/>
    <w:rsid w:val="000908A0"/>
    <w:rsid w:val="00090FB7"/>
    <w:rsid w:val="00091566"/>
    <w:rsid w:val="00091D7A"/>
    <w:rsid w:val="000947A5"/>
    <w:rsid w:val="000A15F1"/>
    <w:rsid w:val="000A1A1E"/>
    <w:rsid w:val="000B18BD"/>
    <w:rsid w:val="000B77BC"/>
    <w:rsid w:val="000C3FF1"/>
    <w:rsid w:val="000C487C"/>
    <w:rsid w:val="000C586D"/>
    <w:rsid w:val="000D15B8"/>
    <w:rsid w:val="000D3597"/>
    <w:rsid w:val="000D3916"/>
    <w:rsid w:val="000E274E"/>
    <w:rsid w:val="000E74FC"/>
    <w:rsid w:val="000F0EBD"/>
    <w:rsid w:val="000F1E82"/>
    <w:rsid w:val="000F5EF2"/>
    <w:rsid w:val="000F7013"/>
    <w:rsid w:val="000F7094"/>
    <w:rsid w:val="001043B4"/>
    <w:rsid w:val="00105D10"/>
    <w:rsid w:val="00105ECA"/>
    <w:rsid w:val="001067CC"/>
    <w:rsid w:val="00111260"/>
    <w:rsid w:val="001168C9"/>
    <w:rsid w:val="0012359F"/>
    <w:rsid w:val="00133830"/>
    <w:rsid w:val="00137452"/>
    <w:rsid w:val="0013746E"/>
    <w:rsid w:val="001429BA"/>
    <w:rsid w:val="00143890"/>
    <w:rsid w:val="00146FBC"/>
    <w:rsid w:val="00147D94"/>
    <w:rsid w:val="00160534"/>
    <w:rsid w:val="0016410B"/>
    <w:rsid w:val="00171CF4"/>
    <w:rsid w:val="00174F5C"/>
    <w:rsid w:val="00190362"/>
    <w:rsid w:val="001921DF"/>
    <w:rsid w:val="0019288B"/>
    <w:rsid w:val="001939B1"/>
    <w:rsid w:val="00193AE4"/>
    <w:rsid w:val="001A6D25"/>
    <w:rsid w:val="001B3946"/>
    <w:rsid w:val="001B5AB0"/>
    <w:rsid w:val="001B6785"/>
    <w:rsid w:val="001C0B48"/>
    <w:rsid w:val="001C126C"/>
    <w:rsid w:val="001D0AB8"/>
    <w:rsid w:val="001D651C"/>
    <w:rsid w:val="001D79BF"/>
    <w:rsid w:val="001E03D2"/>
    <w:rsid w:val="001E2154"/>
    <w:rsid w:val="001E36EA"/>
    <w:rsid w:val="001E736B"/>
    <w:rsid w:val="001F0B74"/>
    <w:rsid w:val="001F1A06"/>
    <w:rsid w:val="001F5F1B"/>
    <w:rsid w:val="001F6B65"/>
    <w:rsid w:val="001F7BFE"/>
    <w:rsid w:val="00200054"/>
    <w:rsid w:val="00203F4D"/>
    <w:rsid w:val="00205864"/>
    <w:rsid w:val="00206741"/>
    <w:rsid w:val="002068A6"/>
    <w:rsid w:val="00222CE0"/>
    <w:rsid w:val="00226443"/>
    <w:rsid w:val="00227050"/>
    <w:rsid w:val="0023514A"/>
    <w:rsid w:val="00243536"/>
    <w:rsid w:val="00244947"/>
    <w:rsid w:val="00245202"/>
    <w:rsid w:val="00255D99"/>
    <w:rsid w:val="00257B1D"/>
    <w:rsid w:val="002600B5"/>
    <w:rsid w:val="002604A3"/>
    <w:rsid w:val="002649C0"/>
    <w:rsid w:val="00264B06"/>
    <w:rsid w:val="002674FA"/>
    <w:rsid w:val="00267F28"/>
    <w:rsid w:val="0027250E"/>
    <w:rsid w:val="00274107"/>
    <w:rsid w:val="0027446B"/>
    <w:rsid w:val="00276EF4"/>
    <w:rsid w:val="00280D02"/>
    <w:rsid w:val="00283F97"/>
    <w:rsid w:val="002908ED"/>
    <w:rsid w:val="00290FF7"/>
    <w:rsid w:val="00293340"/>
    <w:rsid w:val="00294E7C"/>
    <w:rsid w:val="00296604"/>
    <w:rsid w:val="00296940"/>
    <w:rsid w:val="002A2104"/>
    <w:rsid w:val="002B10F2"/>
    <w:rsid w:val="002B343B"/>
    <w:rsid w:val="002B5B48"/>
    <w:rsid w:val="002B63B8"/>
    <w:rsid w:val="002B666F"/>
    <w:rsid w:val="002B6B4E"/>
    <w:rsid w:val="002C2CA3"/>
    <w:rsid w:val="002C6543"/>
    <w:rsid w:val="002C7D9D"/>
    <w:rsid w:val="002D2253"/>
    <w:rsid w:val="002D596E"/>
    <w:rsid w:val="002D7D58"/>
    <w:rsid w:val="002D7EF6"/>
    <w:rsid w:val="002E052B"/>
    <w:rsid w:val="002F14B5"/>
    <w:rsid w:val="002F5F0F"/>
    <w:rsid w:val="00304F23"/>
    <w:rsid w:val="00323953"/>
    <w:rsid w:val="00331C37"/>
    <w:rsid w:val="00333CCB"/>
    <w:rsid w:val="00342F74"/>
    <w:rsid w:val="003458D2"/>
    <w:rsid w:val="0035182B"/>
    <w:rsid w:val="00362DFB"/>
    <w:rsid w:val="00364C82"/>
    <w:rsid w:val="003713DF"/>
    <w:rsid w:val="00373EEA"/>
    <w:rsid w:val="003744BB"/>
    <w:rsid w:val="0037742E"/>
    <w:rsid w:val="003809E2"/>
    <w:rsid w:val="003A2835"/>
    <w:rsid w:val="003A545C"/>
    <w:rsid w:val="003A54DC"/>
    <w:rsid w:val="003B7D05"/>
    <w:rsid w:val="003C4108"/>
    <w:rsid w:val="003C66F8"/>
    <w:rsid w:val="003C6E6F"/>
    <w:rsid w:val="003D0D48"/>
    <w:rsid w:val="003D2351"/>
    <w:rsid w:val="003D5D23"/>
    <w:rsid w:val="003E2309"/>
    <w:rsid w:val="003E5DA1"/>
    <w:rsid w:val="003F2C1B"/>
    <w:rsid w:val="003F6244"/>
    <w:rsid w:val="004034A9"/>
    <w:rsid w:val="0040660E"/>
    <w:rsid w:val="00415F37"/>
    <w:rsid w:val="00431B6D"/>
    <w:rsid w:val="00433559"/>
    <w:rsid w:val="00434949"/>
    <w:rsid w:val="004564F0"/>
    <w:rsid w:val="00457944"/>
    <w:rsid w:val="00457F77"/>
    <w:rsid w:val="00460F9D"/>
    <w:rsid w:val="0046481D"/>
    <w:rsid w:val="004663C0"/>
    <w:rsid w:val="00475CB5"/>
    <w:rsid w:val="00477B73"/>
    <w:rsid w:val="00483F4A"/>
    <w:rsid w:val="00486DFA"/>
    <w:rsid w:val="004877F8"/>
    <w:rsid w:val="00494B7A"/>
    <w:rsid w:val="00495B70"/>
    <w:rsid w:val="004A1D99"/>
    <w:rsid w:val="004A2907"/>
    <w:rsid w:val="004B0A76"/>
    <w:rsid w:val="004B5DBB"/>
    <w:rsid w:val="004B634A"/>
    <w:rsid w:val="004B759E"/>
    <w:rsid w:val="004B7F0B"/>
    <w:rsid w:val="004C4A40"/>
    <w:rsid w:val="004C5887"/>
    <w:rsid w:val="004C705F"/>
    <w:rsid w:val="004C7E2B"/>
    <w:rsid w:val="004D04CA"/>
    <w:rsid w:val="004D3CA9"/>
    <w:rsid w:val="004D4093"/>
    <w:rsid w:val="004E5F7A"/>
    <w:rsid w:val="004F6BCE"/>
    <w:rsid w:val="004F7920"/>
    <w:rsid w:val="00505FF3"/>
    <w:rsid w:val="00506E05"/>
    <w:rsid w:val="005112B5"/>
    <w:rsid w:val="005126DC"/>
    <w:rsid w:val="00514A41"/>
    <w:rsid w:val="005172D6"/>
    <w:rsid w:val="0052261F"/>
    <w:rsid w:val="005250D6"/>
    <w:rsid w:val="00530EF0"/>
    <w:rsid w:val="00531BB5"/>
    <w:rsid w:val="005337FB"/>
    <w:rsid w:val="0053576C"/>
    <w:rsid w:val="00535E70"/>
    <w:rsid w:val="005372E0"/>
    <w:rsid w:val="005414BD"/>
    <w:rsid w:val="00542E78"/>
    <w:rsid w:val="005555E3"/>
    <w:rsid w:val="00555604"/>
    <w:rsid w:val="00560A67"/>
    <w:rsid w:val="00566510"/>
    <w:rsid w:val="005760D7"/>
    <w:rsid w:val="0057646B"/>
    <w:rsid w:val="00583850"/>
    <w:rsid w:val="00584094"/>
    <w:rsid w:val="005867BD"/>
    <w:rsid w:val="00587CD7"/>
    <w:rsid w:val="00590872"/>
    <w:rsid w:val="00591E17"/>
    <w:rsid w:val="005957EA"/>
    <w:rsid w:val="005A6F67"/>
    <w:rsid w:val="005B29DF"/>
    <w:rsid w:val="005B585A"/>
    <w:rsid w:val="005B5AD8"/>
    <w:rsid w:val="005B5B47"/>
    <w:rsid w:val="005E4BB6"/>
    <w:rsid w:val="005F3156"/>
    <w:rsid w:val="005F6638"/>
    <w:rsid w:val="005F7483"/>
    <w:rsid w:val="00600441"/>
    <w:rsid w:val="00600A0B"/>
    <w:rsid w:val="0061167B"/>
    <w:rsid w:val="0061391B"/>
    <w:rsid w:val="00614FB1"/>
    <w:rsid w:val="006262B2"/>
    <w:rsid w:val="0064445E"/>
    <w:rsid w:val="00656890"/>
    <w:rsid w:val="006578EB"/>
    <w:rsid w:val="00662E5D"/>
    <w:rsid w:val="0067453C"/>
    <w:rsid w:val="00675FEE"/>
    <w:rsid w:val="00680D1E"/>
    <w:rsid w:val="006831F4"/>
    <w:rsid w:val="006944B1"/>
    <w:rsid w:val="00696B39"/>
    <w:rsid w:val="00697087"/>
    <w:rsid w:val="00697121"/>
    <w:rsid w:val="006A19BB"/>
    <w:rsid w:val="006A275A"/>
    <w:rsid w:val="006A2BA4"/>
    <w:rsid w:val="006B1DF3"/>
    <w:rsid w:val="006B3028"/>
    <w:rsid w:val="006B4FD3"/>
    <w:rsid w:val="006B590F"/>
    <w:rsid w:val="006B73D0"/>
    <w:rsid w:val="006C1438"/>
    <w:rsid w:val="006C1E3A"/>
    <w:rsid w:val="006D2184"/>
    <w:rsid w:val="006D33B7"/>
    <w:rsid w:val="006E249B"/>
    <w:rsid w:val="006E2B30"/>
    <w:rsid w:val="006E3427"/>
    <w:rsid w:val="006E40EF"/>
    <w:rsid w:val="006E483F"/>
    <w:rsid w:val="00700FFE"/>
    <w:rsid w:val="00701134"/>
    <w:rsid w:val="007029FD"/>
    <w:rsid w:val="007066F8"/>
    <w:rsid w:val="00707AE4"/>
    <w:rsid w:val="00707D25"/>
    <w:rsid w:val="007122F0"/>
    <w:rsid w:val="00713142"/>
    <w:rsid w:val="00713CEE"/>
    <w:rsid w:val="00714EA8"/>
    <w:rsid w:val="00715410"/>
    <w:rsid w:val="00715567"/>
    <w:rsid w:val="00715FFB"/>
    <w:rsid w:val="00716C26"/>
    <w:rsid w:val="00717B6B"/>
    <w:rsid w:val="007209E4"/>
    <w:rsid w:val="0072468A"/>
    <w:rsid w:val="0072665F"/>
    <w:rsid w:val="00732144"/>
    <w:rsid w:val="00737245"/>
    <w:rsid w:val="00740C8B"/>
    <w:rsid w:val="00742CA8"/>
    <w:rsid w:val="007434B1"/>
    <w:rsid w:val="007465C8"/>
    <w:rsid w:val="00746E31"/>
    <w:rsid w:val="0075001A"/>
    <w:rsid w:val="0076576C"/>
    <w:rsid w:val="007725C2"/>
    <w:rsid w:val="00772A08"/>
    <w:rsid w:val="00773E52"/>
    <w:rsid w:val="007755C6"/>
    <w:rsid w:val="007846A1"/>
    <w:rsid w:val="00785BC9"/>
    <w:rsid w:val="00786E49"/>
    <w:rsid w:val="007910D0"/>
    <w:rsid w:val="00794E1C"/>
    <w:rsid w:val="00795C2E"/>
    <w:rsid w:val="007975B1"/>
    <w:rsid w:val="007A181A"/>
    <w:rsid w:val="007B0ACF"/>
    <w:rsid w:val="007B5014"/>
    <w:rsid w:val="007B7A83"/>
    <w:rsid w:val="007C09A7"/>
    <w:rsid w:val="007D3214"/>
    <w:rsid w:val="007D6810"/>
    <w:rsid w:val="007D6EB4"/>
    <w:rsid w:val="007E2818"/>
    <w:rsid w:val="007E28F2"/>
    <w:rsid w:val="007E2E14"/>
    <w:rsid w:val="007F19E5"/>
    <w:rsid w:val="007F2539"/>
    <w:rsid w:val="007F4710"/>
    <w:rsid w:val="007F67B0"/>
    <w:rsid w:val="007F6D1F"/>
    <w:rsid w:val="00801603"/>
    <w:rsid w:val="00810971"/>
    <w:rsid w:val="00812A3E"/>
    <w:rsid w:val="00815219"/>
    <w:rsid w:val="00815717"/>
    <w:rsid w:val="008203F0"/>
    <w:rsid w:val="00824420"/>
    <w:rsid w:val="00824D95"/>
    <w:rsid w:val="00826E89"/>
    <w:rsid w:val="00836560"/>
    <w:rsid w:val="008379E1"/>
    <w:rsid w:val="008408E9"/>
    <w:rsid w:val="0084228D"/>
    <w:rsid w:val="0084234B"/>
    <w:rsid w:val="00844C8B"/>
    <w:rsid w:val="008464CD"/>
    <w:rsid w:val="008676E1"/>
    <w:rsid w:val="00885A88"/>
    <w:rsid w:val="00885E35"/>
    <w:rsid w:val="008911BC"/>
    <w:rsid w:val="00891956"/>
    <w:rsid w:val="00891B56"/>
    <w:rsid w:val="00895D0C"/>
    <w:rsid w:val="00895E72"/>
    <w:rsid w:val="008A383B"/>
    <w:rsid w:val="008B1840"/>
    <w:rsid w:val="008B5FD2"/>
    <w:rsid w:val="008C128D"/>
    <w:rsid w:val="008C669D"/>
    <w:rsid w:val="008C6E9F"/>
    <w:rsid w:val="008E08E1"/>
    <w:rsid w:val="008E57CA"/>
    <w:rsid w:val="008E58FD"/>
    <w:rsid w:val="008F72D6"/>
    <w:rsid w:val="00904CBB"/>
    <w:rsid w:val="00913DC5"/>
    <w:rsid w:val="00917CBE"/>
    <w:rsid w:val="0092101B"/>
    <w:rsid w:val="009219A4"/>
    <w:rsid w:val="00922B89"/>
    <w:rsid w:val="00926918"/>
    <w:rsid w:val="00926B8E"/>
    <w:rsid w:val="00926CAD"/>
    <w:rsid w:val="00933D38"/>
    <w:rsid w:val="00936D73"/>
    <w:rsid w:val="00940EBD"/>
    <w:rsid w:val="00944B4D"/>
    <w:rsid w:val="0094751E"/>
    <w:rsid w:val="00947C11"/>
    <w:rsid w:val="009534FC"/>
    <w:rsid w:val="00956B46"/>
    <w:rsid w:val="00961F33"/>
    <w:rsid w:val="0096239E"/>
    <w:rsid w:val="00964949"/>
    <w:rsid w:val="00967512"/>
    <w:rsid w:val="00976A69"/>
    <w:rsid w:val="00985F5A"/>
    <w:rsid w:val="00990983"/>
    <w:rsid w:val="00993F29"/>
    <w:rsid w:val="00997644"/>
    <w:rsid w:val="009A695B"/>
    <w:rsid w:val="009A6F15"/>
    <w:rsid w:val="009A788D"/>
    <w:rsid w:val="009B1E48"/>
    <w:rsid w:val="009B26DB"/>
    <w:rsid w:val="009B6E4D"/>
    <w:rsid w:val="009C170B"/>
    <w:rsid w:val="009C392E"/>
    <w:rsid w:val="009C6D25"/>
    <w:rsid w:val="009C6E56"/>
    <w:rsid w:val="009D01FD"/>
    <w:rsid w:val="009D2BAA"/>
    <w:rsid w:val="009D30BF"/>
    <w:rsid w:val="009D536A"/>
    <w:rsid w:val="009E103B"/>
    <w:rsid w:val="009E1401"/>
    <w:rsid w:val="009E1A88"/>
    <w:rsid w:val="009E34BA"/>
    <w:rsid w:val="009E4DD6"/>
    <w:rsid w:val="009F30F8"/>
    <w:rsid w:val="009F753D"/>
    <w:rsid w:val="00A02AA2"/>
    <w:rsid w:val="00A04FF7"/>
    <w:rsid w:val="00A0735F"/>
    <w:rsid w:val="00A10F23"/>
    <w:rsid w:val="00A122F7"/>
    <w:rsid w:val="00A134DB"/>
    <w:rsid w:val="00A14B12"/>
    <w:rsid w:val="00A15683"/>
    <w:rsid w:val="00A260F0"/>
    <w:rsid w:val="00A31827"/>
    <w:rsid w:val="00A32AD1"/>
    <w:rsid w:val="00A347F5"/>
    <w:rsid w:val="00A3565E"/>
    <w:rsid w:val="00A35C88"/>
    <w:rsid w:val="00A3762B"/>
    <w:rsid w:val="00A42FA6"/>
    <w:rsid w:val="00A443BB"/>
    <w:rsid w:val="00A50530"/>
    <w:rsid w:val="00A51E68"/>
    <w:rsid w:val="00A56757"/>
    <w:rsid w:val="00A62276"/>
    <w:rsid w:val="00A64885"/>
    <w:rsid w:val="00A6528B"/>
    <w:rsid w:val="00A76A28"/>
    <w:rsid w:val="00A806E8"/>
    <w:rsid w:val="00A85AED"/>
    <w:rsid w:val="00A9109B"/>
    <w:rsid w:val="00A969E6"/>
    <w:rsid w:val="00AA0239"/>
    <w:rsid w:val="00AA62A0"/>
    <w:rsid w:val="00AA70A1"/>
    <w:rsid w:val="00AC06EC"/>
    <w:rsid w:val="00AC2876"/>
    <w:rsid w:val="00AD00A8"/>
    <w:rsid w:val="00AD02B0"/>
    <w:rsid w:val="00AD66F4"/>
    <w:rsid w:val="00AD697C"/>
    <w:rsid w:val="00AD7B81"/>
    <w:rsid w:val="00AE0885"/>
    <w:rsid w:val="00AE35BD"/>
    <w:rsid w:val="00AE4751"/>
    <w:rsid w:val="00AE607D"/>
    <w:rsid w:val="00AF6556"/>
    <w:rsid w:val="00B00401"/>
    <w:rsid w:val="00B0796A"/>
    <w:rsid w:val="00B1276F"/>
    <w:rsid w:val="00B13F14"/>
    <w:rsid w:val="00B154B4"/>
    <w:rsid w:val="00B1628B"/>
    <w:rsid w:val="00B23D4E"/>
    <w:rsid w:val="00B30B62"/>
    <w:rsid w:val="00B343D4"/>
    <w:rsid w:val="00B349BB"/>
    <w:rsid w:val="00B42582"/>
    <w:rsid w:val="00B42B2F"/>
    <w:rsid w:val="00B44856"/>
    <w:rsid w:val="00B54E2E"/>
    <w:rsid w:val="00B550CD"/>
    <w:rsid w:val="00B61DF0"/>
    <w:rsid w:val="00B63C1F"/>
    <w:rsid w:val="00B67A75"/>
    <w:rsid w:val="00B712C9"/>
    <w:rsid w:val="00B717EA"/>
    <w:rsid w:val="00B757F3"/>
    <w:rsid w:val="00B802EB"/>
    <w:rsid w:val="00B92203"/>
    <w:rsid w:val="00B92B94"/>
    <w:rsid w:val="00B96E1F"/>
    <w:rsid w:val="00BB6DEB"/>
    <w:rsid w:val="00BC180A"/>
    <w:rsid w:val="00BC1CEE"/>
    <w:rsid w:val="00BC490D"/>
    <w:rsid w:val="00BD1CF5"/>
    <w:rsid w:val="00BD4E2A"/>
    <w:rsid w:val="00BD6D83"/>
    <w:rsid w:val="00BE0AF3"/>
    <w:rsid w:val="00BE1398"/>
    <w:rsid w:val="00BE1FEF"/>
    <w:rsid w:val="00BE3BC1"/>
    <w:rsid w:val="00BE524C"/>
    <w:rsid w:val="00BE66CC"/>
    <w:rsid w:val="00BF39E6"/>
    <w:rsid w:val="00BF5253"/>
    <w:rsid w:val="00BF55FB"/>
    <w:rsid w:val="00C0654A"/>
    <w:rsid w:val="00C07BA3"/>
    <w:rsid w:val="00C108FE"/>
    <w:rsid w:val="00C11F2D"/>
    <w:rsid w:val="00C12517"/>
    <w:rsid w:val="00C12A57"/>
    <w:rsid w:val="00C2233C"/>
    <w:rsid w:val="00C3029B"/>
    <w:rsid w:val="00C302C8"/>
    <w:rsid w:val="00C30C82"/>
    <w:rsid w:val="00C420CE"/>
    <w:rsid w:val="00C462E8"/>
    <w:rsid w:val="00C4705B"/>
    <w:rsid w:val="00C50380"/>
    <w:rsid w:val="00C53E3B"/>
    <w:rsid w:val="00C54808"/>
    <w:rsid w:val="00C72E21"/>
    <w:rsid w:val="00C754D5"/>
    <w:rsid w:val="00C75A53"/>
    <w:rsid w:val="00C859FE"/>
    <w:rsid w:val="00C911CA"/>
    <w:rsid w:val="00C9317E"/>
    <w:rsid w:val="00C942F6"/>
    <w:rsid w:val="00C97729"/>
    <w:rsid w:val="00CA1115"/>
    <w:rsid w:val="00CB0629"/>
    <w:rsid w:val="00CB3EC7"/>
    <w:rsid w:val="00CB48A3"/>
    <w:rsid w:val="00CB612A"/>
    <w:rsid w:val="00CC0DBB"/>
    <w:rsid w:val="00CC139F"/>
    <w:rsid w:val="00CC19F6"/>
    <w:rsid w:val="00CC2330"/>
    <w:rsid w:val="00CC52A9"/>
    <w:rsid w:val="00CC6456"/>
    <w:rsid w:val="00CD32B1"/>
    <w:rsid w:val="00CD33D4"/>
    <w:rsid w:val="00CE2259"/>
    <w:rsid w:val="00CE50FB"/>
    <w:rsid w:val="00CF33E7"/>
    <w:rsid w:val="00CF490E"/>
    <w:rsid w:val="00CF724F"/>
    <w:rsid w:val="00CF7FEC"/>
    <w:rsid w:val="00D00AE0"/>
    <w:rsid w:val="00D103B7"/>
    <w:rsid w:val="00D1571C"/>
    <w:rsid w:val="00D15C0F"/>
    <w:rsid w:val="00D211B8"/>
    <w:rsid w:val="00D21F15"/>
    <w:rsid w:val="00D25B7B"/>
    <w:rsid w:val="00D3581D"/>
    <w:rsid w:val="00D42ACA"/>
    <w:rsid w:val="00D4384A"/>
    <w:rsid w:val="00D43AB6"/>
    <w:rsid w:val="00D45728"/>
    <w:rsid w:val="00D46358"/>
    <w:rsid w:val="00D471FB"/>
    <w:rsid w:val="00D52A95"/>
    <w:rsid w:val="00D52E68"/>
    <w:rsid w:val="00D55336"/>
    <w:rsid w:val="00D55819"/>
    <w:rsid w:val="00D55A54"/>
    <w:rsid w:val="00D560C6"/>
    <w:rsid w:val="00D563A1"/>
    <w:rsid w:val="00D60089"/>
    <w:rsid w:val="00D72F43"/>
    <w:rsid w:val="00D7394C"/>
    <w:rsid w:val="00D826EE"/>
    <w:rsid w:val="00D836AE"/>
    <w:rsid w:val="00D8425B"/>
    <w:rsid w:val="00D85949"/>
    <w:rsid w:val="00D90A08"/>
    <w:rsid w:val="00D9160F"/>
    <w:rsid w:val="00D956D0"/>
    <w:rsid w:val="00D973BC"/>
    <w:rsid w:val="00DA06BD"/>
    <w:rsid w:val="00DB4F94"/>
    <w:rsid w:val="00DB63F1"/>
    <w:rsid w:val="00DB7C92"/>
    <w:rsid w:val="00DC0413"/>
    <w:rsid w:val="00DC76D6"/>
    <w:rsid w:val="00DD17BE"/>
    <w:rsid w:val="00DD328B"/>
    <w:rsid w:val="00DE0723"/>
    <w:rsid w:val="00DE0BD9"/>
    <w:rsid w:val="00DE14D2"/>
    <w:rsid w:val="00DE6377"/>
    <w:rsid w:val="00E013FC"/>
    <w:rsid w:val="00E04470"/>
    <w:rsid w:val="00E12365"/>
    <w:rsid w:val="00E13396"/>
    <w:rsid w:val="00E141ED"/>
    <w:rsid w:val="00E14A4C"/>
    <w:rsid w:val="00E14BA9"/>
    <w:rsid w:val="00E15722"/>
    <w:rsid w:val="00E20DD7"/>
    <w:rsid w:val="00E2163B"/>
    <w:rsid w:val="00E21BB8"/>
    <w:rsid w:val="00E24411"/>
    <w:rsid w:val="00E24AFF"/>
    <w:rsid w:val="00E271FF"/>
    <w:rsid w:val="00E3329C"/>
    <w:rsid w:val="00E35FBC"/>
    <w:rsid w:val="00E406AA"/>
    <w:rsid w:val="00E42ED0"/>
    <w:rsid w:val="00E43CB9"/>
    <w:rsid w:val="00E45FB8"/>
    <w:rsid w:val="00E46BE7"/>
    <w:rsid w:val="00E54B1E"/>
    <w:rsid w:val="00E55BF1"/>
    <w:rsid w:val="00E574CC"/>
    <w:rsid w:val="00E609B9"/>
    <w:rsid w:val="00E66B59"/>
    <w:rsid w:val="00E7086A"/>
    <w:rsid w:val="00E71080"/>
    <w:rsid w:val="00E77B59"/>
    <w:rsid w:val="00E80239"/>
    <w:rsid w:val="00E82641"/>
    <w:rsid w:val="00E82E94"/>
    <w:rsid w:val="00E830E4"/>
    <w:rsid w:val="00E8367F"/>
    <w:rsid w:val="00E84C84"/>
    <w:rsid w:val="00EA32C2"/>
    <w:rsid w:val="00EA7E20"/>
    <w:rsid w:val="00EC4A89"/>
    <w:rsid w:val="00EC70E1"/>
    <w:rsid w:val="00ED0906"/>
    <w:rsid w:val="00ED1B53"/>
    <w:rsid w:val="00ED27F5"/>
    <w:rsid w:val="00ED34A3"/>
    <w:rsid w:val="00ED34B6"/>
    <w:rsid w:val="00ED42F5"/>
    <w:rsid w:val="00ED6845"/>
    <w:rsid w:val="00ED7D60"/>
    <w:rsid w:val="00EF1B66"/>
    <w:rsid w:val="00EF7BA9"/>
    <w:rsid w:val="00F02B4F"/>
    <w:rsid w:val="00F05448"/>
    <w:rsid w:val="00F0567C"/>
    <w:rsid w:val="00F124CB"/>
    <w:rsid w:val="00F12CE1"/>
    <w:rsid w:val="00F17729"/>
    <w:rsid w:val="00F17FF4"/>
    <w:rsid w:val="00F2563E"/>
    <w:rsid w:val="00F26666"/>
    <w:rsid w:val="00F300E0"/>
    <w:rsid w:val="00F3136D"/>
    <w:rsid w:val="00F338C8"/>
    <w:rsid w:val="00F34024"/>
    <w:rsid w:val="00F35702"/>
    <w:rsid w:val="00F479CC"/>
    <w:rsid w:val="00F52AC8"/>
    <w:rsid w:val="00F53A19"/>
    <w:rsid w:val="00F54304"/>
    <w:rsid w:val="00F56A28"/>
    <w:rsid w:val="00F60725"/>
    <w:rsid w:val="00F60AF7"/>
    <w:rsid w:val="00F63A6B"/>
    <w:rsid w:val="00F66728"/>
    <w:rsid w:val="00F7108E"/>
    <w:rsid w:val="00F72CC4"/>
    <w:rsid w:val="00F7335C"/>
    <w:rsid w:val="00F75B8C"/>
    <w:rsid w:val="00F77D64"/>
    <w:rsid w:val="00F8204A"/>
    <w:rsid w:val="00F87611"/>
    <w:rsid w:val="00F90B33"/>
    <w:rsid w:val="00FA1D89"/>
    <w:rsid w:val="00FA34F5"/>
    <w:rsid w:val="00FA3C6F"/>
    <w:rsid w:val="00FA4FCF"/>
    <w:rsid w:val="00FA5E0E"/>
    <w:rsid w:val="00FA6F95"/>
    <w:rsid w:val="00FB6CC0"/>
    <w:rsid w:val="00FC3730"/>
    <w:rsid w:val="00FC41DA"/>
    <w:rsid w:val="00FC6564"/>
    <w:rsid w:val="00FD35E0"/>
    <w:rsid w:val="00FE0899"/>
    <w:rsid w:val="00FE4FC8"/>
    <w:rsid w:val="00FF52AB"/>
    <w:rsid w:val="00FF72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2252B2"/>
  <w15:chartTrackingRefBased/>
  <w15:docId w15:val="{3B3A3D8A-8638-4F01-9EAE-A19B169E6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1571C"/>
  </w:style>
  <w:style w:type="paragraph" w:styleId="Titolo1">
    <w:name w:val="heading 1"/>
    <w:basedOn w:val="Normale"/>
    <w:next w:val="Normale"/>
    <w:link w:val="Titolo1Carattere"/>
    <w:uiPriority w:val="9"/>
    <w:qFormat/>
    <w:rsid w:val="00D157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157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1571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1571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1571C"/>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D1571C"/>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D1571C"/>
    <w:pPr>
      <w:keepNext/>
      <w:keepLines/>
      <w:spacing w:before="40" w:after="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D1571C"/>
    <w:pPr>
      <w:keepNext/>
      <w:keepLines/>
      <w:spacing w:after="0"/>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D1571C"/>
    <w:pPr>
      <w:keepNext/>
      <w:keepLines/>
      <w:spacing w:after="0"/>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1571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1571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1571C"/>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1571C"/>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D1571C"/>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D1571C"/>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D1571C"/>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D1571C"/>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D1571C"/>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D157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1571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1571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1571C"/>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1571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1571C"/>
    <w:rPr>
      <w:i/>
      <w:iCs/>
      <w:color w:val="404040" w:themeColor="text1" w:themeTint="BF"/>
    </w:rPr>
  </w:style>
  <w:style w:type="paragraph" w:styleId="Paragrafoelenco">
    <w:name w:val="List Paragraph"/>
    <w:basedOn w:val="Normale"/>
    <w:uiPriority w:val="34"/>
    <w:qFormat/>
    <w:rsid w:val="00D1571C"/>
    <w:pPr>
      <w:ind w:left="720"/>
      <w:contextualSpacing/>
    </w:pPr>
  </w:style>
  <w:style w:type="character" w:styleId="Enfasiintensa">
    <w:name w:val="Intense Emphasis"/>
    <w:basedOn w:val="Carpredefinitoparagrafo"/>
    <w:uiPriority w:val="21"/>
    <w:qFormat/>
    <w:rsid w:val="00D1571C"/>
    <w:rPr>
      <w:i/>
      <w:iCs/>
      <w:color w:val="0F4761" w:themeColor="accent1" w:themeShade="BF"/>
    </w:rPr>
  </w:style>
  <w:style w:type="paragraph" w:styleId="Citazioneintensa">
    <w:name w:val="Intense Quote"/>
    <w:basedOn w:val="Normale"/>
    <w:next w:val="Normale"/>
    <w:link w:val="CitazioneintensaCarattere"/>
    <w:uiPriority w:val="30"/>
    <w:qFormat/>
    <w:rsid w:val="00D157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1571C"/>
    <w:rPr>
      <w:i/>
      <w:iCs/>
      <w:color w:val="0F4761" w:themeColor="accent1" w:themeShade="BF"/>
    </w:rPr>
  </w:style>
  <w:style w:type="character" w:styleId="Riferimentointenso">
    <w:name w:val="Intense Reference"/>
    <w:basedOn w:val="Carpredefinitoparagrafo"/>
    <w:uiPriority w:val="32"/>
    <w:qFormat/>
    <w:rsid w:val="00D1571C"/>
    <w:rPr>
      <w:b/>
      <w:bCs/>
      <w:smallCaps/>
      <w:color w:val="0F4761" w:themeColor="accent1" w:themeShade="BF"/>
      <w:spacing w:val="5"/>
    </w:rPr>
  </w:style>
  <w:style w:type="character" w:styleId="Collegamentoipertestuale">
    <w:name w:val="Hyperlink"/>
    <w:basedOn w:val="Carpredefinitoparagrafo"/>
    <w:uiPriority w:val="99"/>
    <w:unhideWhenUsed/>
    <w:rsid w:val="00D1571C"/>
    <w:rPr>
      <w:color w:val="467886" w:themeColor="hyperlink"/>
      <w:u w:val="single"/>
    </w:rPr>
  </w:style>
  <w:style w:type="character" w:styleId="Menzionenonrisolta">
    <w:name w:val="Unresolved Mention"/>
    <w:basedOn w:val="Carpredefinitoparagrafo"/>
    <w:uiPriority w:val="99"/>
    <w:semiHidden/>
    <w:unhideWhenUsed/>
    <w:rsid w:val="00A3762B"/>
    <w:rPr>
      <w:color w:val="605E5C"/>
      <w:shd w:val="clear" w:color="auto" w:fill="E1DFDD"/>
    </w:rPr>
  </w:style>
  <w:style w:type="character" w:styleId="Collegamentovisitato">
    <w:name w:val="FollowedHyperlink"/>
    <w:basedOn w:val="Carpredefinitoparagrafo"/>
    <w:uiPriority w:val="99"/>
    <w:semiHidden/>
    <w:unhideWhenUsed/>
    <w:rsid w:val="0096494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servatoriosullefonti.it/rubriche/fonti-statali/560-archivio-rubriche/archivio-rubriche-2022/fonti-internazionali/4355-osf-3-2022-fontiint" TargetMode="External"/><Relationship Id="rId13" Type="http://schemas.openxmlformats.org/officeDocument/2006/relationships/hyperlink" Target="https://mdp.giustizia-amministrativa.it/visualizza/?nodeRef=&amp;schema=consul&amp;nrg=202500839&amp;nomeFile=202501016_27.html&amp;subDir=Provvedimenti" TargetMode="External"/><Relationship Id="rId3" Type="http://schemas.openxmlformats.org/officeDocument/2006/relationships/settings" Target="settings.xml"/><Relationship Id="rId7" Type="http://schemas.openxmlformats.org/officeDocument/2006/relationships/hyperlink" Target="https://www.normattiva.it/uri-res/N2Ls?urn:nir:stato:legge:2021;91" TargetMode="External"/><Relationship Id="rId12" Type="http://schemas.openxmlformats.org/officeDocument/2006/relationships/hyperlink" Target="https://www.governo.it/en/provvedimento/provvedimento-a36077622072513/2953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governo.it/it/provvedimento/provvedimento-a3607761809253/29815" TargetMode="External"/><Relationship Id="rId11" Type="http://schemas.openxmlformats.org/officeDocument/2006/relationships/hyperlink" Target="https://www.governo.it/sites/governo.it/files/AIR%20finale%20%281%29.pdf" TargetMode="External"/><Relationship Id="rId5" Type="http://schemas.openxmlformats.org/officeDocument/2006/relationships/hyperlink" Target="https://www.quirinale.it/elementi/140750" TargetMode="External"/><Relationship Id="rId15" Type="http://schemas.openxmlformats.org/officeDocument/2006/relationships/hyperlink" Target="https://www.difesa.it/assets/allegati/46666/ciampi_as_smm_02_def.pdf" TargetMode="External"/><Relationship Id="rId10" Type="http://schemas.openxmlformats.org/officeDocument/2006/relationships/hyperlink" Target="https://www.governo.it/sites/governo.it/files/ATN%20conforme%201.9.2025%20-%20DPR%20ZEE%20MEDITERRANEO.pdf" TargetMode="External"/><Relationship Id="rId4" Type="http://schemas.openxmlformats.org/officeDocument/2006/relationships/webSettings" Target="webSettings.xml"/><Relationship Id="rId9" Type="http://schemas.openxmlformats.org/officeDocument/2006/relationships/hyperlink" Target="https://www.dipartimentopolitichemare.gov.it/media/pggknhrv/piano-del-mare.pdf" TargetMode="External"/><Relationship Id="rId14" Type="http://schemas.openxmlformats.org/officeDocument/2006/relationships/hyperlink" Target="https://www.osservatoriosullefonti.it/rubriche/fonti-regioni-speciali-e-province-autonome/570-archivio-rubriche/archivio-rubriche-2023/fonti-internazionali/4485-osf-2-2023-internazionale-1"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4580</Words>
  <Characters>25470</Characters>
  <Application>Microsoft Office Word</Application>
  <DocSecurity>0</DocSecurity>
  <Lines>385</Lines>
  <Paragraphs>110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Annalisa Ciampi</dc:creator>
  <cp:keywords/>
  <dc:description/>
  <cp:lastModifiedBy>Annalisa Ciampi</cp:lastModifiedBy>
  <cp:revision>2</cp:revision>
  <dcterms:created xsi:type="dcterms:W3CDTF">2026-09-03T07:10:00Z</dcterms:created>
  <dcterms:modified xsi:type="dcterms:W3CDTF">2026-09-03T07:10:00Z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e56212e9-1083-4d74-b805-2d991874abcf</vt:lpwstr>
  </property>
</Properties>
</file>