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9CC63F" w14:textId="77777777" w:rsidR="00B169A8" w:rsidRDefault="00000000">
      <w:pPr>
        <w:spacing w:before="64"/>
        <w:ind w:left="112"/>
        <w:rPr>
          <w:i/>
          <w:sz w:val="32"/>
        </w:rPr>
      </w:pPr>
      <w:r>
        <w:rPr>
          <w:i/>
          <w:color w:val="231F20"/>
          <w:sz w:val="32"/>
        </w:rPr>
        <w:t>Sketch for a Sociology of Sociological Self-Analyses</w:t>
      </w:r>
    </w:p>
    <w:p w14:paraId="746E0FAA" w14:textId="77777777" w:rsidR="00B169A8" w:rsidRPr="001525D0" w:rsidRDefault="00000000">
      <w:pPr>
        <w:spacing w:before="206" w:line="249" w:lineRule="auto"/>
        <w:ind w:left="112"/>
        <w:rPr>
          <w:sz w:val="16"/>
          <w:lang w:val="it-IT"/>
        </w:rPr>
      </w:pPr>
      <w:r w:rsidRPr="001525D0">
        <w:rPr>
          <w:color w:val="231F20"/>
          <w:sz w:val="28"/>
          <w:lang w:val="it-IT"/>
        </w:rPr>
        <w:t>by Gerardo Ienna</w:t>
      </w:r>
      <w:r w:rsidRPr="001525D0">
        <w:rPr>
          <w:color w:val="231F20"/>
          <w:position w:val="9"/>
          <w:sz w:val="16"/>
          <w:lang w:val="it-IT"/>
        </w:rPr>
        <w:t>*</w:t>
      </w:r>
      <w:r w:rsidRPr="001525D0">
        <w:rPr>
          <w:color w:val="231F20"/>
          <w:sz w:val="28"/>
          <w:lang w:val="it-IT"/>
        </w:rPr>
        <w:t>, Carmelo Lombardo</w:t>
      </w:r>
      <w:r w:rsidRPr="001525D0">
        <w:rPr>
          <w:color w:val="231F20"/>
          <w:position w:val="9"/>
          <w:sz w:val="16"/>
          <w:lang w:val="it-IT"/>
        </w:rPr>
        <w:t>**</w:t>
      </w:r>
      <w:r w:rsidRPr="001525D0">
        <w:rPr>
          <w:color w:val="231F20"/>
          <w:sz w:val="28"/>
          <w:lang w:val="it-IT"/>
        </w:rPr>
        <w:t>, Lorenzo Sabetta</w:t>
      </w:r>
      <w:r w:rsidRPr="001525D0">
        <w:rPr>
          <w:color w:val="231F20"/>
          <w:position w:val="9"/>
          <w:sz w:val="16"/>
          <w:lang w:val="it-IT"/>
        </w:rPr>
        <w:t>***</w:t>
      </w:r>
      <w:r w:rsidRPr="001525D0">
        <w:rPr>
          <w:color w:val="231F20"/>
          <w:sz w:val="28"/>
          <w:lang w:val="it-IT"/>
        </w:rPr>
        <w:t>, Marco Santoro</w:t>
      </w:r>
      <w:r w:rsidRPr="001525D0">
        <w:rPr>
          <w:color w:val="231F20"/>
          <w:position w:val="9"/>
          <w:sz w:val="16"/>
          <w:lang w:val="it-IT"/>
        </w:rPr>
        <w:t>****</w:t>
      </w:r>
    </w:p>
    <w:p w14:paraId="3D5BD01D" w14:textId="77777777" w:rsidR="00B169A8" w:rsidRPr="001525D0" w:rsidRDefault="00B169A8">
      <w:pPr>
        <w:pStyle w:val="Corpotesto"/>
        <w:jc w:val="left"/>
        <w:rPr>
          <w:sz w:val="30"/>
          <w:lang w:val="it-IT"/>
        </w:rPr>
      </w:pPr>
    </w:p>
    <w:p w14:paraId="064BBCD5" w14:textId="77777777" w:rsidR="00B169A8" w:rsidRPr="001525D0" w:rsidRDefault="00B169A8">
      <w:pPr>
        <w:pStyle w:val="Corpotesto"/>
        <w:jc w:val="left"/>
        <w:rPr>
          <w:sz w:val="30"/>
          <w:lang w:val="it-IT"/>
        </w:rPr>
      </w:pPr>
    </w:p>
    <w:p w14:paraId="2297F81E" w14:textId="77777777" w:rsidR="00B169A8" w:rsidRDefault="00000000">
      <w:pPr>
        <w:spacing w:before="192" w:line="249" w:lineRule="auto"/>
        <w:ind w:left="4105" w:right="129" w:hanging="1022"/>
        <w:jc w:val="right"/>
        <w:rPr>
          <w:i/>
          <w:sz w:val="18"/>
        </w:rPr>
      </w:pPr>
      <w:r>
        <w:rPr>
          <w:i/>
          <w:color w:val="231F20"/>
          <w:sz w:val="18"/>
        </w:rPr>
        <w:t>Comment prétendre faire la science</w:t>
      </w:r>
      <w:r>
        <w:rPr>
          <w:i/>
          <w:color w:val="231F20"/>
          <w:spacing w:val="-4"/>
          <w:sz w:val="18"/>
        </w:rPr>
        <w:t xml:space="preserve"> </w:t>
      </w:r>
      <w:r>
        <w:rPr>
          <w:i/>
          <w:color w:val="231F20"/>
          <w:sz w:val="18"/>
        </w:rPr>
        <w:t>des</w:t>
      </w:r>
      <w:r>
        <w:rPr>
          <w:i/>
          <w:color w:val="231F20"/>
          <w:spacing w:val="-1"/>
          <w:sz w:val="18"/>
        </w:rPr>
        <w:t xml:space="preserve"> </w:t>
      </w:r>
      <w:r>
        <w:rPr>
          <w:i/>
          <w:color w:val="231F20"/>
          <w:spacing w:val="-2"/>
          <w:sz w:val="18"/>
        </w:rPr>
        <w:t>présupposés,</w:t>
      </w:r>
      <w:r>
        <w:rPr>
          <w:i/>
          <w:color w:val="231F20"/>
          <w:w w:val="99"/>
          <w:sz w:val="18"/>
        </w:rPr>
        <w:t xml:space="preserve"> </w:t>
      </w:r>
      <w:r>
        <w:rPr>
          <w:i/>
          <w:color w:val="231F20"/>
          <w:sz w:val="18"/>
        </w:rPr>
        <w:t>sans travailler à se donner</w:t>
      </w:r>
      <w:r>
        <w:rPr>
          <w:i/>
          <w:color w:val="231F20"/>
          <w:spacing w:val="4"/>
          <w:sz w:val="18"/>
        </w:rPr>
        <w:t xml:space="preserve"> </w:t>
      </w:r>
      <w:r>
        <w:rPr>
          <w:i/>
          <w:color w:val="231F20"/>
          <w:sz w:val="18"/>
        </w:rPr>
        <w:t>une</w:t>
      </w:r>
      <w:r>
        <w:rPr>
          <w:i/>
          <w:color w:val="231F20"/>
          <w:spacing w:val="1"/>
          <w:sz w:val="18"/>
        </w:rPr>
        <w:t xml:space="preserve"> </w:t>
      </w:r>
      <w:r>
        <w:rPr>
          <w:i/>
          <w:color w:val="231F20"/>
          <w:spacing w:val="-3"/>
          <w:sz w:val="18"/>
        </w:rPr>
        <w:t>science</w:t>
      </w:r>
      <w:r>
        <w:rPr>
          <w:i/>
          <w:color w:val="231F20"/>
          <w:sz w:val="18"/>
        </w:rPr>
        <w:t xml:space="preserve"> de ses propres</w:t>
      </w:r>
      <w:r>
        <w:rPr>
          <w:i/>
          <w:color w:val="231F20"/>
          <w:spacing w:val="-15"/>
          <w:sz w:val="18"/>
        </w:rPr>
        <w:t xml:space="preserve"> </w:t>
      </w:r>
      <w:r>
        <w:rPr>
          <w:i/>
          <w:color w:val="231F20"/>
          <w:sz w:val="18"/>
        </w:rPr>
        <w:t>présupposés?</w:t>
      </w:r>
    </w:p>
    <w:p w14:paraId="3B166E57" w14:textId="77777777" w:rsidR="00B169A8" w:rsidRPr="001525D0" w:rsidRDefault="00000000">
      <w:pPr>
        <w:spacing w:before="3"/>
        <w:ind w:right="130"/>
        <w:jc w:val="right"/>
        <w:rPr>
          <w:sz w:val="18"/>
          <w:lang w:val="it-IT"/>
        </w:rPr>
      </w:pPr>
      <w:r w:rsidRPr="001525D0">
        <w:rPr>
          <w:color w:val="231F20"/>
          <w:sz w:val="18"/>
          <w:lang w:val="it-IT"/>
        </w:rPr>
        <w:t xml:space="preserve">(Pierre Bourdieu, </w:t>
      </w:r>
      <w:r w:rsidRPr="001525D0">
        <w:rPr>
          <w:i/>
          <w:color w:val="231F20"/>
          <w:sz w:val="18"/>
          <w:lang w:val="it-IT"/>
        </w:rPr>
        <w:t>La misère du monde</w:t>
      </w:r>
      <w:r w:rsidRPr="001525D0">
        <w:rPr>
          <w:color w:val="231F20"/>
          <w:sz w:val="18"/>
          <w:lang w:val="it-IT"/>
        </w:rPr>
        <w:t>, pp.</w:t>
      </w:r>
      <w:r w:rsidRPr="001525D0">
        <w:rPr>
          <w:color w:val="231F20"/>
          <w:spacing w:val="-9"/>
          <w:sz w:val="18"/>
          <w:lang w:val="it-IT"/>
        </w:rPr>
        <w:t xml:space="preserve"> </w:t>
      </w:r>
      <w:r w:rsidRPr="001525D0">
        <w:rPr>
          <w:color w:val="231F20"/>
          <w:sz w:val="18"/>
          <w:lang w:val="it-IT"/>
        </w:rPr>
        <w:t>1391-2)</w:t>
      </w:r>
    </w:p>
    <w:p w14:paraId="6693D878" w14:textId="77777777" w:rsidR="00B169A8" w:rsidRPr="001525D0" w:rsidRDefault="00B169A8">
      <w:pPr>
        <w:pStyle w:val="Corpotesto"/>
        <w:jc w:val="left"/>
        <w:rPr>
          <w:sz w:val="20"/>
          <w:lang w:val="it-IT"/>
        </w:rPr>
      </w:pPr>
    </w:p>
    <w:p w14:paraId="50E45DC4" w14:textId="77777777" w:rsidR="00B169A8" w:rsidRPr="001525D0" w:rsidRDefault="00B169A8">
      <w:pPr>
        <w:pStyle w:val="Corpotesto"/>
        <w:spacing w:before="4"/>
        <w:jc w:val="left"/>
        <w:rPr>
          <w:sz w:val="23"/>
          <w:lang w:val="it-IT"/>
        </w:rPr>
      </w:pPr>
    </w:p>
    <w:p w14:paraId="63EE10CD" w14:textId="77777777" w:rsidR="00B169A8" w:rsidRDefault="00000000">
      <w:pPr>
        <w:pStyle w:val="Titolo1"/>
        <w:numPr>
          <w:ilvl w:val="0"/>
          <w:numId w:val="4"/>
        </w:numPr>
        <w:tabs>
          <w:tab w:val="left" w:pos="319"/>
        </w:tabs>
      </w:pPr>
      <w:r>
        <w:rPr>
          <w:color w:val="231F20"/>
        </w:rPr>
        <w:t>The case for objectivating the subject of the</w:t>
      </w:r>
      <w:r>
        <w:rPr>
          <w:color w:val="231F20"/>
          <w:spacing w:val="-5"/>
        </w:rPr>
        <w:t xml:space="preserve"> </w:t>
      </w:r>
      <w:r>
        <w:rPr>
          <w:color w:val="231F20"/>
        </w:rPr>
        <w:t>objectivation</w:t>
      </w:r>
    </w:p>
    <w:p w14:paraId="3F077831" w14:textId="77777777" w:rsidR="00B169A8" w:rsidRDefault="00B169A8">
      <w:pPr>
        <w:pStyle w:val="Corpotesto"/>
        <w:spacing w:before="10"/>
        <w:jc w:val="left"/>
        <w:rPr>
          <w:b/>
        </w:rPr>
      </w:pPr>
    </w:p>
    <w:p w14:paraId="1C9AC2F9" w14:textId="77777777" w:rsidR="00B169A8" w:rsidRDefault="00000000">
      <w:pPr>
        <w:pStyle w:val="Corpotesto"/>
        <w:spacing w:line="249" w:lineRule="auto"/>
        <w:ind w:left="112" w:right="127" w:firstLine="283"/>
      </w:pPr>
      <w:r>
        <w:rPr>
          <w:color w:val="231F20"/>
        </w:rPr>
        <w:t>An examination of the unending secondary literature on Pierre Bourdieu</w:t>
      </w:r>
      <w:r>
        <w:rPr>
          <w:color w:val="231F20"/>
          <w:spacing w:val="-21"/>
        </w:rPr>
        <w:t xml:space="preserve"> </w:t>
      </w:r>
      <w:r>
        <w:rPr>
          <w:color w:val="231F20"/>
        </w:rPr>
        <w:t xml:space="preserve">(PB) should advocate caution in organizing a new special issue on his legacy. Besides the risk of adding yet another layer of exegetical commentaries to the vast body of work already out there (PB, after all, is frequently referenced as the </w:t>
      </w:r>
      <w:r>
        <w:rPr>
          <w:color w:val="231F20"/>
          <w:spacing w:val="-3"/>
        </w:rPr>
        <w:t xml:space="preserve">world’s </w:t>
      </w:r>
      <w:r>
        <w:rPr>
          <w:color w:val="231F20"/>
        </w:rPr>
        <w:t>most cited social scientist), this caution is remarkably motivated by bourdieusian reasons.</w:t>
      </w:r>
      <w:r>
        <w:rPr>
          <w:color w:val="231F20"/>
          <w:spacing w:val="-7"/>
        </w:rPr>
        <w:t xml:space="preserve"> </w:t>
      </w:r>
      <w:r>
        <w:rPr>
          <w:color w:val="231F20"/>
        </w:rPr>
        <w:t>PB</w:t>
      </w:r>
      <w:r>
        <w:rPr>
          <w:color w:val="231F20"/>
          <w:spacing w:val="-6"/>
        </w:rPr>
        <w:t xml:space="preserve"> </w:t>
      </w:r>
      <w:r>
        <w:rPr>
          <w:color w:val="231F20"/>
        </w:rPr>
        <w:t>warns</w:t>
      </w:r>
      <w:r>
        <w:rPr>
          <w:color w:val="231F20"/>
          <w:spacing w:val="-6"/>
        </w:rPr>
        <w:t xml:space="preserve"> </w:t>
      </w:r>
      <w:r>
        <w:rPr>
          <w:color w:val="231F20"/>
        </w:rPr>
        <w:t>at</w:t>
      </w:r>
      <w:r>
        <w:rPr>
          <w:color w:val="231F20"/>
          <w:spacing w:val="-6"/>
        </w:rPr>
        <w:t xml:space="preserve"> </w:t>
      </w:r>
      <w:r>
        <w:rPr>
          <w:color w:val="231F20"/>
        </w:rPr>
        <w:t>length</w:t>
      </w:r>
      <w:r>
        <w:rPr>
          <w:color w:val="231F20"/>
          <w:spacing w:val="-6"/>
        </w:rPr>
        <w:t xml:space="preserve"> </w:t>
      </w:r>
      <w:r>
        <w:rPr>
          <w:color w:val="231F20"/>
        </w:rPr>
        <w:t>against</w:t>
      </w:r>
      <w:r>
        <w:rPr>
          <w:color w:val="231F20"/>
          <w:spacing w:val="-6"/>
        </w:rPr>
        <w:t xml:space="preserve"> </w:t>
      </w:r>
      <w:r>
        <w:rPr>
          <w:color w:val="231F20"/>
        </w:rPr>
        <w:t>any</w:t>
      </w:r>
      <w:r>
        <w:rPr>
          <w:color w:val="231F20"/>
          <w:spacing w:val="-6"/>
        </w:rPr>
        <w:t xml:space="preserve"> </w:t>
      </w:r>
      <w:r>
        <w:rPr>
          <w:color w:val="231F20"/>
        </w:rPr>
        <w:t>easy</w:t>
      </w:r>
      <w:r>
        <w:rPr>
          <w:color w:val="231F20"/>
          <w:spacing w:val="-6"/>
        </w:rPr>
        <w:t xml:space="preserve"> </w:t>
      </w:r>
      <w:r>
        <w:rPr>
          <w:color w:val="231F20"/>
        </w:rPr>
        <w:t>way</w:t>
      </w:r>
      <w:r>
        <w:rPr>
          <w:color w:val="231F20"/>
          <w:spacing w:val="-6"/>
        </w:rPr>
        <w:t xml:space="preserve"> </w:t>
      </w:r>
      <w:r>
        <w:rPr>
          <w:color w:val="231F20"/>
        </w:rPr>
        <w:t>to</w:t>
      </w:r>
      <w:r>
        <w:rPr>
          <w:color w:val="231F20"/>
          <w:spacing w:val="-6"/>
        </w:rPr>
        <w:t xml:space="preserve"> </w:t>
      </w:r>
      <w:r>
        <w:rPr>
          <w:color w:val="231F20"/>
        </w:rPr>
        <w:t>accumulate</w:t>
      </w:r>
      <w:r>
        <w:rPr>
          <w:color w:val="231F20"/>
          <w:spacing w:val="-6"/>
        </w:rPr>
        <w:t xml:space="preserve"> </w:t>
      </w:r>
      <w:r>
        <w:rPr>
          <w:color w:val="231F20"/>
        </w:rPr>
        <w:t>symbolic</w:t>
      </w:r>
      <w:r>
        <w:rPr>
          <w:color w:val="231F20"/>
          <w:spacing w:val="-6"/>
        </w:rPr>
        <w:t xml:space="preserve"> </w:t>
      </w:r>
      <w:r>
        <w:rPr>
          <w:color w:val="231F20"/>
        </w:rPr>
        <w:t>capital, putting oneself forward in opposition to (or in alliance with) established figures; he identifies the real substance of many roaring declarations of originality and  as many falsely revolutionary intellectual breaks, unmasking underlying strate- gies</w:t>
      </w:r>
      <w:r>
        <w:rPr>
          <w:color w:val="231F20"/>
          <w:spacing w:val="-5"/>
        </w:rPr>
        <w:t xml:space="preserve"> </w:t>
      </w:r>
      <w:r>
        <w:rPr>
          <w:color w:val="231F20"/>
        </w:rPr>
        <w:t>of</w:t>
      </w:r>
      <w:r>
        <w:rPr>
          <w:color w:val="231F20"/>
          <w:spacing w:val="-5"/>
        </w:rPr>
        <w:t xml:space="preserve"> </w:t>
      </w:r>
      <w:r>
        <w:rPr>
          <w:color w:val="231F20"/>
        </w:rPr>
        <w:t>position-taking;</w:t>
      </w:r>
      <w:r>
        <w:rPr>
          <w:color w:val="231F20"/>
          <w:spacing w:val="-5"/>
        </w:rPr>
        <w:t xml:space="preserve"> </w:t>
      </w:r>
      <w:r>
        <w:rPr>
          <w:color w:val="231F20"/>
        </w:rPr>
        <w:t>he</w:t>
      </w:r>
      <w:r>
        <w:rPr>
          <w:color w:val="231F20"/>
          <w:spacing w:val="-5"/>
        </w:rPr>
        <w:t xml:space="preserve"> </w:t>
      </w:r>
      <w:r>
        <w:rPr>
          <w:color w:val="231F20"/>
        </w:rPr>
        <w:t>also</w:t>
      </w:r>
      <w:r>
        <w:rPr>
          <w:color w:val="231F20"/>
          <w:spacing w:val="-5"/>
        </w:rPr>
        <w:t xml:space="preserve"> </w:t>
      </w:r>
      <w:r>
        <w:rPr>
          <w:color w:val="231F20"/>
        </w:rPr>
        <w:t>underscores</w:t>
      </w:r>
      <w:r>
        <w:rPr>
          <w:color w:val="231F20"/>
          <w:spacing w:val="-5"/>
        </w:rPr>
        <w:t xml:space="preserve"> </w:t>
      </w:r>
      <w:r>
        <w:rPr>
          <w:color w:val="231F20"/>
        </w:rPr>
        <w:t>the</w:t>
      </w:r>
      <w:r>
        <w:rPr>
          <w:color w:val="231F20"/>
          <w:spacing w:val="-5"/>
        </w:rPr>
        <w:t xml:space="preserve"> </w:t>
      </w:r>
      <w:r>
        <w:rPr>
          <w:color w:val="231F20"/>
        </w:rPr>
        <w:t>irrelevance</w:t>
      </w:r>
      <w:r>
        <w:rPr>
          <w:color w:val="231F20"/>
          <w:spacing w:val="-5"/>
        </w:rPr>
        <w:t xml:space="preserve"> </w:t>
      </w:r>
      <w:r>
        <w:rPr>
          <w:color w:val="231F20"/>
        </w:rPr>
        <w:t>of</w:t>
      </w:r>
      <w:r>
        <w:rPr>
          <w:color w:val="231F20"/>
          <w:spacing w:val="-5"/>
        </w:rPr>
        <w:t xml:space="preserve"> </w:t>
      </w:r>
      <w:r>
        <w:rPr>
          <w:color w:val="231F20"/>
        </w:rPr>
        <w:t>endless</w:t>
      </w:r>
      <w:r>
        <w:rPr>
          <w:color w:val="231F20"/>
          <w:spacing w:val="-5"/>
        </w:rPr>
        <w:t xml:space="preserve"> </w:t>
      </w:r>
      <w:r>
        <w:rPr>
          <w:color w:val="231F20"/>
        </w:rPr>
        <w:t>discussions about what authors really meant and who got them right or wrong; moreover,   he endorses a pragmatic approach to classics, claiming that scholars have to be picky consumers of supposedly incompatible paradigms. Rather than undermin- ing</w:t>
      </w:r>
      <w:r>
        <w:rPr>
          <w:color w:val="231F20"/>
          <w:spacing w:val="-9"/>
        </w:rPr>
        <w:t xml:space="preserve"> </w:t>
      </w:r>
      <w:r>
        <w:rPr>
          <w:color w:val="231F20"/>
        </w:rPr>
        <w:t>the</w:t>
      </w:r>
      <w:r>
        <w:rPr>
          <w:color w:val="231F20"/>
          <w:spacing w:val="-8"/>
        </w:rPr>
        <w:t xml:space="preserve"> </w:t>
      </w:r>
      <w:r>
        <w:rPr>
          <w:color w:val="231F20"/>
        </w:rPr>
        <w:t>concrete</w:t>
      </w:r>
      <w:r>
        <w:rPr>
          <w:color w:val="231F20"/>
          <w:spacing w:val="-9"/>
        </w:rPr>
        <w:t xml:space="preserve"> </w:t>
      </w:r>
      <w:r>
        <w:rPr>
          <w:color w:val="231F20"/>
        </w:rPr>
        <w:t>possibilities</w:t>
      </w:r>
      <w:r>
        <w:rPr>
          <w:color w:val="231F20"/>
          <w:spacing w:val="-9"/>
        </w:rPr>
        <w:t xml:space="preserve"> </w:t>
      </w:r>
      <w:r>
        <w:rPr>
          <w:color w:val="231F20"/>
        </w:rPr>
        <w:t>of</w:t>
      </w:r>
      <w:r>
        <w:rPr>
          <w:color w:val="231F20"/>
          <w:spacing w:val="-9"/>
        </w:rPr>
        <w:t xml:space="preserve"> </w:t>
      </w:r>
      <w:r>
        <w:rPr>
          <w:color w:val="231F20"/>
        </w:rPr>
        <w:t>doing</w:t>
      </w:r>
      <w:r>
        <w:rPr>
          <w:color w:val="231F20"/>
          <w:spacing w:val="-9"/>
        </w:rPr>
        <w:t xml:space="preserve"> </w:t>
      </w:r>
      <w:r>
        <w:rPr>
          <w:color w:val="231F20"/>
          <w:spacing w:val="-3"/>
        </w:rPr>
        <w:t>sociology,</w:t>
      </w:r>
      <w:r>
        <w:rPr>
          <w:color w:val="231F20"/>
          <w:spacing w:val="-10"/>
        </w:rPr>
        <w:t xml:space="preserve"> </w:t>
      </w:r>
      <w:r>
        <w:rPr>
          <w:color w:val="231F20"/>
        </w:rPr>
        <w:t>this</w:t>
      </w:r>
      <w:r>
        <w:rPr>
          <w:color w:val="231F20"/>
          <w:spacing w:val="-8"/>
        </w:rPr>
        <w:t xml:space="preserve"> </w:t>
      </w:r>
      <w:r>
        <w:rPr>
          <w:color w:val="231F20"/>
        </w:rPr>
        <w:t>confirms</w:t>
      </w:r>
      <w:r>
        <w:rPr>
          <w:color w:val="231F20"/>
          <w:spacing w:val="-8"/>
        </w:rPr>
        <w:t xml:space="preserve"> </w:t>
      </w:r>
      <w:r>
        <w:rPr>
          <w:color w:val="231F20"/>
        </w:rPr>
        <w:t>a</w:t>
      </w:r>
      <w:r>
        <w:rPr>
          <w:color w:val="231F20"/>
          <w:spacing w:val="-8"/>
        </w:rPr>
        <w:t xml:space="preserve"> </w:t>
      </w:r>
      <w:r>
        <w:rPr>
          <w:color w:val="231F20"/>
        </w:rPr>
        <w:t>quite</w:t>
      </w:r>
      <w:r>
        <w:rPr>
          <w:color w:val="231F20"/>
          <w:spacing w:val="-9"/>
        </w:rPr>
        <w:t xml:space="preserve"> </w:t>
      </w:r>
      <w:r>
        <w:rPr>
          <w:color w:val="231F20"/>
        </w:rPr>
        <w:t>well-known insight: PB is particularly good to think with when considering such concrete possibilities, that is, when sociologists take the trouble to turn their professional gaze</w:t>
      </w:r>
      <w:r>
        <w:rPr>
          <w:color w:val="231F20"/>
          <w:spacing w:val="-9"/>
        </w:rPr>
        <w:t xml:space="preserve"> </w:t>
      </w:r>
      <w:r>
        <w:rPr>
          <w:color w:val="231F20"/>
        </w:rPr>
        <w:t>upon</w:t>
      </w:r>
      <w:r>
        <w:rPr>
          <w:color w:val="231F20"/>
          <w:spacing w:val="-9"/>
        </w:rPr>
        <w:t xml:space="preserve"> </w:t>
      </w:r>
      <w:r>
        <w:rPr>
          <w:color w:val="231F20"/>
        </w:rPr>
        <w:t>their</w:t>
      </w:r>
      <w:r>
        <w:rPr>
          <w:color w:val="231F20"/>
          <w:spacing w:val="-8"/>
        </w:rPr>
        <w:t xml:space="preserve"> </w:t>
      </w:r>
      <w:r>
        <w:rPr>
          <w:color w:val="231F20"/>
        </w:rPr>
        <w:t>own</w:t>
      </w:r>
      <w:r>
        <w:rPr>
          <w:color w:val="231F20"/>
          <w:spacing w:val="-9"/>
        </w:rPr>
        <w:t xml:space="preserve"> </w:t>
      </w:r>
      <w:r>
        <w:rPr>
          <w:color w:val="231F20"/>
        </w:rPr>
        <w:t>practice.</w:t>
      </w:r>
      <w:r>
        <w:rPr>
          <w:color w:val="231F20"/>
          <w:spacing w:val="-12"/>
        </w:rPr>
        <w:t xml:space="preserve"> </w:t>
      </w:r>
      <w:r>
        <w:rPr>
          <w:color w:val="231F20"/>
        </w:rPr>
        <w:t>Though</w:t>
      </w:r>
      <w:r>
        <w:rPr>
          <w:color w:val="231F20"/>
          <w:spacing w:val="-9"/>
        </w:rPr>
        <w:t xml:space="preserve"> </w:t>
      </w:r>
      <w:r>
        <w:rPr>
          <w:color w:val="231F20"/>
        </w:rPr>
        <w:t>his</w:t>
      </w:r>
      <w:r>
        <w:rPr>
          <w:color w:val="231F20"/>
          <w:spacing w:val="-9"/>
        </w:rPr>
        <w:t xml:space="preserve"> </w:t>
      </w:r>
      <w:r>
        <w:rPr>
          <w:color w:val="231F20"/>
        </w:rPr>
        <w:t>invitation</w:t>
      </w:r>
      <w:r>
        <w:rPr>
          <w:color w:val="231F20"/>
          <w:spacing w:val="-8"/>
        </w:rPr>
        <w:t xml:space="preserve"> </w:t>
      </w:r>
      <w:r>
        <w:rPr>
          <w:color w:val="231F20"/>
        </w:rPr>
        <w:t>to</w:t>
      </w:r>
      <w:r>
        <w:rPr>
          <w:color w:val="231F20"/>
          <w:spacing w:val="-9"/>
        </w:rPr>
        <w:t xml:space="preserve"> </w:t>
      </w:r>
      <w:r>
        <w:rPr>
          <w:color w:val="231F20"/>
        </w:rPr>
        <w:t>a</w:t>
      </w:r>
      <w:r>
        <w:rPr>
          <w:color w:val="231F20"/>
          <w:spacing w:val="-8"/>
        </w:rPr>
        <w:t xml:space="preserve"> </w:t>
      </w:r>
      <w:r>
        <w:rPr>
          <w:color w:val="231F20"/>
        </w:rPr>
        <w:t>reflexive</w:t>
      </w:r>
      <w:r>
        <w:rPr>
          <w:color w:val="231F20"/>
          <w:spacing w:val="-9"/>
        </w:rPr>
        <w:t xml:space="preserve"> </w:t>
      </w:r>
      <w:r>
        <w:rPr>
          <w:color w:val="231F20"/>
        </w:rPr>
        <w:t>sociology</w:t>
      </w:r>
      <w:r>
        <w:rPr>
          <w:color w:val="231F20"/>
          <w:spacing w:val="-9"/>
        </w:rPr>
        <w:t xml:space="preserve"> </w:t>
      </w:r>
      <w:r>
        <w:rPr>
          <w:color w:val="231F20"/>
        </w:rPr>
        <w:t>of</w:t>
      </w:r>
      <w:r>
        <w:rPr>
          <w:color w:val="231F20"/>
          <w:spacing w:val="-8"/>
        </w:rPr>
        <w:t xml:space="preserve"> </w:t>
      </w:r>
      <w:r>
        <w:rPr>
          <w:color w:val="231F20"/>
        </w:rPr>
        <w:t>so-</w:t>
      </w:r>
    </w:p>
    <w:p w14:paraId="783695C2" w14:textId="77777777" w:rsidR="00B169A8" w:rsidRDefault="00B169A8">
      <w:pPr>
        <w:pStyle w:val="Corpotesto"/>
        <w:jc w:val="left"/>
        <w:rPr>
          <w:sz w:val="20"/>
        </w:rPr>
      </w:pPr>
    </w:p>
    <w:p w14:paraId="611C225E" w14:textId="77777777" w:rsidR="00B169A8" w:rsidRDefault="00B169A8">
      <w:pPr>
        <w:pStyle w:val="Corpotesto"/>
        <w:spacing w:before="7"/>
        <w:jc w:val="left"/>
        <w:rPr>
          <w:sz w:val="27"/>
        </w:rPr>
      </w:pPr>
    </w:p>
    <w:p w14:paraId="0F5F69C3" w14:textId="77777777" w:rsidR="00B169A8" w:rsidRDefault="00000000">
      <w:pPr>
        <w:spacing w:before="93"/>
        <w:ind w:left="395"/>
        <w:rPr>
          <w:i/>
          <w:sz w:val="16"/>
        </w:rPr>
      </w:pPr>
      <w:r>
        <w:rPr>
          <w:i/>
          <w:color w:val="231F20"/>
          <w:sz w:val="16"/>
        </w:rPr>
        <w:t>Rec. November 2021, app. December 2021</w:t>
      </w:r>
    </w:p>
    <w:p w14:paraId="5A6909BF" w14:textId="77777777" w:rsidR="00B169A8" w:rsidRDefault="00000000">
      <w:pPr>
        <w:spacing w:before="121"/>
        <w:ind w:left="395"/>
        <w:rPr>
          <w:sz w:val="16"/>
        </w:rPr>
      </w:pPr>
      <w:r>
        <w:rPr>
          <w:color w:val="231F20"/>
          <w:sz w:val="16"/>
        </w:rPr>
        <w:t>* Marie Skłodowska-Curie Global Fellowship (Horizon 2020; GA: 101026146), University of Verona.</w:t>
      </w:r>
    </w:p>
    <w:p w14:paraId="0AA7CF2A" w14:textId="77777777" w:rsidR="00B169A8" w:rsidRDefault="00000000">
      <w:pPr>
        <w:spacing w:before="48"/>
        <w:ind w:left="395"/>
        <w:rPr>
          <w:sz w:val="16"/>
        </w:rPr>
      </w:pPr>
      <w:r>
        <w:rPr>
          <w:color w:val="231F20"/>
          <w:sz w:val="16"/>
        </w:rPr>
        <w:t>**  Sapienza University of Rome.</w:t>
      </w:r>
    </w:p>
    <w:p w14:paraId="62C32B83" w14:textId="77777777" w:rsidR="00B169A8" w:rsidRDefault="00000000">
      <w:pPr>
        <w:spacing w:before="48"/>
        <w:ind w:left="395"/>
        <w:rPr>
          <w:sz w:val="16"/>
        </w:rPr>
      </w:pPr>
      <w:r>
        <w:rPr>
          <w:color w:val="231F20"/>
          <w:sz w:val="16"/>
        </w:rPr>
        <w:t>***  Sapienza University of Rome.</w:t>
      </w:r>
    </w:p>
    <w:p w14:paraId="746935B3" w14:textId="77777777" w:rsidR="00B169A8" w:rsidRPr="001525D0" w:rsidRDefault="00000000">
      <w:pPr>
        <w:spacing w:before="48"/>
        <w:ind w:left="395"/>
        <w:rPr>
          <w:sz w:val="16"/>
          <w:lang w:val="it-IT"/>
        </w:rPr>
      </w:pPr>
      <w:r w:rsidRPr="001525D0">
        <w:rPr>
          <w:color w:val="231F20"/>
          <w:sz w:val="16"/>
          <w:lang w:val="it-IT"/>
        </w:rPr>
        <w:t>**** University of Bologna.</w:t>
      </w:r>
    </w:p>
    <w:p w14:paraId="033E1090" w14:textId="77777777" w:rsidR="00B169A8" w:rsidRPr="001525D0" w:rsidRDefault="00B169A8">
      <w:pPr>
        <w:pStyle w:val="Corpotesto"/>
        <w:spacing w:before="8"/>
        <w:jc w:val="left"/>
        <w:rPr>
          <w:sz w:val="19"/>
          <w:lang w:val="it-IT"/>
        </w:rPr>
      </w:pPr>
    </w:p>
    <w:p w14:paraId="7F0E1370" w14:textId="77777777" w:rsidR="00B169A8" w:rsidRPr="001525D0" w:rsidRDefault="00000000">
      <w:pPr>
        <w:spacing w:before="93"/>
        <w:ind w:left="112"/>
        <w:rPr>
          <w:i/>
          <w:sz w:val="16"/>
          <w:lang w:val="it-IT"/>
        </w:rPr>
      </w:pPr>
      <w:r w:rsidRPr="001525D0">
        <w:rPr>
          <w:i/>
          <w:color w:val="231F20"/>
          <w:sz w:val="16"/>
          <w:lang w:val="it-IT"/>
        </w:rPr>
        <w:t xml:space="preserve">Sociologia e </w:t>
      </w:r>
      <w:r w:rsidRPr="001525D0">
        <w:rPr>
          <w:i/>
          <w:color w:val="231F20"/>
          <w:spacing w:val="-3"/>
          <w:sz w:val="16"/>
          <w:lang w:val="it-IT"/>
        </w:rPr>
        <w:t xml:space="preserve">ricerca </w:t>
      </w:r>
      <w:r w:rsidRPr="001525D0">
        <w:rPr>
          <w:i/>
          <w:color w:val="231F20"/>
          <w:sz w:val="16"/>
          <w:lang w:val="it-IT"/>
        </w:rPr>
        <w:t xml:space="preserve">sociale (ISSN </w:t>
      </w:r>
      <w:r w:rsidRPr="001525D0">
        <w:rPr>
          <w:i/>
          <w:color w:val="231F20"/>
          <w:spacing w:val="-5"/>
          <w:sz w:val="16"/>
          <w:lang w:val="it-IT"/>
        </w:rPr>
        <w:t xml:space="preserve">1121-1148, </w:t>
      </w:r>
      <w:r w:rsidRPr="001525D0">
        <w:rPr>
          <w:i/>
          <w:color w:val="231F20"/>
          <w:sz w:val="16"/>
          <w:lang w:val="it-IT"/>
        </w:rPr>
        <w:t>ISSNe 1971-8446), 2021, 126, DOI: 10.3280/SR2021-126002</w:t>
      </w:r>
    </w:p>
    <w:p w14:paraId="5A0CB98E" w14:textId="77777777" w:rsidR="00B169A8" w:rsidRPr="001525D0" w:rsidRDefault="00B169A8">
      <w:pPr>
        <w:rPr>
          <w:sz w:val="16"/>
          <w:lang w:val="it-IT"/>
        </w:rPr>
        <w:sectPr w:rsidR="00B169A8" w:rsidRPr="001525D0">
          <w:footerReference w:type="default" r:id="rId7"/>
          <w:type w:val="continuous"/>
          <w:pgSz w:w="8790" w:h="13040"/>
          <w:pgMar w:top="860" w:right="860" w:bottom="1180" w:left="880" w:header="720" w:footer="999" w:gutter="0"/>
          <w:pgNumType w:start="7"/>
          <w:cols w:space="720"/>
        </w:sectPr>
      </w:pPr>
    </w:p>
    <w:p w14:paraId="353775BF" w14:textId="77777777" w:rsidR="00B169A8" w:rsidRDefault="00000000">
      <w:pPr>
        <w:pStyle w:val="Corpotesto"/>
        <w:spacing w:before="70" w:line="249" w:lineRule="auto"/>
        <w:ind w:left="112" w:right="129"/>
      </w:pPr>
      <w:r>
        <w:rPr>
          <w:color w:val="231F20"/>
        </w:rPr>
        <w:lastRenderedPageBreak/>
        <w:t>ciology</w:t>
      </w:r>
      <w:r>
        <w:rPr>
          <w:color w:val="231F20"/>
          <w:spacing w:val="-7"/>
        </w:rPr>
        <w:t xml:space="preserve"> </w:t>
      </w:r>
      <w:r>
        <w:rPr>
          <w:color w:val="231F20"/>
        </w:rPr>
        <w:t>has</w:t>
      </w:r>
      <w:r>
        <w:rPr>
          <w:color w:val="231F20"/>
          <w:spacing w:val="-7"/>
        </w:rPr>
        <w:t xml:space="preserve"> </w:t>
      </w:r>
      <w:r>
        <w:rPr>
          <w:color w:val="231F20"/>
        </w:rPr>
        <w:t>not</w:t>
      </w:r>
      <w:r>
        <w:rPr>
          <w:color w:val="231F20"/>
          <w:spacing w:val="-7"/>
        </w:rPr>
        <w:t xml:space="preserve"> </w:t>
      </w:r>
      <w:r>
        <w:rPr>
          <w:color w:val="231F20"/>
        </w:rPr>
        <w:t>been</w:t>
      </w:r>
      <w:r>
        <w:rPr>
          <w:color w:val="231F20"/>
          <w:spacing w:val="-7"/>
        </w:rPr>
        <w:t xml:space="preserve"> </w:t>
      </w:r>
      <w:r>
        <w:rPr>
          <w:color w:val="231F20"/>
        </w:rPr>
        <w:t>widely</w:t>
      </w:r>
      <w:r>
        <w:rPr>
          <w:color w:val="231F20"/>
          <w:spacing w:val="-7"/>
        </w:rPr>
        <w:t xml:space="preserve"> </w:t>
      </w:r>
      <w:r>
        <w:rPr>
          <w:color w:val="231F20"/>
        </w:rPr>
        <w:t>accepted</w:t>
      </w:r>
      <w:r>
        <w:rPr>
          <w:color w:val="231F20"/>
          <w:spacing w:val="-7"/>
        </w:rPr>
        <w:t xml:space="preserve"> </w:t>
      </w:r>
      <w:r>
        <w:rPr>
          <w:color w:val="231F20"/>
        </w:rPr>
        <w:t>and</w:t>
      </w:r>
      <w:r>
        <w:rPr>
          <w:color w:val="231F20"/>
          <w:spacing w:val="-7"/>
        </w:rPr>
        <w:t xml:space="preserve"> </w:t>
      </w:r>
      <w:r>
        <w:rPr>
          <w:color w:val="231F20"/>
        </w:rPr>
        <w:t>set</w:t>
      </w:r>
      <w:r>
        <w:rPr>
          <w:color w:val="231F20"/>
          <w:spacing w:val="-7"/>
        </w:rPr>
        <w:t xml:space="preserve"> </w:t>
      </w:r>
      <w:r>
        <w:rPr>
          <w:color w:val="231F20"/>
        </w:rPr>
        <w:t>in</w:t>
      </w:r>
      <w:r>
        <w:rPr>
          <w:color w:val="231F20"/>
          <w:spacing w:val="-7"/>
        </w:rPr>
        <w:t xml:space="preserve"> </w:t>
      </w:r>
      <w:r>
        <w:rPr>
          <w:color w:val="231F20"/>
        </w:rPr>
        <w:t>motion</w:t>
      </w:r>
      <w:r>
        <w:rPr>
          <w:color w:val="231F20"/>
          <w:position w:val="7"/>
          <w:sz w:val="12"/>
        </w:rPr>
        <w:t>1</w:t>
      </w:r>
      <w:r>
        <w:rPr>
          <w:color w:val="231F20"/>
        </w:rPr>
        <w:t>,</w:t>
      </w:r>
      <w:r>
        <w:rPr>
          <w:color w:val="231F20"/>
          <w:spacing w:val="-7"/>
        </w:rPr>
        <w:t xml:space="preserve"> </w:t>
      </w:r>
      <w:r>
        <w:rPr>
          <w:color w:val="231F20"/>
        </w:rPr>
        <w:t>we</w:t>
      </w:r>
      <w:r>
        <w:rPr>
          <w:color w:val="231F20"/>
          <w:spacing w:val="-7"/>
        </w:rPr>
        <w:t xml:space="preserve"> </w:t>
      </w:r>
      <w:r>
        <w:rPr>
          <w:color w:val="231F20"/>
        </w:rPr>
        <w:t>believe</w:t>
      </w:r>
      <w:r>
        <w:rPr>
          <w:color w:val="231F20"/>
          <w:spacing w:val="-7"/>
        </w:rPr>
        <w:t xml:space="preserve"> </w:t>
      </w:r>
      <w:r>
        <w:rPr>
          <w:color w:val="231F20"/>
        </w:rPr>
        <w:t>that</w:t>
      </w:r>
      <w:r>
        <w:rPr>
          <w:color w:val="231F20"/>
          <w:spacing w:val="-7"/>
        </w:rPr>
        <w:t xml:space="preserve"> </w:t>
      </w:r>
      <w:r>
        <w:rPr>
          <w:color w:val="231F20"/>
        </w:rPr>
        <w:t>its</w:t>
      </w:r>
      <w:r>
        <w:rPr>
          <w:color w:val="231F20"/>
          <w:spacing w:val="-7"/>
        </w:rPr>
        <w:t xml:space="preserve"> </w:t>
      </w:r>
      <w:r>
        <w:rPr>
          <w:color w:val="231F20"/>
        </w:rPr>
        <w:t>actual application does bring about consistent payoff – this special issue represents but one installment.</w:t>
      </w:r>
    </w:p>
    <w:p w14:paraId="2BACEF36" w14:textId="77777777" w:rsidR="00B169A8" w:rsidRDefault="00000000">
      <w:pPr>
        <w:pStyle w:val="Corpotesto"/>
        <w:spacing w:before="3" w:line="249" w:lineRule="auto"/>
        <w:ind w:left="112" w:right="128" w:firstLine="283"/>
      </w:pPr>
      <w:r>
        <w:rPr>
          <w:color w:val="231F20"/>
        </w:rPr>
        <w:t xml:space="preserve">A major expression of the «sociological critique of sociological reasoning» (Bourdieu, 1988, p. XII) is the objectivation of the subject of objectivation, </w:t>
      </w:r>
      <w:r>
        <w:rPr>
          <w:color w:val="231F20"/>
          <w:spacing w:val="-2"/>
        </w:rPr>
        <w:t xml:space="preserve">who </w:t>
      </w:r>
      <w:r>
        <w:rPr>
          <w:color w:val="231F20"/>
        </w:rPr>
        <w:t>should</w:t>
      </w:r>
      <w:r>
        <w:rPr>
          <w:color w:val="231F20"/>
          <w:spacing w:val="-20"/>
        </w:rPr>
        <w:t xml:space="preserve"> </w:t>
      </w:r>
      <w:r>
        <w:rPr>
          <w:color w:val="231F20"/>
        </w:rPr>
        <w:t>analyze</w:t>
      </w:r>
      <w:r>
        <w:rPr>
          <w:color w:val="231F20"/>
          <w:spacing w:val="-19"/>
        </w:rPr>
        <w:t xml:space="preserve"> </w:t>
      </w:r>
      <w:r>
        <w:rPr>
          <w:color w:val="231F20"/>
        </w:rPr>
        <w:t>the</w:t>
      </w:r>
      <w:r>
        <w:rPr>
          <w:color w:val="231F20"/>
          <w:spacing w:val="-19"/>
        </w:rPr>
        <w:t xml:space="preserve"> </w:t>
      </w:r>
      <w:r>
        <w:rPr>
          <w:color w:val="231F20"/>
        </w:rPr>
        <w:t>sociohistorical</w:t>
      </w:r>
      <w:r>
        <w:rPr>
          <w:color w:val="231F20"/>
          <w:spacing w:val="-19"/>
        </w:rPr>
        <w:t xml:space="preserve"> </w:t>
      </w:r>
      <w:r>
        <w:rPr>
          <w:color w:val="231F20"/>
        </w:rPr>
        <w:t>conditions</w:t>
      </w:r>
      <w:r>
        <w:rPr>
          <w:color w:val="231F20"/>
          <w:spacing w:val="-19"/>
        </w:rPr>
        <w:t xml:space="preserve"> </w:t>
      </w:r>
      <w:r>
        <w:rPr>
          <w:color w:val="231F20"/>
        </w:rPr>
        <w:t>of</w:t>
      </w:r>
      <w:r>
        <w:rPr>
          <w:color w:val="231F20"/>
          <w:spacing w:val="-19"/>
        </w:rPr>
        <w:t xml:space="preserve"> </w:t>
      </w:r>
      <w:r>
        <w:rPr>
          <w:color w:val="231F20"/>
        </w:rPr>
        <w:t>possibility</w:t>
      </w:r>
      <w:r>
        <w:rPr>
          <w:color w:val="231F20"/>
          <w:spacing w:val="-19"/>
        </w:rPr>
        <w:t xml:space="preserve"> </w:t>
      </w:r>
      <w:r>
        <w:rPr>
          <w:color w:val="231F20"/>
        </w:rPr>
        <w:t>of</w:t>
      </w:r>
      <w:r>
        <w:rPr>
          <w:color w:val="231F20"/>
          <w:spacing w:val="-19"/>
        </w:rPr>
        <w:t xml:space="preserve"> </w:t>
      </w:r>
      <w:r>
        <w:rPr>
          <w:color w:val="231F20"/>
        </w:rPr>
        <w:t>the</w:t>
      </w:r>
      <w:r>
        <w:rPr>
          <w:color w:val="231F20"/>
          <w:spacing w:val="-19"/>
        </w:rPr>
        <w:t xml:space="preserve"> </w:t>
      </w:r>
      <w:r>
        <w:rPr>
          <w:color w:val="231F20"/>
        </w:rPr>
        <w:t>very</w:t>
      </w:r>
      <w:r>
        <w:rPr>
          <w:color w:val="231F20"/>
          <w:spacing w:val="-19"/>
        </w:rPr>
        <w:t xml:space="preserve"> </w:t>
      </w:r>
      <w:r>
        <w:rPr>
          <w:color w:val="231F20"/>
        </w:rPr>
        <w:t>act</w:t>
      </w:r>
      <w:r>
        <w:rPr>
          <w:color w:val="231F20"/>
          <w:spacing w:val="-19"/>
        </w:rPr>
        <w:t xml:space="preserve"> </w:t>
      </w:r>
      <w:r>
        <w:rPr>
          <w:color w:val="231F20"/>
        </w:rPr>
        <w:t>of</w:t>
      </w:r>
      <w:r>
        <w:rPr>
          <w:color w:val="231F20"/>
          <w:spacing w:val="-19"/>
        </w:rPr>
        <w:t xml:space="preserve"> </w:t>
      </w:r>
      <w:r>
        <w:rPr>
          <w:color w:val="231F20"/>
        </w:rPr>
        <w:t>objec- tivation.</w:t>
      </w:r>
      <w:r>
        <w:rPr>
          <w:color w:val="231F20"/>
          <w:spacing w:val="-22"/>
        </w:rPr>
        <w:t xml:space="preserve"> </w:t>
      </w:r>
      <w:r>
        <w:rPr>
          <w:color w:val="231F20"/>
          <w:spacing w:val="-8"/>
        </w:rPr>
        <w:t>To</w:t>
      </w:r>
      <w:r>
        <w:rPr>
          <w:color w:val="231F20"/>
          <w:spacing w:val="-19"/>
        </w:rPr>
        <w:t xml:space="preserve"> </w:t>
      </w:r>
      <w:r>
        <w:rPr>
          <w:color w:val="231F20"/>
        </w:rPr>
        <w:t>PB,</w:t>
      </w:r>
      <w:r>
        <w:rPr>
          <w:color w:val="231F20"/>
          <w:spacing w:val="-19"/>
        </w:rPr>
        <w:t xml:space="preserve"> </w:t>
      </w:r>
      <w:r>
        <w:rPr>
          <w:color w:val="231F20"/>
        </w:rPr>
        <w:t>what</w:t>
      </w:r>
      <w:r>
        <w:rPr>
          <w:color w:val="231F20"/>
          <w:spacing w:val="-18"/>
        </w:rPr>
        <w:t xml:space="preserve"> </w:t>
      </w:r>
      <w:r>
        <w:rPr>
          <w:color w:val="231F20"/>
        </w:rPr>
        <w:t>needs</w:t>
      </w:r>
      <w:r>
        <w:rPr>
          <w:color w:val="231F20"/>
          <w:spacing w:val="-19"/>
        </w:rPr>
        <w:t xml:space="preserve"> </w:t>
      </w:r>
      <w:r>
        <w:rPr>
          <w:color w:val="231F20"/>
        </w:rPr>
        <w:t>to</w:t>
      </w:r>
      <w:r>
        <w:rPr>
          <w:color w:val="231F20"/>
          <w:spacing w:val="-18"/>
        </w:rPr>
        <w:t xml:space="preserve"> </w:t>
      </w:r>
      <w:r>
        <w:rPr>
          <w:color w:val="231F20"/>
        </w:rPr>
        <w:t>be</w:t>
      </w:r>
      <w:r>
        <w:rPr>
          <w:color w:val="231F20"/>
          <w:spacing w:val="-19"/>
        </w:rPr>
        <w:t xml:space="preserve"> </w:t>
      </w:r>
      <w:r>
        <w:rPr>
          <w:color w:val="231F20"/>
        </w:rPr>
        <w:t>objectivized</w:t>
      </w:r>
      <w:r>
        <w:rPr>
          <w:color w:val="231F20"/>
          <w:spacing w:val="-19"/>
        </w:rPr>
        <w:t xml:space="preserve"> </w:t>
      </w:r>
      <w:r>
        <w:rPr>
          <w:color w:val="231F20"/>
        </w:rPr>
        <w:t>is</w:t>
      </w:r>
      <w:r>
        <w:rPr>
          <w:color w:val="231F20"/>
          <w:spacing w:val="-18"/>
        </w:rPr>
        <w:t xml:space="preserve"> </w:t>
      </w:r>
      <w:r>
        <w:rPr>
          <w:color w:val="231F20"/>
          <w:spacing w:val="-4"/>
        </w:rPr>
        <w:t>one’s</w:t>
      </w:r>
      <w:r>
        <w:rPr>
          <w:color w:val="231F20"/>
          <w:spacing w:val="-19"/>
        </w:rPr>
        <w:t xml:space="preserve"> </w:t>
      </w:r>
      <w:r>
        <w:rPr>
          <w:color w:val="231F20"/>
        </w:rPr>
        <w:t>cultural</w:t>
      </w:r>
      <w:r>
        <w:rPr>
          <w:color w:val="231F20"/>
          <w:spacing w:val="-18"/>
        </w:rPr>
        <w:t xml:space="preserve"> </w:t>
      </w:r>
      <w:r>
        <w:rPr>
          <w:color w:val="231F20"/>
        </w:rPr>
        <w:t>origins,</w:t>
      </w:r>
      <w:r>
        <w:rPr>
          <w:color w:val="231F20"/>
          <w:spacing w:val="-19"/>
        </w:rPr>
        <w:t xml:space="preserve"> </w:t>
      </w:r>
      <w:r>
        <w:rPr>
          <w:color w:val="231F20"/>
        </w:rPr>
        <w:t>trajectory</w:t>
      </w:r>
      <w:r>
        <w:rPr>
          <w:color w:val="231F20"/>
          <w:spacing w:val="-19"/>
        </w:rPr>
        <w:t xml:space="preserve"> </w:t>
      </w:r>
      <w:r>
        <w:rPr>
          <w:color w:val="231F20"/>
        </w:rPr>
        <w:t>in social</w:t>
      </w:r>
      <w:r>
        <w:rPr>
          <w:color w:val="231F20"/>
          <w:spacing w:val="-19"/>
        </w:rPr>
        <w:t xml:space="preserve"> </w:t>
      </w:r>
      <w:r>
        <w:rPr>
          <w:color w:val="231F20"/>
        </w:rPr>
        <w:t>space,</w:t>
      </w:r>
      <w:r>
        <w:rPr>
          <w:color w:val="231F20"/>
          <w:spacing w:val="-18"/>
        </w:rPr>
        <w:t xml:space="preserve"> </w:t>
      </w:r>
      <w:r>
        <w:rPr>
          <w:color w:val="231F20"/>
        </w:rPr>
        <w:t>social</w:t>
      </w:r>
      <w:r>
        <w:rPr>
          <w:color w:val="231F20"/>
          <w:spacing w:val="-18"/>
        </w:rPr>
        <w:t xml:space="preserve"> </w:t>
      </w:r>
      <w:r>
        <w:rPr>
          <w:color w:val="231F20"/>
        </w:rPr>
        <w:t>memberships</w:t>
      </w:r>
      <w:r>
        <w:rPr>
          <w:color w:val="231F20"/>
          <w:spacing w:val="-18"/>
        </w:rPr>
        <w:t xml:space="preserve"> </w:t>
      </w:r>
      <w:r>
        <w:rPr>
          <w:color w:val="231F20"/>
        </w:rPr>
        <w:t>and</w:t>
      </w:r>
      <w:r>
        <w:rPr>
          <w:color w:val="231F20"/>
          <w:spacing w:val="-18"/>
        </w:rPr>
        <w:t xml:space="preserve"> </w:t>
      </w:r>
      <w:r>
        <w:rPr>
          <w:color w:val="231F20"/>
        </w:rPr>
        <w:t>beliefs,</w:t>
      </w:r>
      <w:r>
        <w:rPr>
          <w:color w:val="231F20"/>
          <w:spacing w:val="-18"/>
        </w:rPr>
        <w:t xml:space="preserve"> </w:t>
      </w:r>
      <w:r>
        <w:rPr>
          <w:color w:val="231F20"/>
          <w:spacing w:val="-3"/>
        </w:rPr>
        <w:t>gender,</w:t>
      </w:r>
      <w:r>
        <w:rPr>
          <w:color w:val="231F20"/>
          <w:spacing w:val="-18"/>
        </w:rPr>
        <w:t xml:space="preserve"> </w:t>
      </w:r>
      <w:r>
        <w:rPr>
          <w:color w:val="231F20"/>
          <w:spacing w:val="-3"/>
        </w:rPr>
        <w:t>nationality,</w:t>
      </w:r>
      <w:r>
        <w:rPr>
          <w:color w:val="231F20"/>
          <w:spacing w:val="-18"/>
        </w:rPr>
        <w:t xml:space="preserve"> </w:t>
      </w:r>
      <w:r>
        <w:rPr>
          <w:color w:val="231F20"/>
        </w:rPr>
        <w:t>and</w:t>
      </w:r>
      <w:r>
        <w:rPr>
          <w:color w:val="231F20"/>
          <w:spacing w:val="-19"/>
        </w:rPr>
        <w:t xml:space="preserve"> </w:t>
      </w:r>
      <w:r>
        <w:rPr>
          <w:color w:val="231F20"/>
        </w:rPr>
        <w:t>so</w:t>
      </w:r>
      <w:r>
        <w:rPr>
          <w:color w:val="231F20"/>
          <w:spacing w:val="-18"/>
        </w:rPr>
        <w:t xml:space="preserve"> </w:t>
      </w:r>
      <w:r>
        <w:rPr>
          <w:color w:val="231F20"/>
        </w:rPr>
        <w:t>forth,</w:t>
      </w:r>
      <w:r>
        <w:rPr>
          <w:color w:val="231F20"/>
          <w:spacing w:val="-18"/>
        </w:rPr>
        <w:t xml:space="preserve"> </w:t>
      </w:r>
      <w:r>
        <w:rPr>
          <w:color w:val="231F20"/>
        </w:rPr>
        <w:t>with particular</w:t>
      </w:r>
      <w:r>
        <w:rPr>
          <w:color w:val="231F20"/>
          <w:spacing w:val="-20"/>
        </w:rPr>
        <w:t xml:space="preserve"> </w:t>
      </w:r>
      <w:r>
        <w:rPr>
          <w:color w:val="231F20"/>
        </w:rPr>
        <w:t>attention</w:t>
      </w:r>
      <w:r>
        <w:rPr>
          <w:color w:val="231F20"/>
          <w:spacing w:val="-20"/>
        </w:rPr>
        <w:t xml:space="preserve"> </w:t>
      </w:r>
      <w:r>
        <w:rPr>
          <w:color w:val="231F20"/>
        </w:rPr>
        <w:t>to</w:t>
      </w:r>
      <w:r>
        <w:rPr>
          <w:color w:val="231F20"/>
          <w:spacing w:val="-19"/>
        </w:rPr>
        <w:t xml:space="preserve"> </w:t>
      </w:r>
      <w:r>
        <w:rPr>
          <w:color w:val="231F20"/>
        </w:rPr>
        <w:t>the</w:t>
      </w:r>
      <w:r>
        <w:rPr>
          <w:color w:val="231F20"/>
          <w:spacing w:val="-20"/>
        </w:rPr>
        <w:t xml:space="preserve"> </w:t>
      </w:r>
      <w:r>
        <w:rPr>
          <w:color w:val="231F20"/>
        </w:rPr>
        <w:t>specific</w:t>
      </w:r>
      <w:r>
        <w:rPr>
          <w:color w:val="231F20"/>
          <w:spacing w:val="-20"/>
        </w:rPr>
        <w:t xml:space="preserve"> </w:t>
      </w:r>
      <w:r>
        <w:rPr>
          <w:color w:val="231F20"/>
        </w:rPr>
        <w:t>position</w:t>
      </w:r>
      <w:r>
        <w:rPr>
          <w:color w:val="231F20"/>
          <w:spacing w:val="-19"/>
        </w:rPr>
        <w:t xml:space="preserve"> </w:t>
      </w:r>
      <w:r>
        <w:rPr>
          <w:color w:val="231F20"/>
        </w:rPr>
        <w:t>within</w:t>
      </w:r>
      <w:r>
        <w:rPr>
          <w:color w:val="231F20"/>
          <w:spacing w:val="-20"/>
        </w:rPr>
        <w:t xml:space="preserve"> </w:t>
      </w:r>
      <w:r>
        <w:rPr>
          <w:color w:val="231F20"/>
        </w:rPr>
        <w:t>the</w:t>
      </w:r>
      <w:r>
        <w:rPr>
          <w:color w:val="231F20"/>
          <w:spacing w:val="-19"/>
        </w:rPr>
        <w:t xml:space="preserve"> </w:t>
      </w:r>
      <w:r>
        <w:rPr>
          <w:color w:val="231F20"/>
        </w:rPr>
        <w:t>microcosm</w:t>
      </w:r>
      <w:r>
        <w:rPr>
          <w:color w:val="231F20"/>
          <w:spacing w:val="-20"/>
        </w:rPr>
        <w:t xml:space="preserve"> </w:t>
      </w:r>
      <w:r>
        <w:rPr>
          <w:color w:val="231F20"/>
        </w:rPr>
        <w:t>of</w:t>
      </w:r>
      <w:r>
        <w:rPr>
          <w:color w:val="231F20"/>
          <w:spacing w:val="-20"/>
        </w:rPr>
        <w:t xml:space="preserve"> </w:t>
      </w:r>
      <w:r>
        <w:rPr>
          <w:color w:val="231F20"/>
          <w:spacing w:val="-4"/>
        </w:rPr>
        <w:t>one’s</w:t>
      </w:r>
      <w:r>
        <w:rPr>
          <w:color w:val="231F20"/>
          <w:spacing w:val="-19"/>
        </w:rPr>
        <w:t xml:space="preserve"> </w:t>
      </w:r>
      <w:r>
        <w:rPr>
          <w:color w:val="231F20"/>
        </w:rPr>
        <w:t>own</w:t>
      </w:r>
      <w:r>
        <w:rPr>
          <w:color w:val="231F20"/>
          <w:spacing w:val="-20"/>
        </w:rPr>
        <w:t xml:space="preserve"> </w:t>
      </w:r>
      <w:r>
        <w:rPr>
          <w:color w:val="231F20"/>
        </w:rPr>
        <w:t xml:space="preserve">field (see Bourdieu, 2003). </w:t>
      </w:r>
      <w:r>
        <w:rPr>
          <w:color w:val="231F20"/>
          <w:spacing w:val="-3"/>
        </w:rPr>
        <w:t xml:space="preserve">Without </w:t>
      </w:r>
      <w:r>
        <w:rPr>
          <w:color w:val="231F20"/>
        </w:rPr>
        <w:t xml:space="preserve">entailing any form of relativistic subjectivism or postmodern anything-goes, self-analysis is supposed to increase scientific objec- tivity and individual </w:t>
      </w:r>
      <w:r>
        <w:rPr>
          <w:color w:val="231F20"/>
          <w:spacing w:val="-3"/>
        </w:rPr>
        <w:t xml:space="preserve">responsibility, </w:t>
      </w:r>
      <w:r>
        <w:rPr>
          <w:color w:val="231F20"/>
        </w:rPr>
        <w:t xml:space="preserve">and a more realistic and reflexive understand- ing of personal contingencies should follow </w:t>
      </w:r>
      <w:r>
        <w:rPr>
          <w:color w:val="231F20"/>
          <w:spacing w:val="-3"/>
        </w:rPr>
        <w:t xml:space="preserve">accordingly. </w:t>
      </w:r>
      <w:r>
        <w:rPr>
          <w:color w:val="231F20"/>
        </w:rPr>
        <w:t>Reflexivity means here that</w:t>
      </w:r>
      <w:r>
        <w:rPr>
          <w:color w:val="231F20"/>
          <w:spacing w:val="-19"/>
        </w:rPr>
        <w:t xml:space="preserve"> </w:t>
      </w:r>
      <w:r>
        <w:rPr>
          <w:color w:val="231F20"/>
        </w:rPr>
        <w:t>sociologists</w:t>
      </w:r>
      <w:r>
        <w:rPr>
          <w:color w:val="231F20"/>
          <w:spacing w:val="-19"/>
        </w:rPr>
        <w:t xml:space="preserve"> </w:t>
      </w:r>
      <w:r>
        <w:rPr>
          <w:color w:val="231F20"/>
        </w:rPr>
        <w:t>must</w:t>
      </w:r>
      <w:r>
        <w:rPr>
          <w:color w:val="231F20"/>
          <w:spacing w:val="-18"/>
        </w:rPr>
        <w:t xml:space="preserve"> </w:t>
      </w:r>
      <w:r>
        <w:rPr>
          <w:color w:val="231F20"/>
        </w:rPr>
        <w:t>employ</w:t>
      </w:r>
      <w:r>
        <w:rPr>
          <w:color w:val="231F20"/>
          <w:spacing w:val="-19"/>
        </w:rPr>
        <w:t xml:space="preserve"> </w:t>
      </w:r>
      <w:r>
        <w:rPr>
          <w:color w:val="231F20"/>
        </w:rPr>
        <w:t>upon</w:t>
      </w:r>
      <w:r>
        <w:rPr>
          <w:color w:val="231F20"/>
          <w:spacing w:val="-18"/>
        </w:rPr>
        <w:t xml:space="preserve"> </w:t>
      </w:r>
      <w:r>
        <w:rPr>
          <w:color w:val="231F20"/>
        </w:rPr>
        <w:t>themselves</w:t>
      </w:r>
      <w:r>
        <w:rPr>
          <w:color w:val="231F20"/>
          <w:spacing w:val="-19"/>
        </w:rPr>
        <w:t xml:space="preserve"> </w:t>
      </w:r>
      <w:r>
        <w:rPr>
          <w:color w:val="231F20"/>
        </w:rPr>
        <w:t>all</w:t>
      </w:r>
      <w:r>
        <w:rPr>
          <w:color w:val="231F20"/>
          <w:spacing w:val="-18"/>
        </w:rPr>
        <w:t xml:space="preserve"> </w:t>
      </w:r>
      <w:r>
        <w:rPr>
          <w:color w:val="231F20"/>
        </w:rPr>
        <w:t>the</w:t>
      </w:r>
      <w:r>
        <w:rPr>
          <w:color w:val="231F20"/>
          <w:spacing w:val="-19"/>
        </w:rPr>
        <w:t xml:space="preserve"> </w:t>
      </w:r>
      <w:r>
        <w:rPr>
          <w:color w:val="231F20"/>
        </w:rPr>
        <w:t>tools</w:t>
      </w:r>
      <w:r>
        <w:rPr>
          <w:color w:val="231F20"/>
          <w:spacing w:val="-18"/>
        </w:rPr>
        <w:t xml:space="preserve"> </w:t>
      </w:r>
      <w:r>
        <w:rPr>
          <w:color w:val="231F20"/>
        </w:rPr>
        <w:t>they</w:t>
      </w:r>
      <w:r>
        <w:rPr>
          <w:color w:val="231F20"/>
          <w:spacing w:val="-19"/>
        </w:rPr>
        <w:t xml:space="preserve"> </w:t>
      </w:r>
      <w:r>
        <w:rPr>
          <w:color w:val="231F20"/>
        </w:rPr>
        <w:t>ordinarily</w:t>
      </w:r>
      <w:r>
        <w:rPr>
          <w:color w:val="231F20"/>
          <w:spacing w:val="-18"/>
        </w:rPr>
        <w:t xml:space="preserve"> </w:t>
      </w:r>
      <w:r>
        <w:rPr>
          <w:color w:val="231F20"/>
          <w:spacing w:val="-2"/>
        </w:rPr>
        <w:t xml:space="preserve">employ </w:t>
      </w:r>
      <w:r>
        <w:rPr>
          <w:color w:val="231F20"/>
        </w:rPr>
        <w:t>upon</w:t>
      </w:r>
      <w:r>
        <w:rPr>
          <w:color w:val="231F20"/>
          <w:spacing w:val="-6"/>
        </w:rPr>
        <w:t xml:space="preserve"> </w:t>
      </w:r>
      <w:r>
        <w:rPr>
          <w:color w:val="231F20"/>
        </w:rPr>
        <w:t>other</w:t>
      </w:r>
      <w:r>
        <w:rPr>
          <w:color w:val="231F20"/>
          <w:spacing w:val="-6"/>
        </w:rPr>
        <w:t xml:space="preserve"> </w:t>
      </w:r>
      <w:r>
        <w:rPr>
          <w:color w:val="231F20"/>
        </w:rPr>
        <w:t>social</w:t>
      </w:r>
      <w:r>
        <w:rPr>
          <w:color w:val="231F20"/>
          <w:spacing w:val="-6"/>
        </w:rPr>
        <w:t xml:space="preserve"> </w:t>
      </w:r>
      <w:r>
        <w:rPr>
          <w:color w:val="231F20"/>
        </w:rPr>
        <w:t>actors,</w:t>
      </w:r>
      <w:r>
        <w:rPr>
          <w:color w:val="231F20"/>
          <w:spacing w:val="-6"/>
        </w:rPr>
        <w:t xml:space="preserve"> </w:t>
      </w:r>
      <w:r>
        <w:rPr>
          <w:color w:val="231F20"/>
        </w:rPr>
        <w:t>accepting</w:t>
      </w:r>
      <w:r>
        <w:rPr>
          <w:color w:val="231F20"/>
          <w:spacing w:val="-6"/>
        </w:rPr>
        <w:t xml:space="preserve"> </w:t>
      </w:r>
      <w:r>
        <w:rPr>
          <w:color w:val="231F20"/>
        </w:rPr>
        <w:t>that</w:t>
      </w:r>
      <w:r>
        <w:rPr>
          <w:color w:val="231F20"/>
          <w:spacing w:val="-6"/>
        </w:rPr>
        <w:t xml:space="preserve"> </w:t>
      </w:r>
      <w:r>
        <w:rPr>
          <w:color w:val="231F20"/>
        </w:rPr>
        <w:t>«the</w:t>
      </w:r>
      <w:r>
        <w:rPr>
          <w:color w:val="231F20"/>
          <w:spacing w:val="-6"/>
        </w:rPr>
        <w:t xml:space="preserve"> </w:t>
      </w:r>
      <w:r>
        <w:rPr>
          <w:color w:val="231F20"/>
        </w:rPr>
        <w:t>harshest</w:t>
      </w:r>
      <w:r>
        <w:rPr>
          <w:color w:val="231F20"/>
          <w:spacing w:val="-6"/>
        </w:rPr>
        <w:t xml:space="preserve"> </w:t>
      </w:r>
      <w:r>
        <w:rPr>
          <w:color w:val="231F20"/>
        </w:rPr>
        <w:t>and</w:t>
      </w:r>
      <w:r>
        <w:rPr>
          <w:color w:val="231F20"/>
          <w:spacing w:val="-6"/>
        </w:rPr>
        <w:t xml:space="preserve"> </w:t>
      </w:r>
      <w:r>
        <w:rPr>
          <w:color w:val="231F20"/>
        </w:rPr>
        <w:t>most</w:t>
      </w:r>
      <w:r>
        <w:rPr>
          <w:color w:val="231F20"/>
          <w:spacing w:val="-6"/>
        </w:rPr>
        <w:t xml:space="preserve"> </w:t>
      </w:r>
      <w:r>
        <w:rPr>
          <w:color w:val="231F20"/>
        </w:rPr>
        <w:t>brutally</w:t>
      </w:r>
      <w:r>
        <w:rPr>
          <w:color w:val="231F20"/>
          <w:spacing w:val="-6"/>
        </w:rPr>
        <w:t xml:space="preserve"> </w:t>
      </w:r>
      <w:r>
        <w:rPr>
          <w:color w:val="231F20"/>
        </w:rPr>
        <w:t xml:space="preserve">objectify- ing analyses are written with an acute awareness of the fact that they apply to he who is writing them» (Bourdieu and </w:t>
      </w:r>
      <w:r>
        <w:rPr>
          <w:color w:val="231F20"/>
          <w:spacing w:val="-4"/>
        </w:rPr>
        <w:t xml:space="preserve">Wacquant, </w:t>
      </w:r>
      <w:r>
        <w:rPr>
          <w:color w:val="231F20"/>
        </w:rPr>
        <w:t xml:space="preserve">1992, p. 63). Indeed, </w:t>
      </w:r>
      <w:r>
        <w:rPr>
          <w:color w:val="231F20"/>
          <w:spacing w:val="-2"/>
        </w:rPr>
        <w:t xml:space="preserve">sociologists </w:t>
      </w:r>
      <w:r>
        <w:rPr>
          <w:color w:val="231F20"/>
        </w:rPr>
        <w:t>could</w:t>
      </w:r>
      <w:r>
        <w:rPr>
          <w:color w:val="231F20"/>
          <w:spacing w:val="-21"/>
        </w:rPr>
        <w:t xml:space="preserve"> </w:t>
      </w:r>
      <w:r>
        <w:rPr>
          <w:color w:val="231F20"/>
        </w:rPr>
        <w:t>not</w:t>
      </w:r>
      <w:r>
        <w:rPr>
          <w:color w:val="231F20"/>
          <w:spacing w:val="-20"/>
        </w:rPr>
        <w:t xml:space="preserve"> </w:t>
      </w:r>
      <w:r>
        <w:rPr>
          <w:color w:val="231F20"/>
        </w:rPr>
        <w:t>be</w:t>
      </w:r>
      <w:r>
        <w:rPr>
          <w:color w:val="231F20"/>
          <w:spacing w:val="-20"/>
        </w:rPr>
        <w:t xml:space="preserve"> </w:t>
      </w:r>
      <w:r>
        <w:rPr>
          <w:color w:val="231F20"/>
        </w:rPr>
        <w:t>better</w:t>
      </w:r>
      <w:r>
        <w:rPr>
          <w:color w:val="231F20"/>
          <w:spacing w:val="-20"/>
        </w:rPr>
        <w:t xml:space="preserve"> </w:t>
      </w:r>
      <w:r>
        <w:rPr>
          <w:color w:val="231F20"/>
        </w:rPr>
        <w:t>equipped</w:t>
      </w:r>
      <w:r>
        <w:rPr>
          <w:color w:val="231F20"/>
          <w:spacing w:val="-20"/>
        </w:rPr>
        <w:t xml:space="preserve"> </w:t>
      </w:r>
      <w:r>
        <w:rPr>
          <w:color w:val="231F20"/>
        </w:rPr>
        <w:t>to</w:t>
      </w:r>
      <w:r>
        <w:rPr>
          <w:color w:val="231F20"/>
          <w:spacing w:val="-20"/>
        </w:rPr>
        <w:t xml:space="preserve"> </w:t>
      </w:r>
      <w:r>
        <w:rPr>
          <w:color w:val="231F20"/>
        </w:rPr>
        <w:t>deal</w:t>
      </w:r>
      <w:r>
        <w:rPr>
          <w:color w:val="231F20"/>
          <w:spacing w:val="-20"/>
        </w:rPr>
        <w:t xml:space="preserve"> </w:t>
      </w:r>
      <w:r>
        <w:rPr>
          <w:color w:val="231F20"/>
        </w:rPr>
        <w:t>with</w:t>
      </w:r>
      <w:r>
        <w:rPr>
          <w:color w:val="231F20"/>
          <w:spacing w:val="-20"/>
        </w:rPr>
        <w:t xml:space="preserve"> </w:t>
      </w:r>
      <w:r>
        <w:rPr>
          <w:color w:val="231F20"/>
        </w:rPr>
        <w:t>this</w:t>
      </w:r>
      <w:r>
        <w:rPr>
          <w:color w:val="231F20"/>
          <w:spacing w:val="-20"/>
        </w:rPr>
        <w:t xml:space="preserve"> </w:t>
      </w:r>
      <w:r>
        <w:rPr>
          <w:color w:val="231F20"/>
        </w:rPr>
        <w:t>«permanent</w:t>
      </w:r>
      <w:r>
        <w:rPr>
          <w:color w:val="231F20"/>
          <w:spacing w:val="-20"/>
        </w:rPr>
        <w:t xml:space="preserve"> </w:t>
      </w:r>
      <w:r>
        <w:rPr>
          <w:color w:val="231F20"/>
        </w:rPr>
        <w:t>mirror</w:t>
      </w:r>
      <w:r>
        <w:rPr>
          <w:color w:val="231F20"/>
          <w:spacing w:val="-20"/>
        </w:rPr>
        <w:t xml:space="preserve"> </w:t>
      </w:r>
      <w:r>
        <w:rPr>
          <w:color w:val="231F20"/>
        </w:rPr>
        <w:t>effect»</w:t>
      </w:r>
      <w:r>
        <w:rPr>
          <w:color w:val="231F20"/>
          <w:spacing w:val="-20"/>
        </w:rPr>
        <w:t xml:space="preserve"> </w:t>
      </w:r>
      <w:r>
        <w:rPr>
          <w:color w:val="231F20"/>
        </w:rPr>
        <w:t>(Bourdieu, 2004,</w:t>
      </w:r>
      <w:r>
        <w:rPr>
          <w:color w:val="231F20"/>
          <w:spacing w:val="-11"/>
        </w:rPr>
        <w:t xml:space="preserve"> </w:t>
      </w:r>
      <w:r>
        <w:rPr>
          <w:color w:val="231F20"/>
        </w:rPr>
        <w:t>p.</w:t>
      </w:r>
      <w:r>
        <w:rPr>
          <w:color w:val="231F20"/>
          <w:spacing w:val="-11"/>
        </w:rPr>
        <w:t xml:space="preserve"> </w:t>
      </w:r>
      <w:r>
        <w:rPr>
          <w:color w:val="231F20"/>
        </w:rPr>
        <w:t>4):</w:t>
      </w:r>
      <w:r>
        <w:rPr>
          <w:color w:val="231F20"/>
          <w:spacing w:val="-10"/>
        </w:rPr>
        <w:t xml:space="preserve"> </w:t>
      </w:r>
      <w:r>
        <w:rPr>
          <w:color w:val="231F20"/>
        </w:rPr>
        <w:t>all</w:t>
      </w:r>
      <w:r>
        <w:rPr>
          <w:color w:val="231F20"/>
          <w:spacing w:val="-10"/>
        </w:rPr>
        <w:t xml:space="preserve"> </w:t>
      </w:r>
      <w:r>
        <w:rPr>
          <w:color w:val="231F20"/>
        </w:rPr>
        <w:t>it</w:t>
      </w:r>
      <w:r>
        <w:rPr>
          <w:color w:val="231F20"/>
          <w:spacing w:val="-10"/>
        </w:rPr>
        <w:t xml:space="preserve"> </w:t>
      </w:r>
      <w:r>
        <w:rPr>
          <w:color w:val="231F20"/>
        </w:rPr>
        <w:t>takes</w:t>
      </w:r>
      <w:r>
        <w:rPr>
          <w:color w:val="231F20"/>
          <w:spacing w:val="-9"/>
        </w:rPr>
        <w:t xml:space="preserve"> </w:t>
      </w:r>
      <w:r>
        <w:rPr>
          <w:color w:val="231F20"/>
        </w:rPr>
        <w:t>to</w:t>
      </w:r>
      <w:r>
        <w:rPr>
          <w:color w:val="231F20"/>
          <w:spacing w:val="-10"/>
        </w:rPr>
        <w:t xml:space="preserve"> </w:t>
      </w:r>
      <w:r>
        <w:rPr>
          <w:color w:val="231F20"/>
        </w:rPr>
        <w:t>produce</w:t>
      </w:r>
      <w:r>
        <w:rPr>
          <w:color w:val="231F20"/>
          <w:spacing w:val="-10"/>
        </w:rPr>
        <w:t xml:space="preserve"> </w:t>
      </w:r>
      <w:r>
        <w:rPr>
          <w:color w:val="231F20"/>
        </w:rPr>
        <w:t>and</w:t>
      </w:r>
      <w:r>
        <w:rPr>
          <w:color w:val="231F20"/>
          <w:spacing w:val="-10"/>
        </w:rPr>
        <w:t xml:space="preserve"> </w:t>
      </w:r>
      <w:r>
        <w:rPr>
          <w:color w:val="231F20"/>
        </w:rPr>
        <w:t>navigate</w:t>
      </w:r>
      <w:r>
        <w:rPr>
          <w:color w:val="231F20"/>
          <w:spacing w:val="-11"/>
        </w:rPr>
        <w:t xml:space="preserve"> </w:t>
      </w:r>
      <w:r>
        <w:rPr>
          <w:color w:val="231F20"/>
        </w:rPr>
        <w:t>through</w:t>
      </w:r>
      <w:r>
        <w:rPr>
          <w:color w:val="231F20"/>
          <w:spacing w:val="-9"/>
        </w:rPr>
        <w:t xml:space="preserve"> </w:t>
      </w:r>
      <w:r>
        <w:rPr>
          <w:color w:val="231F20"/>
        </w:rPr>
        <w:t>their</w:t>
      </w:r>
      <w:r>
        <w:rPr>
          <w:color w:val="231F20"/>
          <w:spacing w:val="-10"/>
        </w:rPr>
        <w:t xml:space="preserve"> </w:t>
      </w:r>
      <w:r>
        <w:rPr>
          <w:color w:val="231F20"/>
        </w:rPr>
        <w:t>own</w:t>
      </w:r>
      <w:r>
        <w:rPr>
          <w:color w:val="231F20"/>
          <w:spacing w:val="-11"/>
        </w:rPr>
        <w:t xml:space="preserve"> </w:t>
      </w:r>
      <w:r>
        <w:rPr>
          <w:color w:val="231F20"/>
        </w:rPr>
        <w:t>anamnesis</w:t>
      </w:r>
      <w:r>
        <w:rPr>
          <w:color w:val="231F20"/>
          <w:spacing w:val="-9"/>
        </w:rPr>
        <w:t xml:space="preserve"> </w:t>
      </w:r>
      <w:r>
        <w:rPr>
          <w:color w:val="231F20"/>
        </w:rPr>
        <w:t>is</w:t>
      </w:r>
      <w:r>
        <w:rPr>
          <w:color w:val="231F20"/>
          <w:spacing w:val="-10"/>
        </w:rPr>
        <w:t xml:space="preserve"> </w:t>
      </w:r>
      <w:r>
        <w:rPr>
          <w:color w:val="231F20"/>
          <w:spacing w:val="-2"/>
        </w:rPr>
        <w:t xml:space="preserve">the </w:t>
      </w:r>
      <w:r>
        <w:rPr>
          <w:color w:val="231F20"/>
        </w:rPr>
        <w:t>same conceptual apparatus they routinely bring into play when analyzing other empirical phenomena, nailing down their social</w:t>
      </w:r>
      <w:r>
        <w:rPr>
          <w:color w:val="231F20"/>
          <w:spacing w:val="-34"/>
        </w:rPr>
        <w:t xml:space="preserve"> </w:t>
      </w:r>
      <w:r>
        <w:rPr>
          <w:color w:val="231F20"/>
        </w:rPr>
        <w:t>characteristics.</w:t>
      </w:r>
    </w:p>
    <w:p w14:paraId="2461C7C1" w14:textId="77777777" w:rsidR="00B169A8" w:rsidRDefault="00000000">
      <w:pPr>
        <w:pStyle w:val="Corpotesto"/>
        <w:spacing w:before="15" w:line="249" w:lineRule="auto"/>
        <w:ind w:left="112" w:right="128" w:firstLine="283"/>
      </w:pPr>
      <w:r>
        <w:rPr>
          <w:color w:val="231F20"/>
        </w:rPr>
        <w:t>If</w:t>
      </w:r>
      <w:r>
        <w:rPr>
          <w:color w:val="231F20"/>
          <w:spacing w:val="-9"/>
        </w:rPr>
        <w:t xml:space="preserve"> </w:t>
      </w:r>
      <w:r>
        <w:rPr>
          <w:color w:val="231F20"/>
        </w:rPr>
        <w:t>the</w:t>
      </w:r>
      <w:r>
        <w:rPr>
          <w:color w:val="231F20"/>
          <w:spacing w:val="-8"/>
        </w:rPr>
        <w:t xml:space="preserve"> </w:t>
      </w:r>
      <w:r>
        <w:rPr>
          <w:color w:val="231F20"/>
        </w:rPr>
        <w:t>operation</w:t>
      </w:r>
      <w:r>
        <w:rPr>
          <w:color w:val="231F20"/>
          <w:spacing w:val="-9"/>
        </w:rPr>
        <w:t xml:space="preserve"> </w:t>
      </w:r>
      <w:r>
        <w:rPr>
          <w:color w:val="231F20"/>
        </w:rPr>
        <w:t>of</w:t>
      </w:r>
      <w:r>
        <w:rPr>
          <w:color w:val="231F20"/>
          <w:spacing w:val="-8"/>
        </w:rPr>
        <w:t xml:space="preserve"> </w:t>
      </w:r>
      <w:r>
        <w:rPr>
          <w:color w:val="231F20"/>
        </w:rPr>
        <w:t>objectifying</w:t>
      </w:r>
      <w:r>
        <w:rPr>
          <w:color w:val="231F20"/>
          <w:spacing w:val="-8"/>
        </w:rPr>
        <w:t xml:space="preserve"> </w:t>
      </w:r>
      <w:r>
        <w:rPr>
          <w:color w:val="231F20"/>
        </w:rPr>
        <w:t>the</w:t>
      </w:r>
      <w:r>
        <w:rPr>
          <w:color w:val="231F20"/>
          <w:spacing w:val="-9"/>
        </w:rPr>
        <w:t xml:space="preserve"> </w:t>
      </w:r>
      <w:r>
        <w:rPr>
          <w:color w:val="231F20"/>
        </w:rPr>
        <w:t>subject</w:t>
      </w:r>
      <w:r>
        <w:rPr>
          <w:color w:val="231F20"/>
          <w:spacing w:val="-8"/>
        </w:rPr>
        <w:t xml:space="preserve"> </w:t>
      </w:r>
      <w:r>
        <w:rPr>
          <w:color w:val="231F20"/>
        </w:rPr>
        <w:t>of</w:t>
      </w:r>
      <w:r>
        <w:rPr>
          <w:color w:val="231F20"/>
          <w:spacing w:val="-9"/>
        </w:rPr>
        <w:t xml:space="preserve"> </w:t>
      </w:r>
      <w:r>
        <w:rPr>
          <w:color w:val="231F20"/>
        </w:rPr>
        <w:t>the</w:t>
      </w:r>
      <w:r>
        <w:rPr>
          <w:color w:val="231F20"/>
          <w:spacing w:val="-8"/>
        </w:rPr>
        <w:t xml:space="preserve"> </w:t>
      </w:r>
      <w:r>
        <w:rPr>
          <w:color w:val="231F20"/>
        </w:rPr>
        <w:t>objectification</w:t>
      </w:r>
      <w:r>
        <w:rPr>
          <w:color w:val="231F20"/>
          <w:spacing w:val="-9"/>
        </w:rPr>
        <w:t xml:space="preserve"> </w:t>
      </w:r>
      <w:r>
        <w:rPr>
          <w:color w:val="231F20"/>
        </w:rPr>
        <w:t>is</w:t>
      </w:r>
      <w:r>
        <w:rPr>
          <w:color w:val="231F20"/>
          <w:spacing w:val="-9"/>
        </w:rPr>
        <w:t xml:space="preserve"> </w:t>
      </w:r>
      <w:r>
        <w:rPr>
          <w:color w:val="231F20"/>
        </w:rPr>
        <w:t>so</w:t>
      </w:r>
      <w:r>
        <w:rPr>
          <w:color w:val="231F20"/>
          <w:spacing w:val="-8"/>
        </w:rPr>
        <w:t xml:space="preserve"> </w:t>
      </w:r>
      <w:r>
        <w:rPr>
          <w:color w:val="231F20"/>
        </w:rPr>
        <w:t>central</w:t>
      </w:r>
      <w:r>
        <w:rPr>
          <w:color w:val="231F20"/>
          <w:spacing w:val="-8"/>
        </w:rPr>
        <w:t xml:space="preserve"> </w:t>
      </w:r>
      <w:r>
        <w:rPr>
          <w:color w:val="231F20"/>
        </w:rPr>
        <w:t xml:space="preserve">in </w:t>
      </w:r>
      <w:r>
        <w:rPr>
          <w:color w:val="231F20"/>
          <w:spacing w:val="-4"/>
        </w:rPr>
        <w:t>PB’s</w:t>
      </w:r>
      <w:r>
        <w:rPr>
          <w:color w:val="231F20"/>
          <w:spacing w:val="-8"/>
        </w:rPr>
        <w:t xml:space="preserve"> </w:t>
      </w:r>
      <w:r>
        <w:rPr>
          <w:color w:val="231F20"/>
        </w:rPr>
        <w:t>framework,</w:t>
      </w:r>
      <w:r>
        <w:rPr>
          <w:color w:val="231F20"/>
          <w:spacing w:val="-8"/>
        </w:rPr>
        <w:t xml:space="preserve"> </w:t>
      </w:r>
      <w:r>
        <w:rPr>
          <w:color w:val="231F20"/>
        </w:rPr>
        <w:t>and</w:t>
      </w:r>
      <w:r>
        <w:rPr>
          <w:color w:val="231F20"/>
          <w:spacing w:val="-7"/>
        </w:rPr>
        <w:t xml:space="preserve"> </w:t>
      </w:r>
      <w:r>
        <w:rPr>
          <w:color w:val="231F20"/>
        </w:rPr>
        <w:t>possibly</w:t>
      </w:r>
      <w:r>
        <w:rPr>
          <w:color w:val="231F20"/>
          <w:spacing w:val="-8"/>
        </w:rPr>
        <w:t xml:space="preserve"> </w:t>
      </w:r>
      <w:r>
        <w:rPr>
          <w:color w:val="231F20"/>
        </w:rPr>
        <w:t>one</w:t>
      </w:r>
      <w:r>
        <w:rPr>
          <w:color w:val="231F20"/>
          <w:spacing w:val="-7"/>
        </w:rPr>
        <w:t xml:space="preserve"> </w:t>
      </w:r>
      <w:r>
        <w:rPr>
          <w:color w:val="231F20"/>
        </w:rPr>
        <w:t>of</w:t>
      </w:r>
      <w:r>
        <w:rPr>
          <w:color w:val="231F20"/>
          <w:spacing w:val="-8"/>
        </w:rPr>
        <w:t xml:space="preserve"> </w:t>
      </w:r>
      <w:r>
        <w:rPr>
          <w:color w:val="231F20"/>
        </w:rPr>
        <w:t>its</w:t>
      </w:r>
      <w:r>
        <w:rPr>
          <w:color w:val="231F20"/>
          <w:spacing w:val="-7"/>
        </w:rPr>
        <w:t xml:space="preserve"> </w:t>
      </w:r>
      <w:r>
        <w:rPr>
          <w:color w:val="231F20"/>
        </w:rPr>
        <w:t>signature</w:t>
      </w:r>
      <w:r>
        <w:rPr>
          <w:color w:val="231F20"/>
          <w:spacing w:val="-8"/>
        </w:rPr>
        <w:t xml:space="preserve"> </w:t>
      </w:r>
      <w:r>
        <w:rPr>
          <w:color w:val="231F20"/>
        </w:rPr>
        <w:t>trademarks,</w:t>
      </w:r>
      <w:r>
        <w:rPr>
          <w:color w:val="231F20"/>
          <w:spacing w:val="-8"/>
        </w:rPr>
        <w:t xml:space="preserve"> </w:t>
      </w:r>
      <w:r>
        <w:rPr>
          <w:color w:val="231F20"/>
        </w:rPr>
        <w:t>this</w:t>
      </w:r>
      <w:r>
        <w:rPr>
          <w:color w:val="231F20"/>
          <w:spacing w:val="-7"/>
        </w:rPr>
        <w:t xml:space="preserve"> </w:t>
      </w:r>
      <w:r>
        <w:rPr>
          <w:color w:val="231F20"/>
        </w:rPr>
        <w:t>is</w:t>
      </w:r>
      <w:r>
        <w:rPr>
          <w:color w:val="231F20"/>
          <w:spacing w:val="-8"/>
        </w:rPr>
        <w:t xml:space="preserve"> </w:t>
      </w:r>
      <w:r>
        <w:rPr>
          <w:color w:val="231F20"/>
        </w:rPr>
        <w:t>also</w:t>
      </w:r>
      <w:r>
        <w:rPr>
          <w:color w:val="231F20"/>
          <w:spacing w:val="-7"/>
        </w:rPr>
        <w:t xml:space="preserve"> </w:t>
      </w:r>
      <w:r>
        <w:rPr>
          <w:color w:val="231F20"/>
        </w:rPr>
        <w:t>because it contains and brings out many insights painstakingly elaborated by PB himself throughout his career – the most relevant of which, here, is the double epistemo- logical rupture with both objectivist explanations and subjectivist</w:t>
      </w:r>
      <w:r>
        <w:rPr>
          <w:color w:val="231F20"/>
          <w:spacing w:val="-18"/>
        </w:rPr>
        <w:t xml:space="preserve"> </w:t>
      </w:r>
      <w:r>
        <w:rPr>
          <w:color w:val="231F20"/>
        </w:rPr>
        <w:t xml:space="preserve">understandings of society. The lesson, or at least its gist, is too famous to need recounting: </w:t>
      </w:r>
      <w:r>
        <w:rPr>
          <w:color w:val="231F20"/>
          <w:spacing w:val="-5"/>
        </w:rPr>
        <w:t xml:space="preserve">the </w:t>
      </w:r>
      <w:r>
        <w:rPr>
          <w:color w:val="231F20"/>
        </w:rPr>
        <w:t xml:space="preserve">researcher should undertake a break with the commonsense everyday perception of the world and, at the same time, a break with the scholastic conception of  that same world. But where else could the tension between immanence and tran- scendence, proximity and distance, subject and structure be more acute than in studying </w:t>
      </w:r>
      <w:r>
        <w:rPr>
          <w:color w:val="231F20"/>
          <w:spacing w:val="-3"/>
        </w:rPr>
        <w:t xml:space="preserve">one’s </w:t>
      </w:r>
      <w:r>
        <w:rPr>
          <w:color w:val="231F20"/>
        </w:rPr>
        <w:t>own trajectory? Though these dichotomies (indeed, like any kind of analytical binary opposition) might feel abstract and almost anemic, the</w:t>
      </w:r>
      <w:r>
        <w:rPr>
          <w:color w:val="231F20"/>
          <w:spacing w:val="-17"/>
        </w:rPr>
        <w:t xml:space="preserve"> </w:t>
      </w:r>
      <w:r>
        <w:rPr>
          <w:color w:val="231F20"/>
        </w:rPr>
        <w:t xml:space="preserve">stakes that go along with them are actually high-pressure. </w:t>
      </w:r>
      <w:r>
        <w:rPr>
          <w:color w:val="231F20"/>
          <w:spacing w:val="-8"/>
        </w:rPr>
        <w:t xml:space="preserve">To </w:t>
      </w:r>
      <w:r>
        <w:rPr>
          <w:color w:val="231F20"/>
        </w:rPr>
        <w:t xml:space="preserve">marshal a sociologist </w:t>
      </w:r>
      <w:r>
        <w:rPr>
          <w:color w:val="231F20"/>
          <w:spacing w:val="-3"/>
        </w:rPr>
        <w:t xml:space="preserve">con- </w:t>
      </w:r>
      <w:r>
        <w:rPr>
          <w:color w:val="231F20"/>
        </w:rPr>
        <w:t>nected with PB by profound intellectual affinities (see Paulle, van Heerikhuizen, and</w:t>
      </w:r>
      <w:r>
        <w:rPr>
          <w:color w:val="231F20"/>
          <w:spacing w:val="13"/>
        </w:rPr>
        <w:t xml:space="preserve"> </w:t>
      </w:r>
      <w:r>
        <w:rPr>
          <w:color w:val="231F20"/>
        </w:rPr>
        <w:t>Emirbayer,</w:t>
      </w:r>
      <w:r>
        <w:rPr>
          <w:color w:val="231F20"/>
          <w:spacing w:val="13"/>
        </w:rPr>
        <w:t xml:space="preserve"> </w:t>
      </w:r>
      <w:r>
        <w:rPr>
          <w:color w:val="231F20"/>
        </w:rPr>
        <w:t>2011),</w:t>
      </w:r>
      <w:r>
        <w:rPr>
          <w:color w:val="231F20"/>
          <w:spacing w:val="14"/>
        </w:rPr>
        <w:t xml:space="preserve"> </w:t>
      </w:r>
      <w:r>
        <w:rPr>
          <w:color w:val="231F20"/>
        </w:rPr>
        <w:t>the</w:t>
      </w:r>
      <w:r>
        <w:rPr>
          <w:color w:val="231F20"/>
          <w:spacing w:val="12"/>
        </w:rPr>
        <w:t xml:space="preserve"> </w:t>
      </w:r>
      <w:r>
        <w:rPr>
          <w:color w:val="231F20"/>
        </w:rPr>
        <w:t>main</w:t>
      </w:r>
      <w:r>
        <w:rPr>
          <w:color w:val="231F20"/>
          <w:spacing w:val="13"/>
        </w:rPr>
        <w:t xml:space="preserve"> </w:t>
      </w:r>
      <w:r>
        <w:rPr>
          <w:color w:val="231F20"/>
        </w:rPr>
        <w:t>issue</w:t>
      </w:r>
      <w:r>
        <w:rPr>
          <w:color w:val="231F20"/>
          <w:spacing w:val="14"/>
        </w:rPr>
        <w:t xml:space="preserve"> </w:t>
      </w:r>
      <w:r>
        <w:rPr>
          <w:color w:val="231F20"/>
        </w:rPr>
        <w:t>of</w:t>
      </w:r>
      <w:r>
        <w:rPr>
          <w:color w:val="231F20"/>
          <w:spacing w:val="13"/>
        </w:rPr>
        <w:t xml:space="preserve"> </w:t>
      </w:r>
      <w:r>
        <w:rPr>
          <w:color w:val="231F20"/>
        </w:rPr>
        <w:t>objectifying</w:t>
      </w:r>
      <w:r>
        <w:rPr>
          <w:color w:val="231F20"/>
          <w:spacing w:val="13"/>
        </w:rPr>
        <w:t xml:space="preserve"> </w:t>
      </w:r>
      <w:r>
        <w:rPr>
          <w:color w:val="231F20"/>
        </w:rPr>
        <w:t>the</w:t>
      </w:r>
      <w:r>
        <w:rPr>
          <w:color w:val="231F20"/>
          <w:spacing w:val="12"/>
        </w:rPr>
        <w:t xml:space="preserve"> </w:t>
      </w:r>
      <w:r>
        <w:rPr>
          <w:color w:val="231F20"/>
        </w:rPr>
        <w:t>objectifying</w:t>
      </w:r>
      <w:r>
        <w:rPr>
          <w:color w:val="231F20"/>
          <w:spacing w:val="12"/>
        </w:rPr>
        <w:t xml:space="preserve"> </w:t>
      </w:r>
      <w:r>
        <w:rPr>
          <w:color w:val="231F20"/>
        </w:rPr>
        <w:t>subject</w:t>
      </w:r>
      <w:r>
        <w:rPr>
          <w:color w:val="231F20"/>
          <w:spacing w:val="13"/>
        </w:rPr>
        <w:t xml:space="preserve"> </w:t>
      </w:r>
      <w:r>
        <w:rPr>
          <w:color w:val="231F20"/>
        </w:rPr>
        <w:t>is</w:t>
      </w:r>
    </w:p>
    <w:p w14:paraId="5639087C" w14:textId="77777777" w:rsidR="00B169A8" w:rsidRDefault="00B169A8">
      <w:pPr>
        <w:pStyle w:val="Corpotesto"/>
        <w:spacing w:before="2"/>
        <w:jc w:val="left"/>
        <w:rPr>
          <w:sz w:val="32"/>
        </w:rPr>
      </w:pPr>
    </w:p>
    <w:p w14:paraId="650760ED" w14:textId="77777777" w:rsidR="00B169A8" w:rsidRDefault="00000000">
      <w:pPr>
        <w:pStyle w:val="Paragrafoelenco"/>
        <w:numPr>
          <w:ilvl w:val="1"/>
          <w:numId w:val="4"/>
        </w:numPr>
        <w:tabs>
          <w:tab w:val="left" w:pos="596"/>
        </w:tabs>
        <w:spacing w:before="1" w:line="249" w:lineRule="auto"/>
        <w:ind w:firstLine="283"/>
        <w:jc w:val="both"/>
        <w:rPr>
          <w:sz w:val="16"/>
        </w:rPr>
      </w:pPr>
      <w:r>
        <w:rPr>
          <w:color w:val="231F20"/>
          <w:sz w:val="16"/>
        </w:rPr>
        <w:t>Ironically enough, the main reasons why sociology of sociology is generally in disrepute might   be systematically turned upside down: (-) considered indulgent and over-intimate, it is instrumental for acknowledging the generic nature of supposedly idiosyncratic illusions, determinants, etc.; (-) blamed for being</w:t>
      </w:r>
      <w:r>
        <w:rPr>
          <w:color w:val="231F20"/>
          <w:spacing w:val="-9"/>
          <w:sz w:val="16"/>
        </w:rPr>
        <w:t xml:space="preserve"> </w:t>
      </w:r>
      <w:r>
        <w:rPr>
          <w:color w:val="231F20"/>
          <w:sz w:val="16"/>
        </w:rPr>
        <w:t>unconnected</w:t>
      </w:r>
      <w:r>
        <w:rPr>
          <w:color w:val="231F20"/>
          <w:spacing w:val="-8"/>
          <w:sz w:val="16"/>
        </w:rPr>
        <w:t xml:space="preserve"> </w:t>
      </w:r>
      <w:r>
        <w:rPr>
          <w:color w:val="231F20"/>
          <w:sz w:val="16"/>
        </w:rPr>
        <w:t>to</w:t>
      </w:r>
      <w:r>
        <w:rPr>
          <w:color w:val="231F20"/>
          <w:spacing w:val="-9"/>
          <w:sz w:val="16"/>
        </w:rPr>
        <w:t xml:space="preserve"> </w:t>
      </w:r>
      <w:r>
        <w:rPr>
          <w:color w:val="231F20"/>
          <w:sz w:val="16"/>
        </w:rPr>
        <w:t>the</w:t>
      </w:r>
      <w:r>
        <w:rPr>
          <w:color w:val="231F20"/>
          <w:spacing w:val="-8"/>
          <w:sz w:val="16"/>
        </w:rPr>
        <w:t xml:space="preserve"> </w:t>
      </w:r>
      <w:r>
        <w:rPr>
          <w:color w:val="231F20"/>
          <w:sz w:val="16"/>
        </w:rPr>
        <w:t>rest</w:t>
      </w:r>
      <w:r>
        <w:rPr>
          <w:color w:val="231F20"/>
          <w:spacing w:val="-8"/>
          <w:sz w:val="16"/>
        </w:rPr>
        <w:t xml:space="preserve"> </w:t>
      </w:r>
      <w:r>
        <w:rPr>
          <w:color w:val="231F20"/>
          <w:sz w:val="16"/>
        </w:rPr>
        <w:t>of</w:t>
      </w:r>
      <w:r>
        <w:rPr>
          <w:color w:val="231F20"/>
          <w:spacing w:val="-9"/>
          <w:sz w:val="16"/>
        </w:rPr>
        <w:t xml:space="preserve"> </w:t>
      </w:r>
      <w:r>
        <w:rPr>
          <w:color w:val="231F20"/>
          <w:sz w:val="16"/>
        </w:rPr>
        <w:t>the</w:t>
      </w:r>
      <w:r>
        <w:rPr>
          <w:color w:val="231F20"/>
          <w:spacing w:val="-8"/>
          <w:sz w:val="16"/>
        </w:rPr>
        <w:t xml:space="preserve"> </w:t>
      </w:r>
      <w:r>
        <w:rPr>
          <w:color w:val="231F20"/>
          <w:sz w:val="16"/>
        </w:rPr>
        <w:t>discipline,</w:t>
      </w:r>
      <w:r>
        <w:rPr>
          <w:color w:val="231F20"/>
          <w:spacing w:val="-8"/>
          <w:sz w:val="16"/>
        </w:rPr>
        <w:t xml:space="preserve"> </w:t>
      </w:r>
      <w:r>
        <w:rPr>
          <w:color w:val="231F20"/>
          <w:sz w:val="16"/>
        </w:rPr>
        <w:t>it</w:t>
      </w:r>
      <w:r>
        <w:rPr>
          <w:color w:val="231F20"/>
          <w:spacing w:val="-9"/>
          <w:sz w:val="16"/>
        </w:rPr>
        <w:t xml:space="preserve"> </w:t>
      </w:r>
      <w:r>
        <w:rPr>
          <w:color w:val="231F20"/>
          <w:sz w:val="16"/>
        </w:rPr>
        <w:t>fulfills</w:t>
      </w:r>
      <w:r>
        <w:rPr>
          <w:color w:val="231F20"/>
          <w:spacing w:val="-8"/>
          <w:sz w:val="16"/>
        </w:rPr>
        <w:t xml:space="preserve"> </w:t>
      </w:r>
      <w:r>
        <w:rPr>
          <w:color w:val="231F20"/>
          <w:sz w:val="16"/>
        </w:rPr>
        <w:t>actually</w:t>
      </w:r>
      <w:r>
        <w:rPr>
          <w:color w:val="231F20"/>
          <w:spacing w:val="-8"/>
          <w:sz w:val="16"/>
        </w:rPr>
        <w:t xml:space="preserve"> </w:t>
      </w:r>
      <w:r>
        <w:rPr>
          <w:color w:val="231F20"/>
          <w:sz w:val="16"/>
        </w:rPr>
        <w:t>a</w:t>
      </w:r>
      <w:r>
        <w:rPr>
          <w:color w:val="231F20"/>
          <w:spacing w:val="-9"/>
          <w:sz w:val="16"/>
        </w:rPr>
        <w:t xml:space="preserve"> </w:t>
      </w:r>
      <w:r>
        <w:rPr>
          <w:color w:val="231F20"/>
          <w:sz w:val="16"/>
        </w:rPr>
        <w:t>foundational</w:t>
      </w:r>
      <w:r>
        <w:rPr>
          <w:color w:val="231F20"/>
          <w:spacing w:val="-8"/>
          <w:sz w:val="16"/>
        </w:rPr>
        <w:t xml:space="preserve"> </w:t>
      </w:r>
      <w:r>
        <w:rPr>
          <w:color w:val="231F20"/>
          <w:sz w:val="16"/>
        </w:rPr>
        <w:t>role,</w:t>
      </w:r>
      <w:r>
        <w:rPr>
          <w:color w:val="231F20"/>
          <w:spacing w:val="-8"/>
          <w:sz w:val="16"/>
        </w:rPr>
        <w:t xml:space="preserve"> </w:t>
      </w:r>
      <w:r>
        <w:rPr>
          <w:color w:val="231F20"/>
          <w:sz w:val="16"/>
        </w:rPr>
        <w:t>preliminary</w:t>
      </w:r>
      <w:r>
        <w:rPr>
          <w:color w:val="231F20"/>
          <w:spacing w:val="-9"/>
          <w:sz w:val="16"/>
        </w:rPr>
        <w:t xml:space="preserve"> </w:t>
      </w:r>
      <w:r>
        <w:rPr>
          <w:color w:val="231F20"/>
          <w:sz w:val="16"/>
        </w:rPr>
        <w:t>to</w:t>
      </w:r>
      <w:r>
        <w:rPr>
          <w:color w:val="231F20"/>
          <w:spacing w:val="-8"/>
          <w:sz w:val="16"/>
        </w:rPr>
        <w:t xml:space="preserve"> </w:t>
      </w:r>
      <w:r>
        <w:rPr>
          <w:color w:val="231F20"/>
          <w:sz w:val="16"/>
        </w:rPr>
        <w:t>any</w:t>
      </w:r>
      <w:r>
        <w:rPr>
          <w:color w:val="231F20"/>
          <w:spacing w:val="-8"/>
          <w:sz w:val="16"/>
        </w:rPr>
        <w:t xml:space="preserve"> </w:t>
      </w:r>
      <w:r>
        <w:rPr>
          <w:color w:val="231F20"/>
          <w:spacing w:val="-4"/>
          <w:sz w:val="16"/>
        </w:rPr>
        <w:t xml:space="preserve">spe- </w:t>
      </w:r>
      <w:r>
        <w:rPr>
          <w:color w:val="231F20"/>
          <w:sz w:val="16"/>
        </w:rPr>
        <w:t>cific kind of sociology (which is necessarily done by sociologists); (-) viewed as too speculative, it should take the very concrete form of a socioanalysis of lived experiences as material</w:t>
      </w:r>
      <w:r>
        <w:rPr>
          <w:color w:val="231F20"/>
          <w:spacing w:val="-6"/>
          <w:sz w:val="16"/>
        </w:rPr>
        <w:t xml:space="preserve"> </w:t>
      </w:r>
      <w:r>
        <w:rPr>
          <w:color w:val="231F20"/>
          <w:sz w:val="16"/>
        </w:rPr>
        <w:t>trajectories.</w:t>
      </w:r>
    </w:p>
    <w:p w14:paraId="671E42CE" w14:textId="77777777" w:rsidR="00B169A8" w:rsidRDefault="00B169A8">
      <w:pPr>
        <w:spacing w:line="249" w:lineRule="auto"/>
        <w:jc w:val="both"/>
        <w:rPr>
          <w:sz w:val="16"/>
        </w:rPr>
        <w:sectPr w:rsidR="00B169A8">
          <w:pgSz w:w="8790" w:h="13040"/>
          <w:pgMar w:top="880" w:right="860" w:bottom="1180" w:left="880" w:header="0" w:footer="999" w:gutter="0"/>
          <w:cols w:space="720"/>
        </w:sectPr>
      </w:pPr>
    </w:p>
    <w:p w14:paraId="0EF5C975" w14:textId="77777777" w:rsidR="00B169A8" w:rsidRDefault="00000000">
      <w:pPr>
        <w:pStyle w:val="Corpotesto"/>
        <w:spacing w:before="70" w:line="249" w:lineRule="auto"/>
        <w:ind w:left="112" w:right="129"/>
      </w:pPr>
      <w:r>
        <w:rPr>
          <w:color w:val="231F20"/>
        </w:rPr>
        <w:lastRenderedPageBreak/>
        <w:t xml:space="preserve">the Eliasian problem (1956) of involvement and detachment; the quintessential familiar experience (i.e., the path scholars happened to find themselves on) is supposed to become the target of the quintessential dispassionate enterprise (i.e., the mercilessly objectivist discernment of scientific investigation). This should show that «our seemingly most personal, most intimate, and therefore most </w:t>
      </w:r>
      <w:r>
        <w:rPr>
          <w:color w:val="231F20"/>
          <w:spacing w:val="-4"/>
        </w:rPr>
        <w:t xml:space="preserve">cher- </w:t>
      </w:r>
      <w:r>
        <w:rPr>
          <w:color w:val="231F20"/>
        </w:rPr>
        <w:t>ished</w:t>
      </w:r>
      <w:r>
        <w:rPr>
          <w:color w:val="231F20"/>
          <w:spacing w:val="-10"/>
        </w:rPr>
        <w:t xml:space="preserve"> </w:t>
      </w:r>
      <w:r>
        <w:rPr>
          <w:color w:val="231F20"/>
        </w:rPr>
        <w:t>choices</w:t>
      </w:r>
      <w:r>
        <w:rPr>
          <w:color w:val="231F20"/>
          <w:spacing w:val="-9"/>
        </w:rPr>
        <w:t xml:space="preserve"> </w:t>
      </w:r>
      <w:r>
        <w:rPr>
          <w:color w:val="231F20"/>
        </w:rPr>
        <w:t>[…]</w:t>
      </w:r>
      <w:r>
        <w:rPr>
          <w:color w:val="231F20"/>
          <w:spacing w:val="-9"/>
        </w:rPr>
        <w:t xml:space="preserve"> </w:t>
      </w:r>
      <w:r>
        <w:rPr>
          <w:color w:val="231F20"/>
        </w:rPr>
        <w:t>find</w:t>
      </w:r>
      <w:r>
        <w:rPr>
          <w:color w:val="231F20"/>
          <w:spacing w:val="-10"/>
        </w:rPr>
        <w:t xml:space="preserve"> </w:t>
      </w:r>
      <w:r>
        <w:rPr>
          <w:color w:val="231F20"/>
        </w:rPr>
        <w:t>their</w:t>
      </w:r>
      <w:r>
        <w:rPr>
          <w:color w:val="231F20"/>
          <w:spacing w:val="-9"/>
        </w:rPr>
        <w:t xml:space="preserve"> </w:t>
      </w:r>
      <w:r>
        <w:rPr>
          <w:color w:val="231F20"/>
        </w:rPr>
        <w:t>principle</w:t>
      </w:r>
      <w:r>
        <w:rPr>
          <w:color w:val="231F20"/>
          <w:spacing w:val="-9"/>
        </w:rPr>
        <w:t xml:space="preserve"> </w:t>
      </w:r>
      <w:r>
        <w:rPr>
          <w:color w:val="231F20"/>
        </w:rPr>
        <w:t>in</w:t>
      </w:r>
      <w:r>
        <w:rPr>
          <w:color w:val="231F20"/>
          <w:spacing w:val="-10"/>
        </w:rPr>
        <w:t xml:space="preserve"> </w:t>
      </w:r>
      <w:r>
        <w:rPr>
          <w:color w:val="231F20"/>
        </w:rPr>
        <w:t>socially</w:t>
      </w:r>
      <w:r>
        <w:rPr>
          <w:color w:val="231F20"/>
          <w:spacing w:val="-9"/>
        </w:rPr>
        <w:t xml:space="preserve"> </w:t>
      </w:r>
      <w:r>
        <w:rPr>
          <w:color w:val="231F20"/>
        </w:rPr>
        <w:t>constituted</w:t>
      </w:r>
      <w:r>
        <w:rPr>
          <w:color w:val="231F20"/>
          <w:spacing w:val="-9"/>
        </w:rPr>
        <w:t xml:space="preserve"> </w:t>
      </w:r>
      <w:r>
        <w:rPr>
          <w:color w:val="231F20"/>
        </w:rPr>
        <w:t>dispositions</w:t>
      </w:r>
      <w:r>
        <w:rPr>
          <w:color w:val="231F20"/>
          <w:spacing w:val="-9"/>
        </w:rPr>
        <w:t xml:space="preserve"> </w:t>
      </w:r>
      <w:r>
        <w:rPr>
          <w:color w:val="231F20"/>
        </w:rPr>
        <w:t>in</w:t>
      </w:r>
      <w:r>
        <w:rPr>
          <w:color w:val="231F20"/>
          <w:spacing w:val="-10"/>
        </w:rPr>
        <w:t xml:space="preserve"> </w:t>
      </w:r>
      <w:r>
        <w:rPr>
          <w:color w:val="231F20"/>
        </w:rPr>
        <w:t>which banally social, sadly impersonal properties still express themselves» (Bourdieu, 2003, pp. 283-284)</w:t>
      </w:r>
      <w:r>
        <w:rPr>
          <w:color w:val="231F20"/>
          <w:position w:val="7"/>
          <w:sz w:val="12"/>
        </w:rPr>
        <w:t>2</w:t>
      </w:r>
      <w:r>
        <w:rPr>
          <w:color w:val="231F20"/>
        </w:rPr>
        <w:t xml:space="preserve">. This should also show that more than a self-indulgent, in- timist mémoire, self-objectification is a burdensome task, somehow cruel, whose keyword is in fact «vigilance»: «reflexivity, conceived of in terms of vigilance, permits sociological researchers to scrutinize their own position, as well as their own positioning, in the social universe» (Susen, 2016, p. 56). Coming to </w:t>
      </w:r>
      <w:r>
        <w:rPr>
          <w:color w:val="231F20"/>
          <w:spacing w:val="-4"/>
        </w:rPr>
        <w:t xml:space="preserve">grips </w:t>
      </w:r>
      <w:r>
        <w:rPr>
          <w:color w:val="231F20"/>
        </w:rPr>
        <w:t>with the hardship of self-scrutinization, of course, is likely to serve sociologists performing</w:t>
      </w:r>
      <w:r>
        <w:rPr>
          <w:color w:val="231F20"/>
          <w:spacing w:val="-5"/>
        </w:rPr>
        <w:t xml:space="preserve"> </w:t>
      </w:r>
      <w:r>
        <w:rPr>
          <w:color w:val="231F20"/>
        </w:rPr>
        <w:t>the</w:t>
      </w:r>
      <w:r>
        <w:rPr>
          <w:color w:val="231F20"/>
          <w:spacing w:val="-4"/>
        </w:rPr>
        <w:t xml:space="preserve"> </w:t>
      </w:r>
      <w:r>
        <w:rPr>
          <w:color w:val="231F20"/>
        </w:rPr>
        <w:t>activity</w:t>
      </w:r>
      <w:r>
        <w:rPr>
          <w:color w:val="231F20"/>
          <w:spacing w:val="-4"/>
        </w:rPr>
        <w:t xml:space="preserve"> </w:t>
      </w:r>
      <w:r>
        <w:rPr>
          <w:color w:val="231F20"/>
        </w:rPr>
        <w:t>of</w:t>
      </w:r>
      <w:r>
        <w:rPr>
          <w:color w:val="231F20"/>
          <w:spacing w:val="-5"/>
        </w:rPr>
        <w:t xml:space="preserve"> </w:t>
      </w:r>
      <w:r>
        <w:rPr>
          <w:color w:val="231F20"/>
        </w:rPr>
        <w:t>scrutinization</w:t>
      </w:r>
      <w:r>
        <w:rPr>
          <w:color w:val="231F20"/>
          <w:spacing w:val="-4"/>
        </w:rPr>
        <w:t xml:space="preserve"> </w:t>
      </w:r>
      <w:r>
        <w:rPr>
          <w:color w:val="231F20"/>
        </w:rPr>
        <w:t>tout</w:t>
      </w:r>
      <w:r>
        <w:rPr>
          <w:color w:val="231F20"/>
          <w:spacing w:val="-4"/>
        </w:rPr>
        <w:t xml:space="preserve"> </w:t>
      </w:r>
      <w:r>
        <w:rPr>
          <w:color w:val="231F20"/>
        </w:rPr>
        <w:t>court,</w:t>
      </w:r>
      <w:r>
        <w:rPr>
          <w:color w:val="231F20"/>
          <w:spacing w:val="-5"/>
        </w:rPr>
        <w:t xml:space="preserve"> </w:t>
      </w:r>
      <w:r>
        <w:rPr>
          <w:color w:val="231F20"/>
        </w:rPr>
        <w:t>and</w:t>
      </w:r>
      <w:r>
        <w:rPr>
          <w:color w:val="231F20"/>
          <w:spacing w:val="-4"/>
        </w:rPr>
        <w:t xml:space="preserve"> </w:t>
      </w:r>
      <w:r>
        <w:rPr>
          <w:color w:val="231F20"/>
        </w:rPr>
        <w:t>the</w:t>
      </w:r>
      <w:r>
        <w:rPr>
          <w:color w:val="231F20"/>
          <w:spacing w:val="-4"/>
        </w:rPr>
        <w:t xml:space="preserve"> </w:t>
      </w:r>
      <w:r>
        <w:rPr>
          <w:color w:val="231F20"/>
        </w:rPr>
        <w:t>back-and-forth</w:t>
      </w:r>
      <w:r>
        <w:rPr>
          <w:color w:val="231F20"/>
          <w:spacing w:val="-5"/>
        </w:rPr>
        <w:t xml:space="preserve"> </w:t>
      </w:r>
      <w:r>
        <w:rPr>
          <w:color w:val="231F20"/>
        </w:rPr>
        <w:t>move- ment</w:t>
      </w:r>
      <w:r>
        <w:rPr>
          <w:color w:val="231F20"/>
          <w:spacing w:val="-10"/>
        </w:rPr>
        <w:t xml:space="preserve"> </w:t>
      </w:r>
      <w:r>
        <w:rPr>
          <w:color w:val="231F20"/>
        </w:rPr>
        <w:t>between</w:t>
      </w:r>
      <w:r>
        <w:rPr>
          <w:color w:val="231F20"/>
          <w:spacing w:val="-10"/>
        </w:rPr>
        <w:t xml:space="preserve"> </w:t>
      </w:r>
      <w:r>
        <w:rPr>
          <w:color w:val="231F20"/>
        </w:rPr>
        <w:t>the</w:t>
      </w:r>
      <w:r>
        <w:rPr>
          <w:color w:val="231F20"/>
          <w:spacing w:val="-9"/>
        </w:rPr>
        <w:t xml:space="preserve"> </w:t>
      </w:r>
      <w:r>
        <w:rPr>
          <w:color w:val="231F20"/>
        </w:rPr>
        <w:t>two</w:t>
      </w:r>
      <w:r>
        <w:rPr>
          <w:color w:val="231F20"/>
          <w:spacing w:val="-10"/>
        </w:rPr>
        <w:t xml:space="preserve"> </w:t>
      </w:r>
      <w:r>
        <w:rPr>
          <w:color w:val="231F20"/>
        </w:rPr>
        <w:t>levels</w:t>
      </w:r>
      <w:r>
        <w:rPr>
          <w:color w:val="231F20"/>
          <w:spacing w:val="-9"/>
        </w:rPr>
        <w:t xml:space="preserve"> </w:t>
      </w:r>
      <w:r>
        <w:rPr>
          <w:color w:val="231F20"/>
        </w:rPr>
        <w:t>is</w:t>
      </w:r>
      <w:r>
        <w:rPr>
          <w:color w:val="231F20"/>
          <w:spacing w:val="-10"/>
        </w:rPr>
        <w:t xml:space="preserve"> </w:t>
      </w:r>
      <w:r>
        <w:rPr>
          <w:color w:val="231F20"/>
        </w:rPr>
        <w:t>what</w:t>
      </w:r>
      <w:r>
        <w:rPr>
          <w:color w:val="231F20"/>
          <w:spacing w:val="-10"/>
        </w:rPr>
        <w:t xml:space="preserve"> </w:t>
      </w:r>
      <w:r>
        <w:rPr>
          <w:color w:val="231F20"/>
        </w:rPr>
        <w:t>defines</w:t>
      </w:r>
      <w:r>
        <w:rPr>
          <w:color w:val="231F20"/>
          <w:spacing w:val="-9"/>
        </w:rPr>
        <w:t xml:space="preserve"> </w:t>
      </w:r>
      <w:r>
        <w:rPr>
          <w:color w:val="231F20"/>
        </w:rPr>
        <w:t>the</w:t>
      </w:r>
      <w:r>
        <w:rPr>
          <w:color w:val="231F20"/>
          <w:spacing w:val="-10"/>
        </w:rPr>
        <w:t xml:space="preserve"> </w:t>
      </w:r>
      <w:r>
        <w:rPr>
          <w:color w:val="231F20"/>
        </w:rPr>
        <w:t>reinvestment</w:t>
      </w:r>
      <w:r>
        <w:rPr>
          <w:color w:val="231F20"/>
          <w:spacing w:val="-9"/>
        </w:rPr>
        <w:t xml:space="preserve"> </w:t>
      </w:r>
      <w:r>
        <w:rPr>
          <w:color w:val="231F20"/>
        </w:rPr>
        <w:t>of</w:t>
      </w:r>
      <w:r>
        <w:rPr>
          <w:color w:val="231F20"/>
          <w:spacing w:val="-10"/>
        </w:rPr>
        <w:t xml:space="preserve"> </w:t>
      </w:r>
      <w:r>
        <w:rPr>
          <w:color w:val="231F20"/>
        </w:rPr>
        <w:t>scientific</w:t>
      </w:r>
      <w:r>
        <w:rPr>
          <w:color w:val="231F20"/>
          <w:spacing w:val="-9"/>
        </w:rPr>
        <w:t xml:space="preserve"> </w:t>
      </w:r>
      <w:r>
        <w:rPr>
          <w:color w:val="231F20"/>
        </w:rPr>
        <w:t>gains</w:t>
      </w:r>
      <w:r>
        <w:rPr>
          <w:color w:val="231F20"/>
          <w:spacing w:val="-10"/>
        </w:rPr>
        <w:t xml:space="preserve"> </w:t>
      </w:r>
      <w:r>
        <w:rPr>
          <w:color w:val="231F20"/>
        </w:rPr>
        <w:t>in scientific practice and vice</w:t>
      </w:r>
      <w:r>
        <w:rPr>
          <w:color w:val="231F20"/>
          <w:spacing w:val="-2"/>
        </w:rPr>
        <w:t xml:space="preserve"> </w:t>
      </w:r>
      <w:r>
        <w:rPr>
          <w:color w:val="231F20"/>
        </w:rPr>
        <w:t>versa.</w:t>
      </w:r>
    </w:p>
    <w:p w14:paraId="063E4135" w14:textId="77777777" w:rsidR="00B169A8" w:rsidRDefault="00000000">
      <w:pPr>
        <w:pStyle w:val="Corpotesto"/>
        <w:spacing w:before="14" w:line="249" w:lineRule="auto"/>
        <w:ind w:left="112" w:right="114" w:firstLine="283"/>
      </w:pPr>
      <w:r>
        <w:rPr>
          <w:color w:val="231F20"/>
          <w:spacing w:val="-4"/>
        </w:rPr>
        <w:t xml:space="preserve">PB’s </w:t>
      </w:r>
      <w:r>
        <w:rPr>
          <w:color w:val="231F20"/>
        </w:rPr>
        <w:t xml:space="preserve">framework seems intrinsically suitable for exploring scholars’ disposi- tions, accounts, relations of power, stances within (and across) fields, and, basi- </w:t>
      </w:r>
      <w:r>
        <w:rPr>
          <w:color w:val="231F20"/>
          <w:spacing w:val="-3"/>
        </w:rPr>
        <w:t>cally,</w:t>
      </w:r>
      <w:r>
        <w:rPr>
          <w:color w:val="231F20"/>
          <w:spacing w:val="-12"/>
        </w:rPr>
        <w:t xml:space="preserve"> </w:t>
      </w:r>
      <w:r>
        <w:rPr>
          <w:color w:val="231F20"/>
        </w:rPr>
        <w:t>their</w:t>
      </w:r>
      <w:r>
        <w:rPr>
          <w:color w:val="231F20"/>
          <w:spacing w:val="-11"/>
        </w:rPr>
        <w:t xml:space="preserve"> </w:t>
      </w:r>
      <w:r>
        <w:rPr>
          <w:color w:val="231F20"/>
        </w:rPr>
        <w:t>trajectories.</w:t>
      </w:r>
      <w:r>
        <w:rPr>
          <w:color w:val="231F20"/>
          <w:spacing w:val="-23"/>
        </w:rPr>
        <w:t xml:space="preserve"> </w:t>
      </w:r>
      <w:r>
        <w:rPr>
          <w:color w:val="231F20"/>
        </w:rPr>
        <w:t>As</w:t>
      </w:r>
      <w:r>
        <w:rPr>
          <w:color w:val="231F20"/>
          <w:spacing w:val="-11"/>
        </w:rPr>
        <w:t xml:space="preserve"> </w:t>
      </w:r>
      <w:r>
        <w:rPr>
          <w:color w:val="231F20"/>
        </w:rPr>
        <w:t>he</w:t>
      </w:r>
      <w:r>
        <w:rPr>
          <w:color w:val="231F20"/>
          <w:spacing w:val="-12"/>
        </w:rPr>
        <w:t xml:space="preserve"> </w:t>
      </w:r>
      <w:r>
        <w:rPr>
          <w:color w:val="231F20"/>
        </w:rPr>
        <w:t>actually</w:t>
      </w:r>
      <w:r>
        <w:rPr>
          <w:color w:val="231F20"/>
          <w:spacing w:val="-11"/>
        </w:rPr>
        <w:t xml:space="preserve"> </w:t>
      </w:r>
      <w:r>
        <w:rPr>
          <w:color w:val="231F20"/>
        </w:rPr>
        <w:t>claims,</w:t>
      </w:r>
      <w:r>
        <w:rPr>
          <w:color w:val="231F20"/>
          <w:spacing w:val="-11"/>
        </w:rPr>
        <w:t xml:space="preserve"> </w:t>
      </w:r>
      <w:r>
        <w:rPr>
          <w:color w:val="231F20"/>
        </w:rPr>
        <w:t>«if</w:t>
      </w:r>
      <w:r>
        <w:rPr>
          <w:color w:val="231F20"/>
          <w:spacing w:val="-12"/>
        </w:rPr>
        <w:t xml:space="preserve"> </w:t>
      </w:r>
      <w:r>
        <w:rPr>
          <w:color w:val="231F20"/>
        </w:rPr>
        <w:t>the</w:t>
      </w:r>
      <w:r>
        <w:rPr>
          <w:color w:val="231F20"/>
          <w:spacing w:val="-11"/>
        </w:rPr>
        <w:t xml:space="preserve"> </w:t>
      </w:r>
      <w:r>
        <w:rPr>
          <w:color w:val="231F20"/>
        </w:rPr>
        <w:t>sociology</w:t>
      </w:r>
      <w:r>
        <w:rPr>
          <w:color w:val="231F20"/>
          <w:spacing w:val="-11"/>
        </w:rPr>
        <w:t xml:space="preserve"> </w:t>
      </w:r>
      <w:r>
        <w:rPr>
          <w:color w:val="231F20"/>
        </w:rPr>
        <w:t>I</w:t>
      </w:r>
      <w:r>
        <w:rPr>
          <w:color w:val="231F20"/>
          <w:spacing w:val="-12"/>
        </w:rPr>
        <w:t xml:space="preserve"> </w:t>
      </w:r>
      <w:r>
        <w:rPr>
          <w:color w:val="231F20"/>
        </w:rPr>
        <w:t>propose</w:t>
      </w:r>
      <w:r>
        <w:rPr>
          <w:color w:val="231F20"/>
          <w:spacing w:val="-11"/>
        </w:rPr>
        <w:t xml:space="preserve"> </w:t>
      </w:r>
      <w:r>
        <w:rPr>
          <w:color w:val="231F20"/>
        </w:rPr>
        <w:t>differs</w:t>
      </w:r>
      <w:r>
        <w:rPr>
          <w:color w:val="231F20"/>
          <w:spacing w:val="-11"/>
        </w:rPr>
        <w:t xml:space="preserve"> </w:t>
      </w:r>
      <w:r>
        <w:rPr>
          <w:color w:val="231F20"/>
        </w:rPr>
        <w:t>in any significant way from the other sociologies of the past and of the present, it is above</w:t>
      </w:r>
      <w:r>
        <w:rPr>
          <w:color w:val="231F20"/>
          <w:spacing w:val="-3"/>
        </w:rPr>
        <w:t xml:space="preserve"> </w:t>
      </w:r>
      <w:r>
        <w:rPr>
          <w:color w:val="231F20"/>
        </w:rPr>
        <w:t>all</w:t>
      </w:r>
      <w:r>
        <w:rPr>
          <w:color w:val="231F20"/>
          <w:spacing w:val="-3"/>
        </w:rPr>
        <w:t xml:space="preserve"> </w:t>
      </w:r>
      <w:r>
        <w:rPr>
          <w:color w:val="231F20"/>
        </w:rPr>
        <w:t>in</w:t>
      </w:r>
      <w:r>
        <w:rPr>
          <w:color w:val="231F20"/>
          <w:spacing w:val="-3"/>
        </w:rPr>
        <w:t xml:space="preserve"> </w:t>
      </w:r>
      <w:r>
        <w:rPr>
          <w:color w:val="231F20"/>
        </w:rPr>
        <w:t>that</w:t>
      </w:r>
      <w:r>
        <w:rPr>
          <w:color w:val="231F20"/>
          <w:spacing w:val="-3"/>
        </w:rPr>
        <w:t xml:space="preserve"> </w:t>
      </w:r>
      <w:r>
        <w:rPr>
          <w:color w:val="231F20"/>
        </w:rPr>
        <w:t>it</w:t>
      </w:r>
      <w:r>
        <w:rPr>
          <w:color w:val="231F20"/>
          <w:spacing w:val="-3"/>
        </w:rPr>
        <w:t xml:space="preserve"> </w:t>
      </w:r>
      <w:r>
        <w:rPr>
          <w:i/>
          <w:color w:val="231F20"/>
        </w:rPr>
        <w:t>continually</w:t>
      </w:r>
      <w:r>
        <w:rPr>
          <w:i/>
          <w:color w:val="231F20"/>
          <w:spacing w:val="-3"/>
        </w:rPr>
        <w:t xml:space="preserve"> </w:t>
      </w:r>
      <w:r>
        <w:rPr>
          <w:i/>
          <w:color w:val="231F20"/>
        </w:rPr>
        <w:t>turns</w:t>
      </w:r>
      <w:r>
        <w:rPr>
          <w:i/>
          <w:color w:val="231F20"/>
          <w:spacing w:val="-2"/>
        </w:rPr>
        <w:t xml:space="preserve"> </w:t>
      </w:r>
      <w:r>
        <w:rPr>
          <w:i/>
          <w:color w:val="231F20"/>
        </w:rPr>
        <w:t>back</w:t>
      </w:r>
      <w:r>
        <w:rPr>
          <w:i/>
          <w:color w:val="231F20"/>
          <w:spacing w:val="-3"/>
        </w:rPr>
        <w:t xml:space="preserve"> </w:t>
      </w:r>
      <w:r>
        <w:rPr>
          <w:i/>
          <w:color w:val="231F20"/>
        </w:rPr>
        <w:t>onto</w:t>
      </w:r>
      <w:r>
        <w:rPr>
          <w:i/>
          <w:color w:val="231F20"/>
          <w:spacing w:val="-3"/>
        </w:rPr>
        <w:t xml:space="preserve"> </w:t>
      </w:r>
      <w:r>
        <w:rPr>
          <w:i/>
          <w:color w:val="231F20"/>
        </w:rPr>
        <w:t>itself</w:t>
      </w:r>
      <w:r>
        <w:rPr>
          <w:i/>
          <w:color w:val="231F20"/>
          <w:spacing w:val="-3"/>
        </w:rPr>
        <w:t xml:space="preserve"> </w:t>
      </w:r>
      <w:r>
        <w:rPr>
          <w:i/>
          <w:color w:val="231F20"/>
        </w:rPr>
        <w:t>the</w:t>
      </w:r>
      <w:r>
        <w:rPr>
          <w:i/>
          <w:color w:val="231F20"/>
          <w:spacing w:val="-3"/>
        </w:rPr>
        <w:t xml:space="preserve"> </w:t>
      </w:r>
      <w:r>
        <w:rPr>
          <w:i/>
          <w:color w:val="231F20"/>
        </w:rPr>
        <w:t>scientific</w:t>
      </w:r>
      <w:r>
        <w:rPr>
          <w:i/>
          <w:color w:val="231F20"/>
          <w:spacing w:val="-3"/>
        </w:rPr>
        <w:t xml:space="preserve"> </w:t>
      </w:r>
      <w:r>
        <w:rPr>
          <w:i/>
          <w:color w:val="231F20"/>
        </w:rPr>
        <w:t>weapons</w:t>
      </w:r>
      <w:r>
        <w:rPr>
          <w:i/>
          <w:color w:val="231F20"/>
          <w:spacing w:val="-3"/>
        </w:rPr>
        <w:t xml:space="preserve"> </w:t>
      </w:r>
      <w:r>
        <w:rPr>
          <w:i/>
          <w:color w:val="231F20"/>
        </w:rPr>
        <w:t>it</w:t>
      </w:r>
      <w:r>
        <w:rPr>
          <w:i/>
          <w:color w:val="231F20"/>
          <w:spacing w:val="-3"/>
        </w:rPr>
        <w:t xml:space="preserve"> </w:t>
      </w:r>
      <w:r>
        <w:rPr>
          <w:i/>
          <w:color w:val="231F20"/>
        </w:rPr>
        <w:t>pro- duces</w:t>
      </w:r>
      <w:r>
        <w:rPr>
          <w:color w:val="231F20"/>
        </w:rPr>
        <w:t>» (Bourdieu and Wacquant, 1992, p. 214, emphasis in the original). Many of his works engage with various types of self-reflection (Bourdieu, 1988; 1990; 1997; 2004; 2008b)</w:t>
      </w:r>
      <w:r>
        <w:rPr>
          <w:color w:val="231F20"/>
          <w:position w:val="7"/>
          <w:sz w:val="12"/>
        </w:rPr>
        <w:t>3</w:t>
      </w:r>
      <w:r>
        <w:rPr>
          <w:color w:val="231F20"/>
        </w:rPr>
        <w:t xml:space="preserve">, most notably the methodical auto-analysis of his biogra- phy that exemplifies the principles he argued </w:t>
      </w:r>
      <w:r>
        <w:rPr>
          <w:color w:val="231F20"/>
          <w:spacing w:val="-3"/>
        </w:rPr>
        <w:t xml:space="preserve">for. </w:t>
      </w:r>
      <w:r>
        <w:rPr>
          <w:color w:val="231F20"/>
          <w:spacing w:val="-4"/>
        </w:rPr>
        <w:t xml:space="preserve">PB’s </w:t>
      </w:r>
      <w:r>
        <w:rPr>
          <w:i/>
          <w:color w:val="231F20"/>
        </w:rPr>
        <w:t xml:space="preserve">Sketch for a Self-Analysis </w:t>
      </w:r>
      <w:r>
        <w:rPr>
          <w:color w:val="231F20"/>
        </w:rPr>
        <w:t>(2008a), as Frank points out (2011, p. 663), makes a case for «the necessity and possibility of our own self-analysis: how to think about the ‘seeming accidents’ of</w:t>
      </w:r>
      <w:r>
        <w:rPr>
          <w:color w:val="231F20"/>
          <w:spacing w:val="-4"/>
        </w:rPr>
        <w:t xml:space="preserve"> </w:t>
      </w:r>
      <w:r>
        <w:rPr>
          <w:color w:val="231F20"/>
        </w:rPr>
        <w:t>our</w:t>
      </w:r>
      <w:r>
        <w:rPr>
          <w:color w:val="231F20"/>
          <w:spacing w:val="-4"/>
        </w:rPr>
        <w:t xml:space="preserve"> </w:t>
      </w:r>
      <w:r>
        <w:rPr>
          <w:color w:val="231F20"/>
        </w:rPr>
        <w:t>careers</w:t>
      </w:r>
      <w:r>
        <w:rPr>
          <w:color w:val="231F20"/>
          <w:spacing w:val="-4"/>
        </w:rPr>
        <w:t xml:space="preserve"> </w:t>
      </w:r>
      <w:r>
        <w:rPr>
          <w:color w:val="231F20"/>
        </w:rPr>
        <w:t>and</w:t>
      </w:r>
      <w:r>
        <w:rPr>
          <w:color w:val="231F20"/>
          <w:spacing w:val="-4"/>
        </w:rPr>
        <w:t xml:space="preserve"> </w:t>
      </w:r>
      <w:r>
        <w:rPr>
          <w:color w:val="231F20"/>
        </w:rPr>
        <w:t>lives».</w:t>
      </w:r>
      <w:r>
        <w:rPr>
          <w:color w:val="231F20"/>
          <w:spacing w:val="-5"/>
        </w:rPr>
        <w:t xml:space="preserve"> </w:t>
      </w:r>
      <w:r>
        <w:rPr>
          <w:color w:val="231F20"/>
        </w:rPr>
        <w:t>Such</w:t>
      </w:r>
      <w:r>
        <w:rPr>
          <w:color w:val="231F20"/>
          <w:spacing w:val="-4"/>
        </w:rPr>
        <w:t xml:space="preserve"> </w:t>
      </w:r>
      <w:r>
        <w:rPr>
          <w:color w:val="231F20"/>
        </w:rPr>
        <w:t>a</w:t>
      </w:r>
      <w:r>
        <w:rPr>
          <w:color w:val="231F20"/>
          <w:spacing w:val="-4"/>
        </w:rPr>
        <w:t xml:space="preserve"> </w:t>
      </w:r>
      <w:r>
        <w:rPr>
          <w:color w:val="231F20"/>
        </w:rPr>
        <w:t>possibility</w:t>
      </w:r>
      <w:r>
        <w:rPr>
          <w:color w:val="231F20"/>
          <w:spacing w:val="-4"/>
        </w:rPr>
        <w:t xml:space="preserve"> </w:t>
      </w:r>
      <w:r>
        <w:rPr>
          <w:color w:val="231F20"/>
        </w:rPr>
        <w:t>has</w:t>
      </w:r>
      <w:r>
        <w:rPr>
          <w:color w:val="231F20"/>
          <w:spacing w:val="-4"/>
        </w:rPr>
        <w:t xml:space="preserve"> </w:t>
      </w:r>
      <w:r>
        <w:rPr>
          <w:color w:val="231F20"/>
        </w:rPr>
        <w:t>been</w:t>
      </w:r>
      <w:r>
        <w:rPr>
          <w:color w:val="231F20"/>
          <w:spacing w:val="-4"/>
        </w:rPr>
        <w:t xml:space="preserve"> </w:t>
      </w:r>
      <w:r>
        <w:rPr>
          <w:color w:val="231F20"/>
        </w:rPr>
        <w:t>actually</w:t>
      </w:r>
      <w:r>
        <w:rPr>
          <w:color w:val="231F20"/>
          <w:spacing w:val="-4"/>
        </w:rPr>
        <w:t xml:space="preserve"> </w:t>
      </w:r>
      <w:r>
        <w:rPr>
          <w:color w:val="231F20"/>
        </w:rPr>
        <w:t>explored</w:t>
      </w:r>
      <w:r>
        <w:rPr>
          <w:color w:val="231F20"/>
          <w:spacing w:val="-4"/>
        </w:rPr>
        <w:t xml:space="preserve"> </w:t>
      </w:r>
      <w:r>
        <w:rPr>
          <w:color w:val="231F20"/>
        </w:rPr>
        <w:t>by</w:t>
      </w:r>
      <w:r>
        <w:rPr>
          <w:color w:val="231F20"/>
          <w:spacing w:val="-4"/>
        </w:rPr>
        <w:t xml:space="preserve"> </w:t>
      </w:r>
      <w:r>
        <w:rPr>
          <w:color w:val="231F20"/>
        </w:rPr>
        <w:t>a</w:t>
      </w:r>
      <w:r>
        <w:rPr>
          <w:color w:val="231F20"/>
          <w:spacing w:val="-4"/>
        </w:rPr>
        <w:t xml:space="preserve"> </w:t>
      </w:r>
      <w:r>
        <w:rPr>
          <w:color w:val="231F20"/>
        </w:rPr>
        <w:t>num- ber of bourdieusian authors (see Encrevé and Lagrave, 2003; Passeron, 2003; Bouveresse and Roche, 2004; DiMaggio, 2007; Heinich, 2007; Boltanski, 2008; Lamont, 2010; Robbins, 2022), whose exercises in self-objectivation have influ- enced the present special issue and the initial enquiries we started from</w:t>
      </w:r>
      <w:r>
        <w:rPr>
          <w:color w:val="231F20"/>
          <w:position w:val="7"/>
          <w:sz w:val="12"/>
        </w:rPr>
        <w:t>4</w:t>
      </w:r>
      <w:r>
        <w:rPr>
          <w:color w:val="231F20"/>
        </w:rPr>
        <w:t xml:space="preserve">. </w:t>
      </w:r>
      <w:r>
        <w:rPr>
          <w:color w:val="231F20"/>
          <w:spacing w:val="-8"/>
        </w:rPr>
        <w:t xml:space="preserve">To </w:t>
      </w:r>
      <w:r>
        <w:rPr>
          <w:color w:val="231F20"/>
        </w:rPr>
        <w:t>what extent can bourdieusian sociologists mobilize bourdieusian sociology to</w:t>
      </w:r>
      <w:r>
        <w:rPr>
          <w:color w:val="231F20"/>
          <w:spacing w:val="-17"/>
        </w:rPr>
        <w:t xml:space="preserve"> </w:t>
      </w:r>
      <w:r>
        <w:rPr>
          <w:color w:val="231F20"/>
        </w:rPr>
        <w:t>interpret</w:t>
      </w:r>
    </w:p>
    <w:p w14:paraId="1D584E78" w14:textId="77777777" w:rsidR="00B169A8" w:rsidRDefault="00B169A8">
      <w:pPr>
        <w:pStyle w:val="Corpotesto"/>
        <w:spacing w:before="3"/>
        <w:jc w:val="left"/>
        <w:rPr>
          <w:sz w:val="31"/>
        </w:rPr>
      </w:pPr>
    </w:p>
    <w:p w14:paraId="5FC71E9E" w14:textId="77777777" w:rsidR="00B169A8" w:rsidRDefault="00000000">
      <w:pPr>
        <w:pStyle w:val="Paragrafoelenco"/>
        <w:numPr>
          <w:ilvl w:val="1"/>
          <w:numId w:val="4"/>
        </w:numPr>
        <w:tabs>
          <w:tab w:val="left" w:pos="593"/>
        </w:tabs>
        <w:spacing w:before="1" w:line="249" w:lineRule="auto"/>
        <w:ind w:right="128" w:firstLine="283"/>
        <w:jc w:val="both"/>
        <w:rPr>
          <w:sz w:val="16"/>
        </w:rPr>
      </w:pPr>
      <w:r>
        <w:rPr>
          <w:color w:val="231F20"/>
          <w:spacing w:val="-3"/>
          <w:sz w:val="16"/>
        </w:rPr>
        <w:t xml:space="preserve">Vanity </w:t>
      </w:r>
      <w:r>
        <w:rPr>
          <w:color w:val="231F20"/>
          <w:sz w:val="16"/>
        </w:rPr>
        <w:t xml:space="preserve">and vainglory are so swept aside that one might even talk of “spiritual exercise”, at least in the sense used by PB in </w:t>
      </w:r>
      <w:r>
        <w:rPr>
          <w:i/>
          <w:color w:val="231F20"/>
          <w:sz w:val="16"/>
        </w:rPr>
        <w:t xml:space="preserve">La misère du monde </w:t>
      </w:r>
      <w:r>
        <w:rPr>
          <w:color w:val="231F20"/>
          <w:sz w:val="16"/>
        </w:rPr>
        <w:t>(1999, p. 614) for pinning down the «forgetfulness of self» that should characterize the subject of the objectification in the act of objectifying. This conception seems quite</w:t>
      </w:r>
      <w:r>
        <w:rPr>
          <w:color w:val="231F20"/>
          <w:spacing w:val="-3"/>
          <w:sz w:val="16"/>
        </w:rPr>
        <w:t xml:space="preserve"> </w:t>
      </w:r>
      <w:r>
        <w:rPr>
          <w:color w:val="231F20"/>
          <w:sz w:val="16"/>
        </w:rPr>
        <w:t>close</w:t>
      </w:r>
      <w:r>
        <w:rPr>
          <w:color w:val="231F20"/>
          <w:spacing w:val="-3"/>
          <w:sz w:val="16"/>
        </w:rPr>
        <w:t xml:space="preserve"> </w:t>
      </w:r>
      <w:r>
        <w:rPr>
          <w:color w:val="231F20"/>
          <w:sz w:val="16"/>
        </w:rPr>
        <w:t>to</w:t>
      </w:r>
      <w:r>
        <w:rPr>
          <w:color w:val="231F20"/>
          <w:spacing w:val="-3"/>
          <w:sz w:val="16"/>
        </w:rPr>
        <w:t xml:space="preserve"> </w:t>
      </w:r>
      <w:r>
        <w:rPr>
          <w:color w:val="231F20"/>
          <w:sz w:val="16"/>
        </w:rPr>
        <w:t>Hadot’s</w:t>
      </w:r>
      <w:r>
        <w:rPr>
          <w:color w:val="231F20"/>
          <w:spacing w:val="-2"/>
          <w:sz w:val="16"/>
        </w:rPr>
        <w:t xml:space="preserve"> </w:t>
      </w:r>
      <w:r>
        <w:rPr>
          <w:color w:val="231F20"/>
          <w:sz w:val="16"/>
        </w:rPr>
        <w:t>idea</w:t>
      </w:r>
      <w:r>
        <w:rPr>
          <w:color w:val="231F20"/>
          <w:spacing w:val="-3"/>
          <w:sz w:val="16"/>
        </w:rPr>
        <w:t xml:space="preserve"> </w:t>
      </w:r>
      <w:r>
        <w:rPr>
          <w:color w:val="231F20"/>
          <w:sz w:val="16"/>
        </w:rPr>
        <w:t>that</w:t>
      </w:r>
      <w:r>
        <w:rPr>
          <w:color w:val="231F20"/>
          <w:spacing w:val="-3"/>
          <w:sz w:val="16"/>
        </w:rPr>
        <w:t xml:space="preserve"> </w:t>
      </w:r>
      <w:r>
        <w:rPr>
          <w:color w:val="231F20"/>
          <w:sz w:val="16"/>
        </w:rPr>
        <w:t>spiritual</w:t>
      </w:r>
      <w:r>
        <w:rPr>
          <w:color w:val="231F20"/>
          <w:spacing w:val="-2"/>
          <w:sz w:val="16"/>
        </w:rPr>
        <w:t xml:space="preserve"> </w:t>
      </w:r>
      <w:r>
        <w:rPr>
          <w:color w:val="231F20"/>
          <w:sz w:val="16"/>
        </w:rPr>
        <w:t>exercises</w:t>
      </w:r>
      <w:r>
        <w:rPr>
          <w:color w:val="231F20"/>
          <w:spacing w:val="-3"/>
          <w:sz w:val="16"/>
        </w:rPr>
        <w:t xml:space="preserve"> </w:t>
      </w:r>
      <w:r>
        <w:rPr>
          <w:color w:val="231F20"/>
          <w:sz w:val="16"/>
        </w:rPr>
        <w:t>should</w:t>
      </w:r>
      <w:r>
        <w:rPr>
          <w:color w:val="231F20"/>
          <w:spacing w:val="-3"/>
          <w:sz w:val="16"/>
        </w:rPr>
        <w:t xml:space="preserve"> </w:t>
      </w:r>
      <w:r>
        <w:rPr>
          <w:color w:val="231F20"/>
          <w:sz w:val="16"/>
        </w:rPr>
        <w:t>aspire</w:t>
      </w:r>
      <w:r>
        <w:rPr>
          <w:color w:val="231F20"/>
          <w:spacing w:val="-2"/>
          <w:sz w:val="16"/>
        </w:rPr>
        <w:t xml:space="preserve"> </w:t>
      </w:r>
      <w:r>
        <w:rPr>
          <w:color w:val="231F20"/>
          <w:sz w:val="16"/>
        </w:rPr>
        <w:t>«not</w:t>
      </w:r>
      <w:r>
        <w:rPr>
          <w:color w:val="231F20"/>
          <w:spacing w:val="-3"/>
          <w:sz w:val="16"/>
        </w:rPr>
        <w:t xml:space="preserve"> </w:t>
      </w:r>
      <w:r>
        <w:rPr>
          <w:color w:val="231F20"/>
          <w:sz w:val="16"/>
        </w:rPr>
        <w:t>to</w:t>
      </w:r>
      <w:r>
        <w:rPr>
          <w:color w:val="231F20"/>
          <w:spacing w:val="-3"/>
          <w:sz w:val="16"/>
        </w:rPr>
        <w:t xml:space="preserve"> </w:t>
      </w:r>
      <w:r>
        <w:rPr>
          <w:color w:val="231F20"/>
          <w:sz w:val="16"/>
        </w:rPr>
        <w:t>forge</w:t>
      </w:r>
      <w:r>
        <w:rPr>
          <w:color w:val="231F20"/>
          <w:spacing w:val="-2"/>
          <w:sz w:val="16"/>
        </w:rPr>
        <w:t xml:space="preserve"> </w:t>
      </w:r>
      <w:r>
        <w:rPr>
          <w:color w:val="231F20"/>
          <w:sz w:val="16"/>
        </w:rPr>
        <w:t>oneself</w:t>
      </w:r>
      <w:r>
        <w:rPr>
          <w:color w:val="231F20"/>
          <w:spacing w:val="-3"/>
          <w:sz w:val="16"/>
        </w:rPr>
        <w:t xml:space="preserve"> </w:t>
      </w:r>
      <w:r>
        <w:rPr>
          <w:color w:val="231F20"/>
          <w:sz w:val="16"/>
        </w:rPr>
        <w:t>a</w:t>
      </w:r>
      <w:r>
        <w:rPr>
          <w:color w:val="231F20"/>
          <w:spacing w:val="-3"/>
          <w:sz w:val="16"/>
        </w:rPr>
        <w:t xml:space="preserve"> </w:t>
      </w:r>
      <w:r>
        <w:rPr>
          <w:color w:val="231F20"/>
          <w:sz w:val="16"/>
        </w:rPr>
        <w:t>spiritual</w:t>
      </w:r>
      <w:r>
        <w:rPr>
          <w:color w:val="231F20"/>
          <w:spacing w:val="-3"/>
          <w:sz w:val="16"/>
        </w:rPr>
        <w:t xml:space="preserve"> </w:t>
      </w:r>
      <w:r>
        <w:rPr>
          <w:color w:val="231F20"/>
          <w:sz w:val="16"/>
        </w:rPr>
        <w:t>identity</w:t>
      </w:r>
      <w:r>
        <w:rPr>
          <w:color w:val="231F20"/>
          <w:spacing w:val="-2"/>
          <w:sz w:val="16"/>
        </w:rPr>
        <w:t xml:space="preserve"> </w:t>
      </w:r>
      <w:r>
        <w:rPr>
          <w:color w:val="231F20"/>
          <w:sz w:val="16"/>
        </w:rPr>
        <w:t>by writing, but rather to liberate oneself from one’s individuality» (1995, p.</w:t>
      </w:r>
      <w:r>
        <w:rPr>
          <w:color w:val="231F20"/>
          <w:spacing w:val="-2"/>
          <w:sz w:val="16"/>
        </w:rPr>
        <w:t xml:space="preserve"> </w:t>
      </w:r>
      <w:r>
        <w:rPr>
          <w:color w:val="231F20"/>
          <w:sz w:val="16"/>
        </w:rPr>
        <w:t>210).</w:t>
      </w:r>
    </w:p>
    <w:p w14:paraId="74EE891C" w14:textId="77777777" w:rsidR="00B169A8" w:rsidRDefault="00000000">
      <w:pPr>
        <w:pStyle w:val="Paragrafoelenco"/>
        <w:numPr>
          <w:ilvl w:val="1"/>
          <w:numId w:val="4"/>
        </w:numPr>
        <w:tabs>
          <w:tab w:val="left" w:pos="596"/>
        </w:tabs>
        <w:spacing w:line="249" w:lineRule="auto"/>
        <w:ind w:firstLine="283"/>
        <w:jc w:val="both"/>
        <w:rPr>
          <w:sz w:val="16"/>
        </w:rPr>
      </w:pPr>
      <w:r>
        <w:rPr>
          <w:color w:val="231F20"/>
          <w:sz w:val="16"/>
        </w:rPr>
        <w:t>It</w:t>
      </w:r>
      <w:r>
        <w:rPr>
          <w:color w:val="231F20"/>
          <w:spacing w:val="-8"/>
          <w:sz w:val="16"/>
        </w:rPr>
        <w:t xml:space="preserve"> </w:t>
      </w:r>
      <w:r>
        <w:rPr>
          <w:color w:val="231F20"/>
          <w:sz w:val="16"/>
        </w:rPr>
        <w:t>should</w:t>
      </w:r>
      <w:r>
        <w:rPr>
          <w:color w:val="231F20"/>
          <w:spacing w:val="-8"/>
          <w:sz w:val="16"/>
        </w:rPr>
        <w:t xml:space="preserve"> </w:t>
      </w:r>
      <w:r>
        <w:rPr>
          <w:color w:val="231F20"/>
          <w:sz w:val="16"/>
        </w:rPr>
        <w:t>be</w:t>
      </w:r>
      <w:r>
        <w:rPr>
          <w:color w:val="231F20"/>
          <w:spacing w:val="-8"/>
          <w:sz w:val="16"/>
        </w:rPr>
        <w:t xml:space="preserve"> </w:t>
      </w:r>
      <w:r>
        <w:rPr>
          <w:color w:val="231F20"/>
          <w:sz w:val="16"/>
        </w:rPr>
        <w:t>expressly</w:t>
      </w:r>
      <w:r>
        <w:rPr>
          <w:color w:val="231F20"/>
          <w:spacing w:val="-8"/>
          <w:sz w:val="16"/>
        </w:rPr>
        <w:t xml:space="preserve"> </w:t>
      </w:r>
      <w:r>
        <w:rPr>
          <w:color w:val="231F20"/>
          <w:sz w:val="16"/>
        </w:rPr>
        <w:t>spelt</w:t>
      </w:r>
      <w:r>
        <w:rPr>
          <w:color w:val="231F20"/>
          <w:spacing w:val="-8"/>
          <w:sz w:val="16"/>
        </w:rPr>
        <w:t xml:space="preserve"> </w:t>
      </w:r>
      <w:r>
        <w:rPr>
          <w:color w:val="231F20"/>
          <w:sz w:val="16"/>
        </w:rPr>
        <w:t>out</w:t>
      </w:r>
      <w:r>
        <w:rPr>
          <w:color w:val="231F20"/>
          <w:spacing w:val="-7"/>
          <w:sz w:val="16"/>
        </w:rPr>
        <w:t xml:space="preserve"> </w:t>
      </w:r>
      <w:r>
        <w:rPr>
          <w:color w:val="231F20"/>
          <w:sz w:val="16"/>
        </w:rPr>
        <w:t>that</w:t>
      </w:r>
      <w:r>
        <w:rPr>
          <w:color w:val="231F20"/>
          <w:spacing w:val="-8"/>
          <w:sz w:val="16"/>
        </w:rPr>
        <w:t xml:space="preserve"> </w:t>
      </w:r>
      <w:r>
        <w:rPr>
          <w:color w:val="231F20"/>
          <w:sz w:val="16"/>
        </w:rPr>
        <w:t>the</w:t>
      </w:r>
      <w:r>
        <w:rPr>
          <w:color w:val="231F20"/>
          <w:spacing w:val="-8"/>
          <w:sz w:val="16"/>
        </w:rPr>
        <w:t xml:space="preserve"> </w:t>
      </w:r>
      <w:r>
        <w:rPr>
          <w:color w:val="231F20"/>
          <w:sz w:val="16"/>
        </w:rPr>
        <w:t>process</w:t>
      </w:r>
      <w:r>
        <w:rPr>
          <w:color w:val="231F20"/>
          <w:spacing w:val="-8"/>
          <w:sz w:val="16"/>
        </w:rPr>
        <w:t xml:space="preserve"> </w:t>
      </w:r>
      <w:r>
        <w:rPr>
          <w:color w:val="231F20"/>
          <w:sz w:val="16"/>
        </w:rPr>
        <w:t>of</w:t>
      </w:r>
      <w:r>
        <w:rPr>
          <w:color w:val="231F20"/>
          <w:spacing w:val="-8"/>
          <w:sz w:val="16"/>
        </w:rPr>
        <w:t xml:space="preserve"> </w:t>
      </w:r>
      <w:r>
        <w:rPr>
          <w:color w:val="231F20"/>
          <w:sz w:val="16"/>
        </w:rPr>
        <w:t>self-objectivation</w:t>
      </w:r>
      <w:r>
        <w:rPr>
          <w:color w:val="231F20"/>
          <w:spacing w:val="-8"/>
          <w:sz w:val="16"/>
        </w:rPr>
        <w:t xml:space="preserve"> </w:t>
      </w:r>
      <w:r>
        <w:rPr>
          <w:color w:val="231F20"/>
          <w:sz w:val="16"/>
        </w:rPr>
        <w:t>in</w:t>
      </w:r>
      <w:r>
        <w:rPr>
          <w:color w:val="231F20"/>
          <w:spacing w:val="-7"/>
          <w:sz w:val="16"/>
        </w:rPr>
        <w:t xml:space="preserve"> </w:t>
      </w:r>
      <w:r>
        <w:rPr>
          <w:color w:val="231F20"/>
          <w:spacing w:val="-3"/>
          <w:sz w:val="16"/>
        </w:rPr>
        <w:t>PB’s</w:t>
      </w:r>
      <w:r>
        <w:rPr>
          <w:color w:val="231F20"/>
          <w:spacing w:val="-8"/>
          <w:sz w:val="16"/>
        </w:rPr>
        <w:t xml:space="preserve"> </w:t>
      </w:r>
      <w:r>
        <w:rPr>
          <w:color w:val="231F20"/>
          <w:sz w:val="16"/>
        </w:rPr>
        <w:t>sociology</w:t>
      </w:r>
      <w:r>
        <w:rPr>
          <w:color w:val="231F20"/>
          <w:spacing w:val="-8"/>
          <w:sz w:val="16"/>
        </w:rPr>
        <w:t xml:space="preserve"> </w:t>
      </w:r>
      <w:r>
        <w:rPr>
          <w:color w:val="231F20"/>
          <w:sz w:val="16"/>
        </w:rPr>
        <w:t>can</w:t>
      </w:r>
      <w:r>
        <w:rPr>
          <w:color w:val="231F20"/>
          <w:spacing w:val="-8"/>
          <w:sz w:val="16"/>
        </w:rPr>
        <w:t xml:space="preserve"> </w:t>
      </w:r>
      <w:r>
        <w:rPr>
          <w:color w:val="231F20"/>
          <w:sz w:val="16"/>
        </w:rPr>
        <w:t>pore</w:t>
      </w:r>
      <w:r>
        <w:rPr>
          <w:color w:val="231F20"/>
          <w:spacing w:val="-8"/>
          <w:sz w:val="16"/>
        </w:rPr>
        <w:t xml:space="preserve"> </w:t>
      </w:r>
      <w:r>
        <w:rPr>
          <w:color w:val="231F20"/>
          <w:sz w:val="16"/>
        </w:rPr>
        <w:t>over three distinct, though interrelated, foci of interpretative concern: the subject of the objectivation, the</w:t>
      </w:r>
      <w:r>
        <w:rPr>
          <w:color w:val="231F20"/>
          <w:spacing w:val="-25"/>
          <w:sz w:val="16"/>
        </w:rPr>
        <w:t xml:space="preserve"> </w:t>
      </w:r>
      <w:r>
        <w:rPr>
          <w:color w:val="231F20"/>
          <w:spacing w:val="-3"/>
          <w:sz w:val="16"/>
        </w:rPr>
        <w:t xml:space="preserve">object </w:t>
      </w:r>
      <w:r>
        <w:rPr>
          <w:color w:val="231F20"/>
          <w:sz w:val="16"/>
        </w:rPr>
        <w:t>of the objectivation, and the relationship between the subject and object of the objectivation.</w:t>
      </w:r>
    </w:p>
    <w:p w14:paraId="7E0EDEB8" w14:textId="77777777" w:rsidR="00B169A8" w:rsidRDefault="00000000">
      <w:pPr>
        <w:pStyle w:val="Paragrafoelenco"/>
        <w:numPr>
          <w:ilvl w:val="1"/>
          <w:numId w:val="4"/>
        </w:numPr>
        <w:tabs>
          <w:tab w:val="left" w:pos="596"/>
        </w:tabs>
        <w:spacing w:before="2"/>
        <w:ind w:left="595" w:right="0" w:hanging="201"/>
        <w:jc w:val="both"/>
        <w:rPr>
          <w:sz w:val="16"/>
        </w:rPr>
      </w:pPr>
      <w:r>
        <w:rPr>
          <w:color w:val="231F20"/>
          <w:sz w:val="16"/>
        </w:rPr>
        <w:t>Merton</w:t>
      </w:r>
      <w:r>
        <w:rPr>
          <w:color w:val="231F20"/>
          <w:spacing w:val="5"/>
          <w:sz w:val="16"/>
        </w:rPr>
        <w:t xml:space="preserve"> </w:t>
      </w:r>
      <w:r>
        <w:rPr>
          <w:color w:val="231F20"/>
          <w:sz w:val="16"/>
        </w:rPr>
        <w:t>and</w:t>
      </w:r>
      <w:r>
        <w:rPr>
          <w:color w:val="231F20"/>
          <w:spacing w:val="3"/>
          <w:sz w:val="16"/>
        </w:rPr>
        <w:t xml:space="preserve"> </w:t>
      </w:r>
      <w:r>
        <w:rPr>
          <w:color w:val="231F20"/>
          <w:sz w:val="16"/>
        </w:rPr>
        <w:t>White</w:t>
      </w:r>
      <w:r>
        <w:rPr>
          <w:color w:val="231F20"/>
          <w:spacing w:val="6"/>
          <w:sz w:val="16"/>
        </w:rPr>
        <w:t xml:space="preserve"> </w:t>
      </w:r>
      <w:r>
        <w:rPr>
          <w:color w:val="231F20"/>
          <w:sz w:val="16"/>
        </w:rPr>
        <w:t>Riley</w:t>
      </w:r>
      <w:r>
        <w:rPr>
          <w:color w:val="231F20"/>
          <w:spacing w:val="6"/>
          <w:sz w:val="16"/>
        </w:rPr>
        <w:t xml:space="preserve"> </w:t>
      </w:r>
      <w:r>
        <w:rPr>
          <w:color w:val="231F20"/>
          <w:sz w:val="16"/>
        </w:rPr>
        <w:t>(1980)</w:t>
      </w:r>
      <w:r>
        <w:rPr>
          <w:color w:val="231F20"/>
          <w:spacing w:val="6"/>
          <w:sz w:val="16"/>
        </w:rPr>
        <w:t xml:space="preserve"> </w:t>
      </w:r>
      <w:r>
        <w:rPr>
          <w:color w:val="231F20"/>
          <w:sz w:val="16"/>
        </w:rPr>
        <w:t>served</w:t>
      </w:r>
      <w:r>
        <w:rPr>
          <w:color w:val="231F20"/>
          <w:spacing w:val="6"/>
          <w:sz w:val="16"/>
        </w:rPr>
        <w:t xml:space="preserve"> </w:t>
      </w:r>
      <w:r>
        <w:rPr>
          <w:color w:val="231F20"/>
          <w:sz w:val="16"/>
        </w:rPr>
        <w:t>as</w:t>
      </w:r>
      <w:r>
        <w:rPr>
          <w:color w:val="231F20"/>
          <w:spacing w:val="6"/>
          <w:sz w:val="16"/>
        </w:rPr>
        <w:t xml:space="preserve"> </w:t>
      </w:r>
      <w:r>
        <w:rPr>
          <w:color w:val="231F20"/>
          <w:sz w:val="16"/>
        </w:rPr>
        <w:t>another</w:t>
      </w:r>
      <w:r>
        <w:rPr>
          <w:color w:val="231F20"/>
          <w:spacing w:val="6"/>
          <w:sz w:val="16"/>
        </w:rPr>
        <w:t xml:space="preserve"> </w:t>
      </w:r>
      <w:r>
        <w:rPr>
          <w:color w:val="231F20"/>
          <w:sz w:val="16"/>
        </w:rPr>
        <w:t>source</w:t>
      </w:r>
      <w:r>
        <w:rPr>
          <w:color w:val="231F20"/>
          <w:spacing w:val="6"/>
          <w:sz w:val="16"/>
        </w:rPr>
        <w:t xml:space="preserve"> </w:t>
      </w:r>
      <w:r>
        <w:rPr>
          <w:color w:val="231F20"/>
          <w:sz w:val="16"/>
        </w:rPr>
        <w:t>of</w:t>
      </w:r>
      <w:r>
        <w:rPr>
          <w:color w:val="231F20"/>
          <w:spacing w:val="6"/>
          <w:sz w:val="16"/>
        </w:rPr>
        <w:t xml:space="preserve"> </w:t>
      </w:r>
      <w:r>
        <w:rPr>
          <w:color w:val="231F20"/>
          <w:sz w:val="16"/>
        </w:rPr>
        <w:t>inspiration,</w:t>
      </w:r>
      <w:r>
        <w:rPr>
          <w:color w:val="231F20"/>
          <w:spacing w:val="6"/>
          <w:sz w:val="16"/>
        </w:rPr>
        <w:t xml:space="preserve"> </w:t>
      </w:r>
      <w:r>
        <w:rPr>
          <w:color w:val="231F20"/>
          <w:sz w:val="16"/>
        </w:rPr>
        <w:t>especially</w:t>
      </w:r>
      <w:r>
        <w:rPr>
          <w:color w:val="231F20"/>
          <w:spacing w:val="6"/>
          <w:sz w:val="16"/>
        </w:rPr>
        <w:t xml:space="preserve"> </w:t>
      </w:r>
      <w:r>
        <w:rPr>
          <w:color w:val="231F20"/>
          <w:sz w:val="16"/>
        </w:rPr>
        <w:t>concerning</w:t>
      </w:r>
      <w:r>
        <w:rPr>
          <w:color w:val="231F20"/>
          <w:spacing w:val="6"/>
          <w:sz w:val="16"/>
        </w:rPr>
        <w:t xml:space="preserve"> </w:t>
      </w:r>
      <w:r>
        <w:rPr>
          <w:color w:val="231F20"/>
          <w:sz w:val="16"/>
        </w:rPr>
        <w:t>the</w:t>
      </w:r>
    </w:p>
    <w:p w14:paraId="1B833A19" w14:textId="77777777" w:rsidR="00B169A8" w:rsidRDefault="00000000">
      <w:pPr>
        <w:spacing w:before="8"/>
        <w:ind w:left="112"/>
        <w:jc w:val="both"/>
        <w:rPr>
          <w:sz w:val="16"/>
        </w:rPr>
      </w:pPr>
      <w:r>
        <w:rPr>
          <w:color w:val="231F20"/>
          <w:sz w:val="16"/>
        </w:rPr>
        <w:t>multifarious processes of transmission of sociological knowledge from generation to generation.</w:t>
      </w:r>
    </w:p>
    <w:p w14:paraId="1458914C" w14:textId="77777777" w:rsidR="00B169A8" w:rsidRDefault="00B169A8">
      <w:pPr>
        <w:jc w:val="both"/>
        <w:rPr>
          <w:sz w:val="16"/>
        </w:rPr>
        <w:sectPr w:rsidR="00B169A8">
          <w:pgSz w:w="8790" w:h="13040"/>
          <w:pgMar w:top="880" w:right="860" w:bottom="1180" w:left="880" w:header="0" w:footer="999" w:gutter="0"/>
          <w:cols w:space="720"/>
        </w:sectPr>
      </w:pPr>
    </w:p>
    <w:p w14:paraId="24CADDA3" w14:textId="77777777" w:rsidR="00B169A8" w:rsidRDefault="00000000">
      <w:pPr>
        <w:pStyle w:val="Corpotesto"/>
        <w:spacing w:before="70" w:line="249" w:lineRule="auto"/>
        <w:ind w:left="112" w:right="129"/>
      </w:pPr>
      <w:r>
        <w:rPr>
          <w:color w:val="231F20"/>
        </w:rPr>
        <w:lastRenderedPageBreak/>
        <w:t xml:space="preserve">their own intellectual paths? What does this return of knowledge upon itself </w:t>
      </w:r>
      <w:r>
        <w:rPr>
          <w:color w:val="231F20"/>
          <w:spacing w:val="-4"/>
        </w:rPr>
        <w:t xml:space="preserve">de- </w:t>
      </w:r>
      <w:r>
        <w:rPr>
          <w:color w:val="231F20"/>
        </w:rPr>
        <w:t xml:space="preserve">liver? Which aspects of the scientific unconscious of social scientists are more recalcitrant to inspection? What elements of cultural variability are stronger </w:t>
      </w:r>
      <w:r>
        <w:rPr>
          <w:color w:val="231F20"/>
          <w:spacing w:val="-4"/>
        </w:rPr>
        <w:t xml:space="preserve">than </w:t>
      </w:r>
      <w:r>
        <w:rPr>
          <w:color w:val="231F20"/>
        </w:rPr>
        <w:t>others</w:t>
      </w:r>
      <w:r>
        <w:rPr>
          <w:color w:val="231F20"/>
          <w:spacing w:val="-8"/>
        </w:rPr>
        <w:t xml:space="preserve"> </w:t>
      </w:r>
      <w:r>
        <w:rPr>
          <w:color w:val="231F20"/>
        </w:rPr>
        <w:t>and</w:t>
      </w:r>
      <w:r>
        <w:rPr>
          <w:color w:val="231F20"/>
          <w:spacing w:val="-8"/>
        </w:rPr>
        <w:t xml:space="preserve"> </w:t>
      </w:r>
      <w:r>
        <w:rPr>
          <w:color w:val="231F20"/>
        </w:rPr>
        <w:t>what</w:t>
      </w:r>
      <w:r>
        <w:rPr>
          <w:color w:val="231F20"/>
          <w:spacing w:val="-8"/>
        </w:rPr>
        <w:t xml:space="preserve"> </w:t>
      </w:r>
      <w:r>
        <w:rPr>
          <w:color w:val="231F20"/>
        </w:rPr>
        <w:t>trends</w:t>
      </w:r>
      <w:r>
        <w:rPr>
          <w:color w:val="231F20"/>
          <w:spacing w:val="-8"/>
        </w:rPr>
        <w:t xml:space="preserve"> </w:t>
      </w:r>
      <w:r>
        <w:rPr>
          <w:color w:val="231F20"/>
        </w:rPr>
        <w:t>appear</w:t>
      </w:r>
      <w:r>
        <w:rPr>
          <w:color w:val="231F20"/>
          <w:spacing w:val="-8"/>
        </w:rPr>
        <w:t xml:space="preserve"> </w:t>
      </w:r>
      <w:r>
        <w:rPr>
          <w:color w:val="231F20"/>
        </w:rPr>
        <w:t>to</w:t>
      </w:r>
      <w:r>
        <w:rPr>
          <w:color w:val="231F20"/>
          <w:spacing w:val="-8"/>
        </w:rPr>
        <w:t xml:space="preserve"> </w:t>
      </w:r>
      <w:r>
        <w:rPr>
          <w:color w:val="231F20"/>
        </w:rPr>
        <w:t>be</w:t>
      </w:r>
      <w:r>
        <w:rPr>
          <w:color w:val="231F20"/>
          <w:spacing w:val="-7"/>
        </w:rPr>
        <w:t xml:space="preserve"> </w:t>
      </w:r>
      <w:r>
        <w:rPr>
          <w:color w:val="231F20"/>
        </w:rPr>
        <w:t>cross-contextual?</w:t>
      </w:r>
      <w:r>
        <w:rPr>
          <w:color w:val="231F20"/>
          <w:spacing w:val="-8"/>
        </w:rPr>
        <w:t xml:space="preserve"> </w:t>
      </w:r>
      <w:r>
        <w:rPr>
          <w:color w:val="231F20"/>
        </w:rPr>
        <w:t>How</w:t>
      </w:r>
      <w:r>
        <w:rPr>
          <w:color w:val="231F20"/>
          <w:spacing w:val="-8"/>
        </w:rPr>
        <w:t xml:space="preserve"> </w:t>
      </w:r>
      <w:r>
        <w:rPr>
          <w:color w:val="231F20"/>
        </w:rPr>
        <w:t>do</w:t>
      </w:r>
      <w:r>
        <w:rPr>
          <w:color w:val="231F20"/>
          <w:spacing w:val="-8"/>
        </w:rPr>
        <w:t xml:space="preserve"> </w:t>
      </w:r>
      <w:r>
        <w:rPr>
          <w:color w:val="231F20"/>
        </w:rPr>
        <w:t>life</w:t>
      </w:r>
      <w:r>
        <w:rPr>
          <w:color w:val="231F20"/>
          <w:spacing w:val="-8"/>
        </w:rPr>
        <w:t xml:space="preserve"> </w:t>
      </w:r>
      <w:r>
        <w:rPr>
          <w:color w:val="231F20"/>
        </w:rPr>
        <w:t>trajectories</w:t>
      </w:r>
      <w:r>
        <w:rPr>
          <w:color w:val="231F20"/>
          <w:spacing w:val="-8"/>
        </w:rPr>
        <w:t xml:space="preserve"> </w:t>
      </w:r>
      <w:r>
        <w:rPr>
          <w:color w:val="231F20"/>
          <w:spacing w:val="-4"/>
        </w:rPr>
        <w:t xml:space="preserve">and </w:t>
      </w:r>
      <w:r>
        <w:rPr>
          <w:color w:val="231F20"/>
        </w:rPr>
        <w:t>their</w:t>
      </w:r>
      <w:r>
        <w:rPr>
          <w:color w:val="231F20"/>
          <w:spacing w:val="-5"/>
        </w:rPr>
        <w:t xml:space="preserve"> </w:t>
      </w:r>
      <w:r>
        <w:rPr>
          <w:color w:val="231F20"/>
        </w:rPr>
        <w:t>material</w:t>
      </w:r>
      <w:r>
        <w:rPr>
          <w:color w:val="231F20"/>
          <w:spacing w:val="-5"/>
        </w:rPr>
        <w:t xml:space="preserve"> </w:t>
      </w:r>
      <w:r>
        <w:rPr>
          <w:color w:val="231F20"/>
        </w:rPr>
        <w:t>contingencies</w:t>
      </w:r>
      <w:r>
        <w:rPr>
          <w:color w:val="231F20"/>
          <w:spacing w:val="-5"/>
        </w:rPr>
        <w:t xml:space="preserve"> </w:t>
      </w:r>
      <w:r>
        <w:rPr>
          <w:color w:val="231F20"/>
        </w:rPr>
        <w:t>bear</w:t>
      </w:r>
      <w:r>
        <w:rPr>
          <w:color w:val="231F20"/>
          <w:spacing w:val="-5"/>
        </w:rPr>
        <w:t xml:space="preserve"> </w:t>
      </w:r>
      <w:r>
        <w:rPr>
          <w:color w:val="231F20"/>
        </w:rPr>
        <w:t>upon</w:t>
      </w:r>
      <w:r>
        <w:rPr>
          <w:color w:val="231F20"/>
          <w:spacing w:val="-5"/>
        </w:rPr>
        <w:t xml:space="preserve"> </w:t>
      </w:r>
      <w:r>
        <w:rPr>
          <w:color w:val="231F20"/>
        </w:rPr>
        <w:t>the</w:t>
      </w:r>
      <w:r>
        <w:rPr>
          <w:color w:val="231F20"/>
          <w:spacing w:val="-5"/>
        </w:rPr>
        <w:t xml:space="preserve"> </w:t>
      </w:r>
      <w:r>
        <w:rPr>
          <w:color w:val="231F20"/>
        </w:rPr>
        <w:t>social</w:t>
      </w:r>
      <w:r>
        <w:rPr>
          <w:color w:val="231F20"/>
          <w:spacing w:val="-5"/>
        </w:rPr>
        <w:t xml:space="preserve"> </w:t>
      </w:r>
      <w:r>
        <w:rPr>
          <w:color w:val="231F20"/>
        </w:rPr>
        <w:t>consecration</w:t>
      </w:r>
      <w:r>
        <w:rPr>
          <w:color w:val="231F20"/>
          <w:spacing w:val="-5"/>
        </w:rPr>
        <w:t xml:space="preserve"> </w:t>
      </w:r>
      <w:r>
        <w:rPr>
          <w:color w:val="231F20"/>
        </w:rPr>
        <w:t>of</w:t>
      </w:r>
      <w:r>
        <w:rPr>
          <w:color w:val="231F20"/>
          <w:spacing w:val="-5"/>
        </w:rPr>
        <w:t xml:space="preserve"> </w:t>
      </w:r>
      <w:r>
        <w:rPr>
          <w:color w:val="231F20"/>
        </w:rPr>
        <w:t>an</w:t>
      </w:r>
      <w:r>
        <w:rPr>
          <w:color w:val="231F20"/>
          <w:spacing w:val="-5"/>
        </w:rPr>
        <w:t xml:space="preserve"> </w:t>
      </w:r>
      <w:r>
        <w:rPr>
          <w:color w:val="231F20"/>
        </w:rPr>
        <w:t>author?</w:t>
      </w:r>
      <w:r>
        <w:rPr>
          <w:color w:val="231F20"/>
          <w:spacing w:val="-5"/>
        </w:rPr>
        <w:t xml:space="preserve"> </w:t>
      </w:r>
      <w:r>
        <w:rPr>
          <w:color w:val="231F20"/>
        </w:rPr>
        <w:t>Is</w:t>
      </w:r>
      <w:r>
        <w:rPr>
          <w:color w:val="231F20"/>
          <w:spacing w:val="-4"/>
        </w:rPr>
        <w:t xml:space="preserve"> the </w:t>
      </w:r>
      <w:r>
        <w:rPr>
          <w:color w:val="231F20"/>
        </w:rPr>
        <w:t>break with the biographical illusion, and with the urge to give unity to a path of life, actually achievable?</w:t>
      </w:r>
    </w:p>
    <w:p w14:paraId="15A58591" w14:textId="77777777" w:rsidR="00B169A8" w:rsidRDefault="00B169A8">
      <w:pPr>
        <w:pStyle w:val="Corpotesto"/>
        <w:jc w:val="left"/>
        <w:rPr>
          <w:sz w:val="22"/>
        </w:rPr>
      </w:pPr>
    </w:p>
    <w:p w14:paraId="0A01CCDE" w14:textId="77777777" w:rsidR="00B169A8" w:rsidRDefault="00B169A8">
      <w:pPr>
        <w:pStyle w:val="Corpotesto"/>
        <w:spacing w:before="5"/>
        <w:jc w:val="left"/>
        <w:rPr>
          <w:sz w:val="20"/>
        </w:rPr>
      </w:pPr>
    </w:p>
    <w:p w14:paraId="021D152D" w14:textId="77777777" w:rsidR="00B169A8" w:rsidRDefault="00000000">
      <w:pPr>
        <w:pStyle w:val="Titolo1"/>
        <w:numPr>
          <w:ilvl w:val="0"/>
          <w:numId w:val="4"/>
        </w:numPr>
        <w:tabs>
          <w:tab w:val="left" w:pos="323"/>
        </w:tabs>
        <w:ind w:left="322" w:hanging="211"/>
        <w:jc w:val="both"/>
      </w:pPr>
      <w:r>
        <w:rPr>
          <w:color w:val="231F20"/>
        </w:rPr>
        <w:t>Exercises in self-analysis: a personal</w:t>
      </w:r>
      <w:r>
        <w:rPr>
          <w:color w:val="231F20"/>
          <w:spacing w:val="-1"/>
        </w:rPr>
        <w:t xml:space="preserve"> </w:t>
      </w:r>
      <w:r>
        <w:rPr>
          <w:color w:val="231F20"/>
        </w:rPr>
        <w:t>survey</w:t>
      </w:r>
    </w:p>
    <w:p w14:paraId="30C21F7D" w14:textId="77777777" w:rsidR="00B169A8" w:rsidRDefault="00B169A8">
      <w:pPr>
        <w:pStyle w:val="Corpotesto"/>
        <w:spacing w:before="10"/>
        <w:jc w:val="left"/>
        <w:rPr>
          <w:b/>
        </w:rPr>
      </w:pPr>
    </w:p>
    <w:p w14:paraId="223EC479" w14:textId="77777777" w:rsidR="00B169A8" w:rsidRDefault="00000000">
      <w:pPr>
        <w:pStyle w:val="Corpotesto"/>
        <w:spacing w:line="249" w:lineRule="auto"/>
        <w:ind w:left="112" w:right="129" w:firstLine="283"/>
      </w:pPr>
      <w:r>
        <w:rPr>
          <w:color w:val="231F20"/>
          <w:spacing w:val="-8"/>
        </w:rPr>
        <w:t xml:space="preserve">To </w:t>
      </w:r>
      <w:r>
        <w:rPr>
          <w:color w:val="231F20"/>
        </w:rPr>
        <w:t xml:space="preserve">work out these issues, we approached a dozen distinguished scholars, nine of whom eventually accepted to be involved and authored the essays included </w:t>
      </w:r>
      <w:r>
        <w:rPr>
          <w:color w:val="231F20"/>
          <w:spacing w:val="-7"/>
        </w:rPr>
        <w:t xml:space="preserve">in </w:t>
      </w:r>
      <w:r>
        <w:rPr>
          <w:color w:val="231F20"/>
        </w:rPr>
        <w:t>this collection: Bridget Fowler, Alicia Gutiérrez, Naoki Iso, Niilo Kauppi, José Luis</w:t>
      </w:r>
      <w:r>
        <w:rPr>
          <w:color w:val="231F20"/>
          <w:spacing w:val="-11"/>
        </w:rPr>
        <w:t xml:space="preserve"> </w:t>
      </w:r>
      <w:r>
        <w:rPr>
          <w:color w:val="231F20"/>
        </w:rPr>
        <w:t>Moreno</w:t>
      </w:r>
      <w:r>
        <w:rPr>
          <w:color w:val="231F20"/>
          <w:spacing w:val="-10"/>
        </w:rPr>
        <w:t xml:space="preserve"> </w:t>
      </w:r>
      <w:r>
        <w:rPr>
          <w:color w:val="231F20"/>
        </w:rPr>
        <w:t>Pestaña,</w:t>
      </w:r>
      <w:r>
        <w:rPr>
          <w:color w:val="231F20"/>
          <w:spacing w:val="-21"/>
        </w:rPr>
        <w:t xml:space="preserve"> </w:t>
      </w:r>
      <w:r>
        <w:rPr>
          <w:color w:val="231F20"/>
        </w:rPr>
        <w:t>Annick</w:t>
      </w:r>
      <w:r>
        <w:rPr>
          <w:color w:val="231F20"/>
          <w:spacing w:val="-10"/>
        </w:rPr>
        <w:t xml:space="preserve"> </w:t>
      </w:r>
      <w:r>
        <w:rPr>
          <w:color w:val="231F20"/>
        </w:rPr>
        <w:t>Prieur,</w:t>
      </w:r>
      <w:r>
        <w:rPr>
          <w:color w:val="231F20"/>
          <w:spacing w:val="-10"/>
        </w:rPr>
        <w:t xml:space="preserve"> </w:t>
      </w:r>
      <w:r>
        <w:rPr>
          <w:color w:val="231F20"/>
        </w:rPr>
        <w:t>Lennart</w:t>
      </w:r>
      <w:r>
        <w:rPr>
          <w:color w:val="231F20"/>
          <w:spacing w:val="-10"/>
        </w:rPr>
        <w:t xml:space="preserve"> </w:t>
      </w:r>
      <w:r>
        <w:rPr>
          <w:color w:val="231F20"/>
        </w:rPr>
        <w:t>Rosenlund,</w:t>
      </w:r>
      <w:r>
        <w:rPr>
          <w:color w:val="231F20"/>
          <w:spacing w:val="-10"/>
        </w:rPr>
        <w:t xml:space="preserve"> </w:t>
      </w:r>
      <w:r>
        <w:rPr>
          <w:color w:val="231F20"/>
        </w:rPr>
        <w:t>David</w:t>
      </w:r>
      <w:r>
        <w:rPr>
          <w:color w:val="231F20"/>
          <w:spacing w:val="-10"/>
        </w:rPr>
        <w:t xml:space="preserve"> </w:t>
      </w:r>
      <w:r>
        <w:rPr>
          <w:color w:val="231F20"/>
        </w:rPr>
        <w:t>Swartz,</w:t>
      </w:r>
      <w:r>
        <w:rPr>
          <w:color w:val="231F20"/>
          <w:spacing w:val="-11"/>
        </w:rPr>
        <w:t xml:space="preserve"> </w:t>
      </w:r>
      <w:r>
        <w:rPr>
          <w:color w:val="231F20"/>
        </w:rPr>
        <w:t>Karl</w:t>
      </w:r>
      <w:r>
        <w:rPr>
          <w:color w:val="231F20"/>
          <w:spacing w:val="-10"/>
        </w:rPr>
        <w:t xml:space="preserve"> </w:t>
      </w:r>
      <w:r>
        <w:rPr>
          <w:color w:val="231F20"/>
        </w:rPr>
        <w:t xml:space="preserve">von Holdt. </w:t>
      </w:r>
      <w:r>
        <w:rPr>
          <w:color w:val="231F20"/>
          <w:spacing w:val="-9"/>
        </w:rPr>
        <w:t xml:space="preserve">We </w:t>
      </w:r>
      <w:r>
        <w:rPr>
          <w:color w:val="231F20"/>
        </w:rPr>
        <w:t>asked them the following</w:t>
      </w:r>
      <w:r>
        <w:rPr>
          <w:color w:val="231F20"/>
          <w:spacing w:val="4"/>
        </w:rPr>
        <w:t xml:space="preserve"> </w:t>
      </w:r>
      <w:r>
        <w:rPr>
          <w:color w:val="231F20"/>
        </w:rPr>
        <w:t>questions:</w:t>
      </w:r>
    </w:p>
    <w:p w14:paraId="5D041A11" w14:textId="77777777" w:rsidR="00B169A8" w:rsidRDefault="00000000">
      <w:pPr>
        <w:pStyle w:val="Paragrafoelenco"/>
        <w:numPr>
          <w:ilvl w:val="0"/>
          <w:numId w:val="3"/>
        </w:numPr>
        <w:tabs>
          <w:tab w:val="left" w:pos="396"/>
        </w:tabs>
        <w:spacing w:before="5" w:line="249" w:lineRule="auto"/>
        <w:jc w:val="both"/>
        <w:rPr>
          <w:sz w:val="21"/>
        </w:rPr>
      </w:pPr>
      <w:r>
        <w:rPr>
          <w:color w:val="231F20"/>
          <w:sz w:val="21"/>
        </w:rPr>
        <w:t xml:space="preserve">How and when did you come across the work of PB? </w:t>
      </w:r>
      <w:r>
        <w:rPr>
          <w:color w:val="231F20"/>
          <w:spacing w:val="-6"/>
          <w:sz w:val="21"/>
        </w:rPr>
        <w:t xml:space="preserve">Was </w:t>
      </w:r>
      <w:r>
        <w:rPr>
          <w:color w:val="231F20"/>
          <w:sz w:val="21"/>
        </w:rPr>
        <w:t xml:space="preserve">it a coincidental episode or a banal one? </w:t>
      </w:r>
      <w:r>
        <w:rPr>
          <w:color w:val="231F20"/>
          <w:spacing w:val="-6"/>
          <w:sz w:val="21"/>
        </w:rPr>
        <w:t xml:space="preserve">Was </w:t>
      </w:r>
      <w:r>
        <w:rPr>
          <w:color w:val="231F20"/>
          <w:sz w:val="21"/>
        </w:rPr>
        <w:t xml:space="preserve">it immediately a significant encounter? </w:t>
      </w:r>
      <w:r>
        <w:rPr>
          <w:color w:val="231F20"/>
          <w:spacing w:val="-6"/>
          <w:sz w:val="21"/>
        </w:rPr>
        <w:t xml:space="preserve">Was </w:t>
      </w:r>
      <w:r>
        <w:rPr>
          <w:color w:val="231F20"/>
          <w:sz w:val="21"/>
        </w:rPr>
        <w:t>it</w:t>
      </w:r>
      <w:r>
        <w:rPr>
          <w:color w:val="231F20"/>
          <w:spacing w:val="-30"/>
          <w:sz w:val="21"/>
        </w:rPr>
        <w:t xml:space="preserve"> </w:t>
      </w:r>
      <w:r>
        <w:rPr>
          <w:color w:val="231F20"/>
          <w:sz w:val="21"/>
        </w:rPr>
        <w:t>on your own initiative or did some people serve as a</w:t>
      </w:r>
      <w:r>
        <w:rPr>
          <w:color w:val="231F20"/>
          <w:spacing w:val="-1"/>
          <w:sz w:val="21"/>
        </w:rPr>
        <w:t xml:space="preserve"> </w:t>
      </w:r>
      <w:r>
        <w:rPr>
          <w:color w:val="231F20"/>
          <w:sz w:val="21"/>
        </w:rPr>
        <w:t>liaison/intermediary?</w:t>
      </w:r>
    </w:p>
    <w:p w14:paraId="0168DC4A" w14:textId="77777777" w:rsidR="00B169A8" w:rsidRDefault="00000000">
      <w:pPr>
        <w:pStyle w:val="Paragrafoelenco"/>
        <w:numPr>
          <w:ilvl w:val="0"/>
          <w:numId w:val="3"/>
        </w:numPr>
        <w:tabs>
          <w:tab w:val="left" w:pos="396"/>
        </w:tabs>
        <w:spacing w:before="2" w:line="249" w:lineRule="auto"/>
        <w:ind w:right="128"/>
        <w:jc w:val="both"/>
        <w:rPr>
          <w:sz w:val="21"/>
        </w:rPr>
      </w:pPr>
      <w:r>
        <w:rPr>
          <w:color w:val="231F20"/>
          <w:sz w:val="21"/>
        </w:rPr>
        <w:t>Speaking</w:t>
      </w:r>
      <w:r>
        <w:rPr>
          <w:color w:val="231F20"/>
          <w:spacing w:val="-7"/>
          <w:sz w:val="21"/>
        </w:rPr>
        <w:t xml:space="preserve"> </w:t>
      </w:r>
      <w:r>
        <w:rPr>
          <w:color w:val="231F20"/>
          <w:sz w:val="21"/>
        </w:rPr>
        <w:t>of</w:t>
      </w:r>
      <w:r>
        <w:rPr>
          <w:color w:val="231F20"/>
          <w:spacing w:val="-6"/>
          <w:sz w:val="21"/>
        </w:rPr>
        <w:t xml:space="preserve"> </w:t>
      </w:r>
      <w:r>
        <w:rPr>
          <w:color w:val="231F20"/>
          <w:sz w:val="21"/>
        </w:rPr>
        <w:t>your</w:t>
      </w:r>
      <w:r>
        <w:rPr>
          <w:color w:val="231F20"/>
          <w:spacing w:val="-6"/>
          <w:sz w:val="21"/>
        </w:rPr>
        <w:t xml:space="preserve"> </w:t>
      </w:r>
      <w:r>
        <w:rPr>
          <w:color w:val="231F20"/>
          <w:sz w:val="21"/>
        </w:rPr>
        <w:t>first</w:t>
      </w:r>
      <w:r>
        <w:rPr>
          <w:color w:val="231F20"/>
          <w:spacing w:val="-7"/>
          <w:sz w:val="21"/>
        </w:rPr>
        <w:t xml:space="preserve"> </w:t>
      </w:r>
      <w:r>
        <w:rPr>
          <w:color w:val="231F20"/>
          <w:sz w:val="21"/>
        </w:rPr>
        <w:t>exposure</w:t>
      </w:r>
      <w:r>
        <w:rPr>
          <w:color w:val="231F20"/>
          <w:spacing w:val="-6"/>
          <w:sz w:val="21"/>
        </w:rPr>
        <w:t xml:space="preserve"> </w:t>
      </w:r>
      <w:r>
        <w:rPr>
          <w:color w:val="231F20"/>
          <w:sz w:val="21"/>
        </w:rPr>
        <w:t>to</w:t>
      </w:r>
      <w:r>
        <w:rPr>
          <w:color w:val="231F20"/>
          <w:spacing w:val="-6"/>
          <w:sz w:val="21"/>
        </w:rPr>
        <w:t xml:space="preserve"> </w:t>
      </w:r>
      <w:r>
        <w:rPr>
          <w:color w:val="231F20"/>
          <w:sz w:val="21"/>
        </w:rPr>
        <w:t>PB,</w:t>
      </w:r>
      <w:r>
        <w:rPr>
          <w:color w:val="231F20"/>
          <w:spacing w:val="-7"/>
          <w:sz w:val="21"/>
        </w:rPr>
        <w:t xml:space="preserve"> </w:t>
      </w:r>
      <w:r>
        <w:rPr>
          <w:color w:val="231F20"/>
          <w:sz w:val="21"/>
        </w:rPr>
        <w:t>did</w:t>
      </w:r>
      <w:r>
        <w:rPr>
          <w:color w:val="231F20"/>
          <w:spacing w:val="-6"/>
          <w:sz w:val="21"/>
        </w:rPr>
        <w:t xml:space="preserve"> </w:t>
      </w:r>
      <w:r>
        <w:rPr>
          <w:color w:val="231F20"/>
          <w:sz w:val="21"/>
        </w:rPr>
        <w:t>you</w:t>
      </w:r>
      <w:r>
        <w:rPr>
          <w:color w:val="231F20"/>
          <w:spacing w:val="-6"/>
          <w:sz w:val="21"/>
        </w:rPr>
        <w:t xml:space="preserve"> </w:t>
      </w:r>
      <w:r>
        <w:rPr>
          <w:color w:val="231F20"/>
          <w:sz w:val="21"/>
        </w:rPr>
        <w:t>owe</w:t>
      </w:r>
      <w:r>
        <w:rPr>
          <w:color w:val="231F20"/>
          <w:spacing w:val="-7"/>
          <w:sz w:val="21"/>
        </w:rPr>
        <w:t xml:space="preserve"> </w:t>
      </w:r>
      <w:r>
        <w:rPr>
          <w:color w:val="231F20"/>
          <w:sz w:val="21"/>
        </w:rPr>
        <w:t>anything</w:t>
      </w:r>
      <w:r>
        <w:rPr>
          <w:color w:val="231F20"/>
          <w:spacing w:val="-6"/>
          <w:sz w:val="21"/>
        </w:rPr>
        <w:t xml:space="preserve"> </w:t>
      </w:r>
      <w:r>
        <w:rPr>
          <w:color w:val="231F20"/>
          <w:sz w:val="21"/>
        </w:rPr>
        <w:t>to</w:t>
      </w:r>
      <w:r>
        <w:rPr>
          <w:color w:val="231F20"/>
          <w:spacing w:val="-6"/>
          <w:sz w:val="21"/>
        </w:rPr>
        <w:t xml:space="preserve"> </w:t>
      </w:r>
      <w:r>
        <w:rPr>
          <w:color w:val="231F20"/>
          <w:sz w:val="21"/>
        </w:rPr>
        <w:t>your</w:t>
      </w:r>
      <w:r>
        <w:rPr>
          <w:color w:val="231F20"/>
          <w:spacing w:val="-6"/>
          <w:sz w:val="21"/>
        </w:rPr>
        <w:t xml:space="preserve"> </w:t>
      </w:r>
      <w:r>
        <w:rPr>
          <w:color w:val="231F20"/>
          <w:sz w:val="21"/>
        </w:rPr>
        <w:t xml:space="preserve">sociocul- tural origins? </w:t>
      </w:r>
      <w:r>
        <w:rPr>
          <w:color w:val="231F20"/>
          <w:spacing w:val="-6"/>
          <w:sz w:val="21"/>
        </w:rPr>
        <w:t xml:space="preserve">Was </w:t>
      </w:r>
      <w:r>
        <w:rPr>
          <w:color w:val="231F20"/>
          <w:sz w:val="21"/>
        </w:rPr>
        <w:t>there anything in your biographical background that made his approach relatable to you? Why did it resonate with</w:t>
      </w:r>
      <w:r>
        <w:rPr>
          <w:color w:val="231F20"/>
          <w:spacing w:val="-5"/>
          <w:sz w:val="21"/>
        </w:rPr>
        <w:t xml:space="preserve"> </w:t>
      </w:r>
      <w:r>
        <w:rPr>
          <w:color w:val="231F20"/>
          <w:sz w:val="21"/>
        </w:rPr>
        <w:t>you?</w:t>
      </w:r>
    </w:p>
    <w:p w14:paraId="2ED7BBC1" w14:textId="77777777" w:rsidR="00B169A8" w:rsidRDefault="00000000">
      <w:pPr>
        <w:pStyle w:val="Paragrafoelenco"/>
        <w:numPr>
          <w:ilvl w:val="0"/>
          <w:numId w:val="3"/>
        </w:numPr>
        <w:tabs>
          <w:tab w:val="left" w:pos="396"/>
        </w:tabs>
        <w:spacing w:line="249" w:lineRule="auto"/>
        <w:ind w:right="130"/>
        <w:jc w:val="both"/>
        <w:rPr>
          <w:sz w:val="21"/>
        </w:rPr>
      </w:pPr>
      <w:r>
        <w:rPr>
          <w:color w:val="231F20"/>
          <w:sz w:val="21"/>
        </w:rPr>
        <w:t xml:space="preserve">Have you ever met or personally corresponded with PB? If so, could you </w:t>
      </w:r>
      <w:r>
        <w:rPr>
          <w:color w:val="231F20"/>
          <w:spacing w:val="-5"/>
          <w:sz w:val="21"/>
        </w:rPr>
        <w:t xml:space="preserve">de- </w:t>
      </w:r>
      <w:r>
        <w:rPr>
          <w:color w:val="231F20"/>
          <w:sz w:val="21"/>
        </w:rPr>
        <w:t>scribe in detail circumstances and impressions of this</w:t>
      </w:r>
      <w:r>
        <w:rPr>
          <w:color w:val="231F20"/>
          <w:spacing w:val="-1"/>
          <w:sz w:val="21"/>
        </w:rPr>
        <w:t xml:space="preserve"> </w:t>
      </w:r>
      <w:r>
        <w:rPr>
          <w:color w:val="231F20"/>
          <w:sz w:val="21"/>
        </w:rPr>
        <w:t>meeting?</w:t>
      </w:r>
    </w:p>
    <w:p w14:paraId="254AAFC9" w14:textId="77777777" w:rsidR="00B169A8" w:rsidRDefault="00000000">
      <w:pPr>
        <w:pStyle w:val="Paragrafoelenco"/>
        <w:numPr>
          <w:ilvl w:val="0"/>
          <w:numId w:val="3"/>
        </w:numPr>
        <w:tabs>
          <w:tab w:val="left" w:pos="396"/>
        </w:tabs>
        <w:spacing w:before="1"/>
        <w:ind w:right="0"/>
        <w:jc w:val="both"/>
        <w:rPr>
          <w:sz w:val="21"/>
        </w:rPr>
      </w:pPr>
      <w:r>
        <w:rPr>
          <w:color w:val="231F20"/>
          <w:sz w:val="21"/>
        </w:rPr>
        <w:t>How</w:t>
      </w:r>
      <w:r>
        <w:rPr>
          <w:color w:val="231F20"/>
          <w:spacing w:val="34"/>
          <w:sz w:val="21"/>
        </w:rPr>
        <w:t xml:space="preserve"> </w:t>
      </w:r>
      <w:r>
        <w:rPr>
          <w:color w:val="231F20"/>
          <w:sz w:val="21"/>
        </w:rPr>
        <w:t>did</w:t>
      </w:r>
      <w:r>
        <w:rPr>
          <w:color w:val="231F20"/>
          <w:spacing w:val="34"/>
          <w:sz w:val="21"/>
        </w:rPr>
        <w:t xml:space="preserve"> </w:t>
      </w:r>
      <w:r>
        <w:rPr>
          <w:color w:val="231F20"/>
          <w:sz w:val="21"/>
        </w:rPr>
        <w:t>you</w:t>
      </w:r>
      <w:r>
        <w:rPr>
          <w:color w:val="231F20"/>
          <w:spacing w:val="35"/>
          <w:sz w:val="21"/>
        </w:rPr>
        <w:t xml:space="preserve"> </w:t>
      </w:r>
      <w:r>
        <w:rPr>
          <w:color w:val="231F20"/>
          <w:sz w:val="21"/>
        </w:rPr>
        <w:t>personally</w:t>
      </w:r>
      <w:r>
        <w:rPr>
          <w:color w:val="231F20"/>
          <w:spacing w:val="34"/>
          <w:sz w:val="21"/>
        </w:rPr>
        <w:t xml:space="preserve"> </w:t>
      </w:r>
      <w:r>
        <w:rPr>
          <w:color w:val="231F20"/>
          <w:sz w:val="21"/>
        </w:rPr>
        <w:t>put</w:t>
      </w:r>
      <w:r>
        <w:rPr>
          <w:color w:val="231F20"/>
          <w:spacing w:val="35"/>
          <w:sz w:val="21"/>
        </w:rPr>
        <w:t xml:space="preserve"> </w:t>
      </w:r>
      <w:r>
        <w:rPr>
          <w:color w:val="231F20"/>
          <w:sz w:val="21"/>
        </w:rPr>
        <w:t>the</w:t>
      </w:r>
      <w:r>
        <w:rPr>
          <w:color w:val="231F20"/>
          <w:spacing w:val="34"/>
          <w:sz w:val="21"/>
        </w:rPr>
        <w:t xml:space="preserve"> </w:t>
      </w:r>
      <w:r>
        <w:rPr>
          <w:color w:val="231F20"/>
          <w:sz w:val="21"/>
        </w:rPr>
        <w:t>bourdieusian</w:t>
      </w:r>
      <w:r>
        <w:rPr>
          <w:color w:val="231F20"/>
          <w:spacing w:val="35"/>
          <w:sz w:val="21"/>
        </w:rPr>
        <w:t xml:space="preserve"> </w:t>
      </w:r>
      <w:r>
        <w:rPr>
          <w:color w:val="231F20"/>
          <w:sz w:val="21"/>
        </w:rPr>
        <w:t>toolbox</w:t>
      </w:r>
      <w:r>
        <w:rPr>
          <w:color w:val="231F20"/>
          <w:spacing w:val="34"/>
          <w:sz w:val="21"/>
        </w:rPr>
        <w:t xml:space="preserve"> </w:t>
      </w:r>
      <w:r>
        <w:rPr>
          <w:color w:val="231F20"/>
          <w:sz w:val="21"/>
        </w:rPr>
        <w:t>into</w:t>
      </w:r>
      <w:r>
        <w:rPr>
          <w:color w:val="231F20"/>
          <w:spacing w:val="35"/>
          <w:sz w:val="21"/>
        </w:rPr>
        <w:t xml:space="preserve"> </w:t>
      </w:r>
      <w:r>
        <w:rPr>
          <w:color w:val="231F20"/>
          <w:sz w:val="21"/>
        </w:rPr>
        <w:t>practice?</w:t>
      </w:r>
      <w:r>
        <w:rPr>
          <w:color w:val="231F20"/>
          <w:spacing w:val="34"/>
          <w:sz w:val="21"/>
        </w:rPr>
        <w:t xml:space="preserve"> </w:t>
      </w:r>
      <w:r>
        <w:rPr>
          <w:color w:val="231F20"/>
          <w:sz w:val="21"/>
        </w:rPr>
        <w:t>Have</w:t>
      </w:r>
    </w:p>
    <w:p w14:paraId="3D467ABD" w14:textId="77777777" w:rsidR="00B169A8" w:rsidRDefault="00000000">
      <w:pPr>
        <w:pStyle w:val="Corpotesto"/>
        <w:spacing w:before="11"/>
        <w:ind w:left="395"/>
      </w:pPr>
      <w:r>
        <w:rPr>
          <w:color w:val="231F20"/>
        </w:rPr>
        <w:t>you had any troubles applying PB’s tools such as «field», «habitus», «doxa»,</w:t>
      </w:r>
    </w:p>
    <w:p w14:paraId="53DF7625" w14:textId="77777777" w:rsidR="00B169A8" w:rsidRDefault="00000000">
      <w:pPr>
        <w:pStyle w:val="Corpotesto"/>
        <w:spacing w:before="11" w:line="249" w:lineRule="auto"/>
        <w:ind w:left="395" w:right="129"/>
      </w:pPr>
      <w:r>
        <w:rPr>
          <w:color w:val="231F20"/>
        </w:rPr>
        <w:t>«symbolic</w:t>
      </w:r>
      <w:r>
        <w:rPr>
          <w:color w:val="231F20"/>
          <w:spacing w:val="-3"/>
        </w:rPr>
        <w:t xml:space="preserve"> </w:t>
      </w:r>
      <w:r>
        <w:rPr>
          <w:color w:val="231F20"/>
        </w:rPr>
        <w:t>power»?</w:t>
      </w:r>
      <w:r>
        <w:rPr>
          <w:color w:val="231F20"/>
          <w:spacing w:val="-6"/>
        </w:rPr>
        <w:t xml:space="preserve"> </w:t>
      </w:r>
      <w:r>
        <w:rPr>
          <w:color w:val="231F20"/>
        </w:rPr>
        <w:t>What</w:t>
      </w:r>
      <w:r>
        <w:rPr>
          <w:color w:val="231F20"/>
          <w:spacing w:val="-3"/>
        </w:rPr>
        <w:t xml:space="preserve"> </w:t>
      </w:r>
      <w:r>
        <w:rPr>
          <w:color w:val="231F20"/>
        </w:rPr>
        <w:t>do</w:t>
      </w:r>
      <w:r>
        <w:rPr>
          <w:color w:val="231F20"/>
          <w:spacing w:val="-3"/>
        </w:rPr>
        <w:t xml:space="preserve"> </w:t>
      </w:r>
      <w:r>
        <w:rPr>
          <w:color w:val="231F20"/>
        </w:rPr>
        <w:t>you</w:t>
      </w:r>
      <w:r>
        <w:rPr>
          <w:color w:val="231F20"/>
          <w:spacing w:val="-3"/>
        </w:rPr>
        <w:t xml:space="preserve"> </w:t>
      </w:r>
      <w:r>
        <w:rPr>
          <w:color w:val="231F20"/>
        </w:rPr>
        <w:t>think</w:t>
      </w:r>
      <w:r>
        <w:rPr>
          <w:color w:val="231F20"/>
          <w:spacing w:val="-3"/>
        </w:rPr>
        <w:t xml:space="preserve"> </w:t>
      </w:r>
      <w:r>
        <w:rPr>
          <w:color w:val="231F20"/>
        </w:rPr>
        <w:t>are</w:t>
      </w:r>
      <w:r>
        <w:rPr>
          <w:color w:val="231F20"/>
          <w:spacing w:val="-2"/>
        </w:rPr>
        <w:t xml:space="preserve"> </w:t>
      </w:r>
      <w:r>
        <w:rPr>
          <w:color w:val="231F20"/>
        </w:rPr>
        <w:t>the</w:t>
      </w:r>
      <w:r>
        <w:rPr>
          <w:color w:val="231F20"/>
          <w:spacing w:val="-3"/>
        </w:rPr>
        <w:t xml:space="preserve"> </w:t>
      </w:r>
      <w:r>
        <w:rPr>
          <w:color w:val="231F20"/>
        </w:rPr>
        <w:t>main</w:t>
      </w:r>
      <w:r>
        <w:rPr>
          <w:color w:val="231F20"/>
          <w:spacing w:val="-3"/>
        </w:rPr>
        <w:t xml:space="preserve"> </w:t>
      </w:r>
      <w:r>
        <w:rPr>
          <w:color w:val="231F20"/>
        </w:rPr>
        <w:t>limits</w:t>
      </w:r>
      <w:r>
        <w:rPr>
          <w:color w:val="231F20"/>
          <w:spacing w:val="-3"/>
        </w:rPr>
        <w:t xml:space="preserve"> </w:t>
      </w:r>
      <w:r>
        <w:rPr>
          <w:color w:val="231F20"/>
        </w:rPr>
        <w:t>and</w:t>
      </w:r>
      <w:r>
        <w:rPr>
          <w:color w:val="231F20"/>
          <w:spacing w:val="-2"/>
        </w:rPr>
        <w:t xml:space="preserve"> </w:t>
      </w:r>
      <w:r>
        <w:rPr>
          <w:color w:val="231F20"/>
        </w:rPr>
        <w:t>virtues</w:t>
      </w:r>
      <w:r>
        <w:rPr>
          <w:color w:val="231F20"/>
          <w:spacing w:val="-3"/>
        </w:rPr>
        <w:t xml:space="preserve"> </w:t>
      </w:r>
      <w:r>
        <w:rPr>
          <w:color w:val="231F20"/>
        </w:rPr>
        <w:t>of</w:t>
      </w:r>
      <w:r>
        <w:rPr>
          <w:color w:val="231F20"/>
          <w:spacing w:val="-3"/>
        </w:rPr>
        <w:t xml:space="preserve"> </w:t>
      </w:r>
      <w:r>
        <w:rPr>
          <w:color w:val="231F20"/>
          <w:spacing w:val="-4"/>
        </w:rPr>
        <w:t xml:space="preserve">PB’s </w:t>
      </w:r>
      <w:r>
        <w:rPr>
          <w:color w:val="231F20"/>
        </w:rPr>
        <w:t xml:space="preserve">legacy, especially with regard to contemporary sociological theories and </w:t>
      </w:r>
      <w:r>
        <w:rPr>
          <w:color w:val="231F20"/>
          <w:spacing w:val="-5"/>
        </w:rPr>
        <w:t xml:space="preserve">re- </w:t>
      </w:r>
      <w:r>
        <w:rPr>
          <w:color w:val="231F20"/>
        </w:rPr>
        <w:t>searches?</w:t>
      </w:r>
      <w:r>
        <w:rPr>
          <w:color w:val="231F20"/>
          <w:spacing w:val="-6"/>
        </w:rPr>
        <w:t xml:space="preserve"> </w:t>
      </w:r>
      <w:r>
        <w:rPr>
          <w:color w:val="231F20"/>
        </w:rPr>
        <w:t>In</w:t>
      </w:r>
      <w:r>
        <w:rPr>
          <w:color w:val="231F20"/>
          <w:spacing w:val="-6"/>
        </w:rPr>
        <w:t xml:space="preserve"> </w:t>
      </w:r>
      <w:r>
        <w:rPr>
          <w:color w:val="231F20"/>
        </w:rPr>
        <w:t>your</w:t>
      </w:r>
      <w:r>
        <w:rPr>
          <w:color w:val="231F20"/>
          <w:spacing w:val="-6"/>
        </w:rPr>
        <w:t xml:space="preserve"> </w:t>
      </w:r>
      <w:r>
        <w:rPr>
          <w:color w:val="231F20"/>
          <w:spacing w:val="-3"/>
        </w:rPr>
        <w:t>view,</w:t>
      </w:r>
      <w:r>
        <w:rPr>
          <w:color w:val="231F20"/>
          <w:spacing w:val="-6"/>
        </w:rPr>
        <w:t xml:space="preserve"> </w:t>
      </w:r>
      <w:r>
        <w:rPr>
          <w:color w:val="231F20"/>
        </w:rPr>
        <w:t>what</w:t>
      </w:r>
      <w:r>
        <w:rPr>
          <w:color w:val="231F20"/>
          <w:spacing w:val="-6"/>
        </w:rPr>
        <w:t xml:space="preserve"> </w:t>
      </w:r>
      <w:r>
        <w:rPr>
          <w:color w:val="231F20"/>
        </w:rPr>
        <w:t>are</w:t>
      </w:r>
      <w:r>
        <w:rPr>
          <w:color w:val="231F20"/>
          <w:spacing w:val="-6"/>
        </w:rPr>
        <w:t xml:space="preserve"> </w:t>
      </w:r>
      <w:r>
        <w:rPr>
          <w:color w:val="231F20"/>
        </w:rPr>
        <w:t>the</w:t>
      </w:r>
      <w:r>
        <w:rPr>
          <w:color w:val="231F20"/>
          <w:spacing w:val="-6"/>
        </w:rPr>
        <w:t xml:space="preserve"> </w:t>
      </w:r>
      <w:r>
        <w:rPr>
          <w:color w:val="231F20"/>
        </w:rPr>
        <w:t>most</w:t>
      </w:r>
      <w:r>
        <w:rPr>
          <w:color w:val="231F20"/>
          <w:spacing w:val="-6"/>
        </w:rPr>
        <w:t xml:space="preserve"> </w:t>
      </w:r>
      <w:r>
        <w:rPr>
          <w:color w:val="231F20"/>
        </w:rPr>
        <w:t>promising</w:t>
      </w:r>
      <w:r>
        <w:rPr>
          <w:color w:val="231F20"/>
          <w:spacing w:val="-6"/>
        </w:rPr>
        <w:t xml:space="preserve"> </w:t>
      </w:r>
      <w:r>
        <w:rPr>
          <w:color w:val="231F20"/>
        </w:rPr>
        <w:t>recent</w:t>
      </w:r>
      <w:r>
        <w:rPr>
          <w:color w:val="231F20"/>
          <w:spacing w:val="-6"/>
        </w:rPr>
        <w:t xml:space="preserve"> </w:t>
      </w:r>
      <w:r>
        <w:rPr>
          <w:color w:val="231F20"/>
        </w:rPr>
        <w:t>applications</w:t>
      </w:r>
      <w:r>
        <w:rPr>
          <w:color w:val="231F20"/>
          <w:spacing w:val="-6"/>
        </w:rPr>
        <w:t xml:space="preserve"> </w:t>
      </w:r>
      <w:r>
        <w:rPr>
          <w:color w:val="231F20"/>
        </w:rPr>
        <w:t>of</w:t>
      </w:r>
      <w:r>
        <w:rPr>
          <w:color w:val="231F20"/>
          <w:spacing w:val="-6"/>
        </w:rPr>
        <w:t xml:space="preserve"> </w:t>
      </w:r>
      <w:r>
        <w:rPr>
          <w:color w:val="231F20"/>
        </w:rPr>
        <w:t>the bourdieusian toolbox?</w:t>
      </w:r>
    </w:p>
    <w:p w14:paraId="3EC444A1" w14:textId="77777777" w:rsidR="00B169A8" w:rsidRDefault="00000000">
      <w:pPr>
        <w:pStyle w:val="Paragrafoelenco"/>
        <w:numPr>
          <w:ilvl w:val="0"/>
          <w:numId w:val="3"/>
        </w:numPr>
        <w:tabs>
          <w:tab w:val="left" w:pos="396"/>
        </w:tabs>
        <w:spacing w:line="249" w:lineRule="auto"/>
        <w:jc w:val="both"/>
        <w:rPr>
          <w:sz w:val="21"/>
        </w:rPr>
      </w:pPr>
      <w:r>
        <w:rPr>
          <w:color w:val="231F20"/>
          <w:sz w:val="21"/>
        </w:rPr>
        <w:t xml:space="preserve">Have you ever utilized PB for deliberately crossing disciplinary borders or trespassing sectoral boundaries? Why did you choose exactly him, and </w:t>
      </w:r>
      <w:r>
        <w:rPr>
          <w:color w:val="231F20"/>
          <w:spacing w:val="-5"/>
          <w:sz w:val="21"/>
        </w:rPr>
        <w:t xml:space="preserve">not </w:t>
      </w:r>
      <w:r>
        <w:rPr>
          <w:color w:val="231F20"/>
          <w:sz w:val="21"/>
        </w:rPr>
        <w:t xml:space="preserve">others, for that purpose? What difficulties did you have to overcome? </w:t>
      </w:r>
      <w:r>
        <w:rPr>
          <w:color w:val="231F20"/>
          <w:spacing w:val="-3"/>
          <w:sz w:val="21"/>
        </w:rPr>
        <w:t xml:space="preserve">What </w:t>
      </w:r>
      <w:r>
        <w:rPr>
          <w:color w:val="231F20"/>
          <w:sz w:val="21"/>
        </w:rPr>
        <w:t>rewards</w:t>
      </w:r>
      <w:r>
        <w:rPr>
          <w:color w:val="231F20"/>
          <w:spacing w:val="-4"/>
          <w:sz w:val="21"/>
        </w:rPr>
        <w:t xml:space="preserve"> </w:t>
      </w:r>
      <w:r>
        <w:rPr>
          <w:color w:val="231F20"/>
          <w:sz w:val="21"/>
        </w:rPr>
        <w:t>did</w:t>
      </w:r>
      <w:r>
        <w:rPr>
          <w:color w:val="231F20"/>
          <w:spacing w:val="-5"/>
          <w:sz w:val="21"/>
        </w:rPr>
        <w:t xml:space="preserve"> </w:t>
      </w:r>
      <w:r>
        <w:rPr>
          <w:color w:val="231F20"/>
          <w:sz w:val="21"/>
        </w:rPr>
        <w:t>that</w:t>
      </w:r>
      <w:r>
        <w:rPr>
          <w:color w:val="231F20"/>
          <w:spacing w:val="-4"/>
          <w:sz w:val="21"/>
        </w:rPr>
        <w:t xml:space="preserve"> </w:t>
      </w:r>
      <w:r>
        <w:rPr>
          <w:color w:val="231F20"/>
          <w:sz w:val="21"/>
        </w:rPr>
        <w:t>bring?</w:t>
      </w:r>
      <w:r>
        <w:rPr>
          <w:color w:val="231F20"/>
          <w:spacing w:val="-4"/>
          <w:sz w:val="21"/>
        </w:rPr>
        <w:t xml:space="preserve"> </w:t>
      </w:r>
      <w:r>
        <w:rPr>
          <w:color w:val="231F20"/>
          <w:sz w:val="21"/>
        </w:rPr>
        <w:t>Have</w:t>
      </w:r>
      <w:r>
        <w:rPr>
          <w:color w:val="231F20"/>
          <w:spacing w:val="-4"/>
          <w:sz w:val="21"/>
        </w:rPr>
        <w:t xml:space="preserve"> </w:t>
      </w:r>
      <w:r>
        <w:rPr>
          <w:color w:val="231F20"/>
          <w:sz w:val="21"/>
        </w:rPr>
        <w:t>you</w:t>
      </w:r>
      <w:r>
        <w:rPr>
          <w:color w:val="231F20"/>
          <w:spacing w:val="-4"/>
          <w:sz w:val="21"/>
        </w:rPr>
        <w:t xml:space="preserve"> </w:t>
      </w:r>
      <w:r>
        <w:rPr>
          <w:color w:val="231F20"/>
          <w:sz w:val="21"/>
        </w:rPr>
        <w:t>ever</w:t>
      </w:r>
      <w:r>
        <w:rPr>
          <w:color w:val="231F20"/>
          <w:spacing w:val="-4"/>
          <w:sz w:val="21"/>
        </w:rPr>
        <w:t xml:space="preserve"> </w:t>
      </w:r>
      <w:r>
        <w:rPr>
          <w:color w:val="231F20"/>
          <w:sz w:val="21"/>
        </w:rPr>
        <w:t>tried</w:t>
      </w:r>
      <w:r>
        <w:rPr>
          <w:color w:val="231F20"/>
          <w:spacing w:val="-4"/>
          <w:sz w:val="21"/>
        </w:rPr>
        <w:t xml:space="preserve"> </w:t>
      </w:r>
      <w:r>
        <w:rPr>
          <w:color w:val="231F20"/>
          <w:sz w:val="21"/>
        </w:rPr>
        <w:t>(or</w:t>
      </w:r>
      <w:r>
        <w:rPr>
          <w:color w:val="231F20"/>
          <w:spacing w:val="-4"/>
          <w:sz w:val="21"/>
        </w:rPr>
        <w:t xml:space="preserve"> </w:t>
      </w:r>
      <w:r>
        <w:rPr>
          <w:color w:val="231F20"/>
          <w:sz w:val="21"/>
        </w:rPr>
        <w:t>felt</w:t>
      </w:r>
      <w:r>
        <w:rPr>
          <w:color w:val="231F20"/>
          <w:spacing w:val="-4"/>
          <w:sz w:val="21"/>
        </w:rPr>
        <w:t xml:space="preserve"> </w:t>
      </w:r>
      <w:r>
        <w:rPr>
          <w:color w:val="231F20"/>
          <w:sz w:val="21"/>
        </w:rPr>
        <w:t>the</w:t>
      </w:r>
      <w:r>
        <w:rPr>
          <w:color w:val="231F20"/>
          <w:spacing w:val="-4"/>
          <w:sz w:val="21"/>
        </w:rPr>
        <w:t xml:space="preserve"> </w:t>
      </w:r>
      <w:r>
        <w:rPr>
          <w:color w:val="231F20"/>
          <w:sz w:val="21"/>
        </w:rPr>
        <w:t>need)</w:t>
      </w:r>
      <w:r>
        <w:rPr>
          <w:color w:val="231F20"/>
          <w:spacing w:val="-4"/>
          <w:sz w:val="21"/>
        </w:rPr>
        <w:t xml:space="preserve"> </w:t>
      </w:r>
      <w:r>
        <w:rPr>
          <w:color w:val="231F20"/>
          <w:sz w:val="21"/>
        </w:rPr>
        <w:t>to</w:t>
      </w:r>
      <w:r>
        <w:rPr>
          <w:color w:val="231F20"/>
          <w:spacing w:val="-4"/>
          <w:sz w:val="21"/>
        </w:rPr>
        <w:t xml:space="preserve"> </w:t>
      </w:r>
      <w:r>
        <w:rPr>
          <w:color w:val="231F20"/>
          <w:sz w:val="21"/>
        </w:rPr>
        <w:t>integrate</w:t>
      </w:r>
      <w:r>
        <w:rPr>
          <w:color w:val="231F20"/>
          <w:spacing w:val="-4"/>
          <w:sz w:val="21"/>
        </w:rPr>
        <w:t xml:space="preserve"> </w:t>
      </w:r>
      <w:r>
        <w:rPr>
          <w:color w:val="231F20"/>
          <w:spacing w:val="-3"/>
          <w:sz w:val="21"/>
        </w:rPr>
        <w:t xml:space="preserve">PB’s </w:t>
      </w:r>
      <w:r>
        <w:rPr>
          <w:color w:val="231F20"/>
          <w:sz w:val="21"/>
        </w:rPr>
        <w:t>perspective with various other intellectual</w:t>
      </w:r>
      <w:r>
        <w:rPr>
          <w:color w:val="231F20"/>
          <w:spacing w:val="-1"/>
          <w:sz w:val="21"/>
        </w:rPr>
        <w:t xml:space="preserve"> </w:t>
      </w:r>
      <w:r>
        <w:rPr>
          <w:color w:val="231F20"/>
          <w:sz w:val="21"/>
        </w:rPr>
        <w:t>paradigms?</w:t>
      </w:r>
    </w:p>
    <w:p w14:paraId="0A89B081" w14:textId="77777777" w:rsidR="00B169A8" w:rsidRDefault="00000000">
      <w:pPr>
        <w:pStyle w:val="Paragrafoelenco"/>
        <w:numPr>
          <w:ilvl w:val="0"/>
          <w:numId w:val="3"/>
        </w:numPr>
        <w:tabs>
          <w:tab w:val="left" w:pos="396"/>
        </w:tabs>
        <w:spacing w:before="4" w:line="249" w:lineRule="auto"/>
        <w:jc w:val="both"/>
        <w:rPr>
          <w:sz w:val="21"/>
        </w:rPr>
      </w:pPr>
      <w:r>
        <w:rPr>
          <w:color w:val="231F20"/>
          <w:spacing w:val="-6"/>
          <w:sz w:val="21"/>
        </w:rPr>
        <w:t xml:space="preserve">Was </w:t>
      </w:r>
      <w:r>
        <w:rPr>
          <w:color w:val="231F20"/>
          <w:spacing w:val="-3"/>
          <w:sz w:val="21"/>
        </w:rPr>
        <w:t xml:space="preserve">PB’s </w:t>
      </w:r>
      <w:r>
        <w:rPr>
          <w:color w:val="231F20"/>
          <w:sz w:val="21"/>
        </w:rPr>
        <w:t xml:space="preserve">approach already part of the mainstream in your country when </w:t>
      </w:r>
      <w:r>
        <w:rPr>
          <w:color w:val="231F20"/>
          <w:spacing w:val="-4"/>
          <w:sz w:val="21"/>
        </w:rPr>
        <w:t xml:space="preserve">you </w:t>
      </w:r>
      <w:r>
        <w:rPr>
          <w:color w:val="231F20"/>
          <w:sz w:val="21"/>
        </w:rPr>
        <w:t>first</w:t>
      </w:r>
      <w:r>
        <w:rPr>
          <w:color w:val="231F20"/>
          <w:spacing w:val="-10"/>
          <w:sz w:val="21"/>
        </w:rPr>
        <w:t xml:space="preserve"> </w:t>
      </w:r>
      <w:r>
        <w:rPr>
          <w:color w:val="231F20"/>
          <w:sz w:val="21"/>
        </w:rPr>
        <w:t>discovered</w:t>
      </w:r>
      <w:r>
        <w:rPr>
          <w:color w:val="231F20"/>
          <w:spacing w:val="-9"/>
          <w:sz w:val="21"/>
        </w:rPr>
        <w:t xml:space="preserve"> </w:t>
      </w:r>
      <w:r>
        <w:rPr>
          <w:color w:val="231F20"/>
          <w:sz w:val="21"/>
        </w:rPr>
        <w:t>it?</w:t>
      </w:r>
      <w:r>
        <w:rPr>
          <w:color w:val="231F20"/>
          <w:spacing w:val="-9"/>
          <w:sz w:val="21"/>
        </w:rPr>
        <w:t xml:space="preserve"> </w:t>
      </w:r>
      <w:r>
        <w:rPr>
          <w:color w:val="231F20"/>
          <w:sz w:val="21"/>
        </w:rPr>
        <w:t>Have</w:t>
      </w:r>
      <w:r>
        <w:rPr>
          <w:color w:val="231F20"/>
          <w:spacing w:val="-10"/>
          <w:sz w:val="21"/>
        </w:rPr>
        <w:t xml:space="preserve"> </w:t>
      </w:r>
      <w:r>
        <w:rPr>
          <w:color w:val="231F20"/>
          <w:sz w:val="21"/>
        </w:rPr>
        <w:t>you</w:t>
      </w:r>
      <w:r>
        <w:rPr>
          <w:color w:val="231F20"/>
          <w:spacing w:val="-9"/>
          <w:sz w:val="21"/>
        </w:rPr>
        <w:t xml:space="preserve"> </w:t>
      </w:r>
      <w:r>
        <w:rPr>
          <w:color w:val="231F20"/>
          <w:sz w:val="21"/>
        </w:rPr>
        <w:t>ever</w:t>
      </w:r>
      <w:r>
        <w:rPr>
          <w:color w:val="231F20"/>
          <w:spacing w:val="-9"/>
          <w:sz w:val="21"/>
        </w:rPr>
        <w:t xml:space="preserve"> </w:t>
      </w:r>
      <w:r>
        <w:rPr>
          <w:color w:val="231F20"/>
          <w:sz w:val="21"/>
        </w:rPr>
        <w:t>used</w:t>
      </w:r>
      <w:r>
        <w:rPr>
          <w:color w:val="231F20"/>
          <w:spacing w:val="-10"/>
          <w:sz w:val="21"/>
        </w:rPr>
        <w:t xml:space="preserve"> </w:t>
      </w:r>
      <w:r>
        <w:rPr>
          <w:color w:val="231F20"/>
          <w:spacing w:val="-4"/>
          <w:sz w:val="21"/>
        </w:rPr>
        <w:t>PB’s</w:t>
      </w:r>
      <w:r>
        <w:rPr>
          <w:color w:val="231F20"/>
          <w:spacing w:val="-9"/>
          <w:sz w:val="21"/>
        </w:rPr>
        <w:t xml:space="preserve"> </w:t>
      </w:r>
      <w:r>
        <w:rPr>
          <w:color w:val="231F20"/>
          <w:sz w:val="21"/>
        </w:rPr>
        <w:t>concepts</w:t>
      </w:r>
      <w:r>
        <w:rPr>
          <w:color w:val="231F20"/>
          <w:spacing w:val="-9"/>
          <w:sz w:val="21"/>
        </w:rPr>
        <w:t xml:space="preserve"> </w:t>
      </w:r>
      <w:r>
        <w:rPr>
          <w:color w:val="231F20"/>
          <w:sz w:val="21"/>
        </w:rPr>
        <w:t>and</w:t>
      </w:r>
      <w:r>
        <w:rPr>
          <w:color w:val="231F20"/>
          <w:spacing w:val="-10"/>
          <w:sz w:val="21"/>
        </w:rPr>
        <w:t xml:space="preserve"> </w:t>
      </w:r>
      <w:r>
        <w:rPr>
          <w:color w:val="231F20"/>
          <w:sz w:val="21"/>
        </w:rPr>
        <w:t>tools</w:t>
      </w:r>
      <w:r>
        <w:rPr>
          <w:color w:val="231F20"/>
          <w:spacing w:val="-9"/>
          <w:sz w:val="21"/>
        </w:rPr>
        <w:t xml:space="preserve"> </w:t>
      </w:r>
      <w:r>
        <w:rPr>
          <w:color w:val="231F20"/>
          <w:sz w:val="21"/>
        </w:rPr>
        <w:t>for</w:t>
      </w:r>
      <w:r>
        <w:rPr>
          <w:color w:val="231F20"/>
          <w:spacing w:val="-9"/>
          <w:sz w:val="21"/>
        </w:rPr>
        <w:t xml:space="preserve"> </w:t>
      </w:r>
      <w:r>
        <w:rPr>
          <w:color w:val="231F20"/>
          <w:sz w:val="21"/>
        </w:rPr>
        <w:t>positioning yourself in the academic field of your country? In that case, has it been a</w:t>
      </w:r>
      <w:r>
        <w:rPr>
          <w:color w:val="231F20"/>
          <w:spacing w:val="-23"/>
          <w:sz w:val="21"/>
        </w:rPr>
        <w:t xml:space="preserve"> </w:t>
      </w:r>
      <w:r>
        <w:rPr>
          <w:color w:val="231F20"/>
          <w:sz w:val="21"/>
        </w:rPr>
        <w:t>stra- tegic decision, maybe even an instrumental one?</w:t>
      </w:r>
    </w:p>
    <w:p w14:paraId="5F44FA6F" w14:textId="77777777" w:rsidR="00B169A8" w:rsidRDefault="00000000">
      <w:pPr>
        <w:pStyle w:val="Paragrafoelenco"/>
        <w:numPr>
          <w:ilvl w:val="0"/>
          <w:numId w:val="3"/>
        </w:numPr>
        <w:tabs>
          <w:tab w:val="left" w:pos="396"/>
        </w:tabs>
        <w:spacing w:before="4" w:line="249" w:lineRule="auto"/>
        <w:jc w:val="both"/>
        <w:rPr>
          <w:sz w:val="21"/>
        </w:rPr>
      </w:pPr>
      <w:r>
        <w:rPr>
          <w:color w:val="231F20"/>
          <w:sz w:val="21"/>
        </w:rPr>
        <w:t>PB famously observed that «to understand is first to understand the field with which</w:t>
      </w:r>
      <w:r>
        <w:rPr>
          <w:color w:val="231F20"/>
          <w:spacing w:val="-11"/>
          <w:sz w:val="21"/>
        </w:rPr>
        <w:t xml:space="preserve"> </w:t>
      </w:r>
      <w:r>
        <w:rPr>
          <w:color w:val="231F20"/>
          <w:sz w:val="21"/>
        </w:rPr>
        <w:t>and</w:t>
      </w:r>
      <w:r>
        <w:rPr>
          <w:color w:val="231F20"/>
          <w:spacing w:val="-10"/>
          <w:sz w:val="21"/>
        </w:rPr>
        <w:t xml:space="preserve"> </w:t>
      </w:r>
      <w:r>
        <w:rPr>
          <w:color w:val="231F20"/>
          <w:sz w:val="21"/>
        </w:rPr>
        <w:t>against</w:t>
      </w:r>
      <w:r>
        <w:rPr>
          <w:color w:val="231F20"/>
          <w:spacing w:val="-10"/>
          <w:sz w:val="21"/>
        </w:rPr>
        <w:t xml:space="preserve"> </w:t>
      </w:r>
      <w:r>
        <w:rPr>
          <w:color w:val="231F20"/>
          <w:sz w:val="21"/>
        </w:rPr>
        <w:t>which</w:t>
      </w:r>
      <w:r>
        <w:rPr>
          <w:color w:val="231F20"/>
          <w:spacing w:val="-10"/>
          <w:sz w:val="21"/>
        </w:rPr>
        <w:t xml:space="preserve"> </w:t>
      </w:r>
      <w:r>
        <w:rPr>
          <w:color w:val="231F20"/>
          <w:sz w:val="21"/>
        </w:rPr>
        <w:t>one</w:t>
      </w:r>
      <w:r>
        <w:rPr>
          <w:color w:val="231F20"/>
          <w:spacing w:val="-11"/>
          <w:sz w:val="21"/>
        </w:rPr>
        <w:t xml:space="preserve"> </w:t>
      </w:r>
      <w:r>
        <w:rPr>
          <w:color w:val="231F20"/>
          <w:sz w:val="21"/>
        </w:rPr>
        <w:t>has</w:t>
      </w:r>
      <w:r>
        <w:rPr>
          <w:color w:val="231F20"/>
          <w:spacing w:val="-10"/>
          <w:sz w:val="21"/>
        </w:rPr>
        <w:t xml:space="preserve"> </w:t>
      </w:r>
      <w:r>
        <w:rPr>
          <w:color w:val="231F20"/>
          <w:sz w:val="21"/>
        </w:rPr>
        <w:t>been</w:t>
      </w:r>
      <w:r>
        <w:rPr>
          <w:color w:val="231F20"/>
          <w:spacing w:val="-10"/>
          <w:sz w:val="21"/>
        </w:rPr>
        <w:t xml:space="preserve"> </w:t>
      </w:r>
      <w:r>
        <w:rPr>
          <w:color w:val="231F20"/>
          <w:sz w:val="21"/>
        </w:rPr>
        <w:t>formed».</w:t>
      </w:r>
      <w:r>
        <w:rPr>
          <w:color w:val="231F20"/>
          <w:spacing w:val="-14"/>
          <w:sz w:val="21"/>
        </w:rPr>
        <w:t xml:space="preserve"> </w:t>
      </w:r>
      <w:r>
        <w:rPr>
          <w:color w:val="231F20"/>
          <w:sz w:val="21"/>
        </w:rPr>
        <w:t>What</w:t>
      </w:r>
      <w:r>
        <w:rPr>
          <w:color w:val="231F20"/>
          <w:spacing w:val="-10"/>
          <w:sz w:val="21"/>
        </w:rPr>
        <w:t xml:space="preserve"> </w:t>
      </w:r>
      <w:r>
        <w:rPr>
          <w:color w:val="231F20"/>
          <w:sz w:val="21"/>
        </w:rPr>
        <w:t>was</w:t>
      </w:r>
      <w:r>
        <w:rPr>
          <w:color w:val="231F20"/>
          <w:spacing w:val="-10"/>
          <w:sz w:val="21"/>
        </w:rPr>
        <w:t xml:space="preserve"> </w:t>
      </w:r>
      <w:r>
        <w:rPr>
          <w:color w:val="231F20"/>
          <w:sz w:val="21"/>
        </w:rPr>
        <w:t>the</w:t>
      </w:r>
      <w:r>
        <w:rPr>
          <w:color w:val="231F20"/>
          <w:spacing w:val="-11"/>
          <w:sz w:val="21"/>
        </w:rPr>
        <w:t xml:space="preserve"> </w:t>
      </w:r>
      <w:r>
        <w:rPr>
          <w:color w:val="231F20"/>
          <w:sz w:val="21"/>
        </w:rPr>
        <w:t>state</w:t>
      </w:r>
      <w:r>
        <w:rPr>
          <w:color w:val="231F20"/>
          <w:spacing w:val="-10"/>
          <w:sz w:val="21"/>
        </w:rPr>
        <w:t xml:space="preserve"> </w:t>
      </w:r>
      <w:r>
        <w:rPr>
          <w:color w:val="231F20"/>
          <w:sz w:val="21"/>
        </w:rPr>
        <w:t>of</w:t>
      </w:r>
      <w:r>
        <w:rPr>
          <w:color w:val="231F20"/>
          <w:spacing w:val="-10"/>
          <w:sz w:val="21"/>
        </w:rPr>
        <w:t xml:space="preserve"> </w:t>
      </w:r>
      <w:r>
        <w:rPr>
          <w:color w:val="231F20"/>
          <w:sz w:val="21"/>
        </w:rPr>
        <w:t>the</w:t>
      </w:r>
      <w:r>
        <w:rPr>
          <w:color w:val="231F20"/>
          <w:spacing w:val="-10"/>
          <w:sz w:val="21"/>
        </w:rPr>
        <w:t xml:space="preserve"> </w:t>
      </w:r>
      <w:r>
        <w:rPr>
          <w:color w:val="231F20"/>
          <w:sz w:val="21"/>
        </w:rPr>
        <w:t>field in</w:t>
      </w:r>
      <w:r>
        <w:rPr>
          <w:color w:val="231F20"/>
          <w:spacing w:val="-9"/>
          <w:sz w:val="21"/>
        </w:rPr>
        <w:t xml:space="preserve"> </w:t>
      </w:r>
      <w:r>
        <w:rPr>
          <w:color w:val="231F20"/>
          <w:sz w:val="21"/>
        </w:rPr>
        <w:t>your</w:t>
      </w:r>
      <w:r>
        <w:rPr>
          <w:color w:val="231F20"/>
          <w:spacing w:val="-8"/>
          <w:sz w:val="21"/>
        </w:rPr>
        <w:t xml:space="preserve"> </w:t>
      </w:r>
      <w:r>
        <w:rPr>
          <w:color w:val="231F20"/>
          <w:sz w:val="21"/>
        </w:rPr>
        <w:t>country</w:t>
      </w:r>
      <w:r>
        <w:rPr>
          <w:color w:val="231F20"/>
          <w:spacing w:val="-8"/>
          <w:sz w:val="21"/>
        </w:rPr>
        <w:t xml:space="preserve"> </w:t>
      </w:r>
      <w:r>
        <w:rPr>
          <w:color w:val="231F20"/>
          <w:sz w:val="21"/>
        </w:rPr>
        <w:t>at</w:t>
      </w:r>
      <w:r>
        <w:rPr>
          <w:color w:val="231F20"/>
          <w:spacing w:val="-8"/>
          <w:sz w:val="21"/>
        </w:rPr>
        <w:t xml:space="preserve"> </w:t>
      </w:r>
      <w:r>
        <w:rPr>
          <w:color w:val="231F20"/>
          <w:sz w:val="21"/>
        </w:rPr>
        <w:t>the</w:t>
      </w:r>
      <w:r>
        <w:rPr>
          <w:color w:val="231F20"/>
          <w:spacing w:val="-8"/>
          <w:sz w:val="21"/>
        </w:rPr>
        <w:t xml:space="preserve"> </w:t>
      </w:r>
      <w:r>
        <w:rPr>
          <w:color w:val="231F20"/>
          <w:sz w:val="21"/>
        </w:rPr>
        <w:t>moment</w:t>
      </w:r>
      <w:r>
        <w:rPr>
          <w:color w:val="231F20"/>
          <w:spacing w:val="-8"/>
          <w:sz w:val="21"/>
        </w:rPr>
        <w:t xml:space="preserve"> </w:t>
      </w:r>
      <w:r>
        <w:rPr>
          <w:color w:val="231F20"/>
          <w:sz w:val="21"/>
        </w:rPr>
        <w:t>you</w:t>
      </w:r>
      <w:r>
        <w:rPr>
          <w:color w:val="231F20"/>
          <w:spacing w:val="-8"/>
          <w:sz w:val="21"/>
        </w:rPr>
        <w:t xml:space="preserve"> </w:t>
      </w:r>
      <w:r>
        <w:rPr>
          <w:color w:val="231F20"/>
          <w:sz w:val="21"/>
        </w:rPr>
        <w:t>entered</w:t>
      </w:r>
      <w:r>
        <w:rPr>
          <w:color w:val="231F20"/>
          <w:spacing w:val="-8"/>
          <w:sz w:val="21"/>
        </w:rPr>
        <w:t xml:space="preserve"> </w:t>
      </w:r>
      <w:r>
        <w:rPr>
          <w:color w:val="231F20"/>
          <w:sz w:val="21"/>
        </w:rPr>
        <w:t>it?</w:t>
      </w:r>
      <w:r>
        <w:rPr>
          <w:color w:val="231F20"/>
          <w:spacing w:val="-12"/>
          <w:sz w:val="21"/>
        </w:rPr>
        <w:t xml:space="preserve"> </w:t>
      </w:r>
      <w:r>
        <w:rPr>
          <w:color w:val="231F20"/>
          <w:sz w:val="21"/>
        </w:rPr>
        <w:t>What</w:t>
      </w:r>
      <w:r>
        <w:rPr>
          <w:color w:val="231F20"/>
          <w:spacing w:val="-8"/>
          <w:sz w:val="21"/>
        </w:rPr>
        <w:t xml:space="preserve"> </w:t>
      </w:r>
      <w:r>
        <w:rPr>
          <w:color w:val="231F20"/>
          <w:sz w:val="21"/>
        </w:rPr>
        <w:t>combination</w:t>
      </w:r>
      <w:r>
        <w:rPr>
          <w:color w:val="231F20"/>
          <w:spacing w:val="-8"/>
          <w:sz w:val="21"/>
        </w:rPr>
        <w:t xml:space="preserve"> </w:t>
      </w:r>
      <w:r>
        <w:rPr>
          <w:color w:val="231F20"/>
          <w:sz w:val="21"/>
        </w:rPr>
        <w:t>of</w:t>
      </w:r>
      <w:r>
        <w:rPr>
          <w:color w:val="231F20"/>
          <w:spacing w:val="-8"/>
          <w:sz w:val="21"/>
        </w:rPr>
        <w:t xml:space="preserve"> </w:t>
      </w:r>
      <w:r>
        <w:rPr>
          <w:color w:val="231F20"/>
          <w:sz w:val="21"/>
        </w:rPr>
        <w:t>attractions</w:t>
      </w:r>
    </w:p>
    <w:p w14:paraId="74486FA7" w14:textId="77777777" w:rsidR="00B169A8" w:rsidRDefault="00B169A8">
      <w:pPr>
        <w:spacing w:line="249" w:lineRule="auto"/>
        <w:jc w:val="both"/>
        <w:rPr>
          <w:sz w:val="21"/>
        </w:rPr>
        <w:sectPr w:rsidR="00B169A8">
          <w:pgSz w:w="8790" w:h="13040"/>
          <w:pgMar w:top="880" w:right="860" w:bottom="1180" w:left="880" w:header="0" w:footer="999" w:gutter="0"/>
          <w:cols w:space="720"/>
        </w:sectPr>
      </w:pPr>
    </w:p>
    <w:p w14:paraId="19F05920" w14:textId="77777777" w:rsidR="00B169A8" w:rsidRDefault="00000000">
      <w:pPr>
        <w:pStyle w:val="Corpotesto"/>
        <w:spacing w:before="70" w:line="249" w:lineRule="auto"/>
        <w:ind w:left="395" w:right="130"/>
      </w:pPr>
      <w:r>
        <w:rPr>
          <w:color w:val="231F20"/>
        </w:rPr>
        <w:lastRenderedPageBreak/>
        <w:t>and repulsions did you experience? Could you succinctly map the «space of possible» as it then appeared to you?</w:t>
      </w:r>
    </w:p>
    <w:p w14:paraId="3497D30E" w14:textId="77777777" w:rsidR="00B169A8" w:rsidRDefault="00000000">
      <w:pPr>
        <w:pStyle w:val="Paragrafoelenco"/>
        <w:numPr>
          <w:ilvl w:val="0"/>
          <w:numId w:val="3"/>
        </w:numPr>
        <w:tabs>
          <w:tab w:val="left" w:pos="396"/>
        </w:tabs>
        <w:spacing w:before="2" w:line="249" w:lineRule="auto"/>
        <w:ind w:right="128"/>
        <w:jc w:val="both"/>
        <w:rPr>
          <w:sz w:val="21"/>
        </w:rPr>
      </w:pPr>
      <w:r>
        <w:rPr>
          <w:color w:val="231F20"/>
          <w:sz w:val="21"/>
        </w:rPr>
        <w:t>Did</w:t>
      </w:r>
      <w:r>
        <w:rPr>
          <w:color w:val="231F20"/>
          <w:spacing w:val="-8"/>
          <w:sz w:val="21"/>
        </w:rPr>
        <w:t xml:space="preserve"> </w:t>
      </w:r>
      <w:r>
        <w:rPr>
          <w:color w:val="231F20"/>
          <w:sz w:val="21"/>
        </w:rPr>
        <w:t>you</w:t>
      </w:r>
      <w:r>
        <w:rPr>
          <w:color w:val="231F20"/>
          <w:spacing w:val="-8"/>
          <w:sz w:val="21"/>
        </w:rPr>
        <w:t xml:space="preserve"> </w:t>
      </w:r>
      <w:r>
        <w:rPr>
          <w:color w:val="231F20"/>
          <w:sz w:val="21"/>
        </w:rPr>
        <w:t>experience</w:t>
      </w:r>
      <w:r>
        <w:rPr>
          <w:color w:val="231F20"/>
          <w:spacing w:val="-8"/>
          <w:sz w:val="21"/>
        </w:rPr>
        <w:t xml:space="preserve"> </w:t>
      </w:r>
      <w:r>
        <w:rPr>
          <w:color w:val="231F20"/>
          <w:sz w:val="21"/>
        </w:rPr>
        <w:t>any</w:t>
      </w:r>
      <w:r>
        <w:rPr>
          <w:color w:val="231F20"/>
          <w:spacing w:val="-7"/>
          <w:sz w:val="21"/>
        </w:rPr>
        <w:t xml:space="preserve"> </w:t>
      </w:r>
      <w:r>
        <w:rPr>
          <w:color w:val="231F20"/>
          <w:sz w:val="21"/>
        </w:rPr>
        <w:t>sort</w:t>
      </w:r>
      <w:r>
        <w:rPr>
          <w:color w:val="231F20"/>
          <w:spacing w:val="-8"/>
          <w:sz w:val="21"/>
        </w:rPr>
        <w:t xml:space="preserve"> </w:t>
      </w:r>
      <w:r>
        <w:rPr>
          <w:color w:val="231F20"/>
          <w:sz w:val="21"/>
        </w:rPr>
        <w:t>of</w:t>
      </w:r>
      <w:r>
        <w:rPr>
          <w:color w:val="231F20"/>
          <w:spacing w:val="-8"/>
          <w:sz w:val="21"/>
        </w:rPr>
        <w:t xml:space="preserve"> </w:t>
      </w:r>
      <w:r>
        <w:rPr>
          <w:color w:val="231F20"/>
          <w:sz w:val="21"/>
        </w:rPr>
        <w:t>“PB</w:t>
      </w:r>
      <w:r>
        <w:rPr>
          <w:color w:val="231F20"/>
          <w:spacing w:val="-7"/>
          <w:sz w:val="21"/>
        </w:rPr>
        <w:t xml:space="preserve"> </w:t>
      </w:r>
      <w:r>
        <w:rPr>
          <w:color w:val="231F20"/>
          <w:sz w:val="21"/>
        </w:rPr>
        <w:t>effect”</w:t>
      </w:r>
      <w:r>
        <w:rPr>
          <w:color w:val="231F20"/>
          <w:spacing w:val="-8"/>
          <w:sz w:val="21"/>
        </w:rPr>
        <w:t xml:space="preserve"> </w:t>
      </w:r>
      <w:r>
        <w:rPr>
          <w:color w:val="231F20"/>
          <w:sz w:val="21"/>
        </w:rPr>
        <w:t>during</w:t>
      </w:r>
      <w:r>
        <w:rPr>
          <w:color w:val="231F20"/>
          <w:spacing w:val="-8"/>
          <w:sz w:val="21"/>
        </w:rPr>
        <w:t xml:space="preserve"> </w:t>
      </w:r>
      <w:r>
        <w:rPr>
          <w:color w:val="231F20"/>
          <w:sz w:val="21"/>
        </w:rPr>
        <w:t>your</w:t>
      </w:r>
      <w:r>
        <w:rPr>
          <w:color w:val="231F20"/>
          <w:spacing w:val="-7"/>
          <w:sz w:val="21"/>
        </w:rPr>
        <w:t xml:space="preserve"> </w:t>
      </w:r>
      <w:r>
        <w:rPr>
          <w:color w:val="231F20"/>
          <w:sz w:val="21"/>
        </w:rPr>
        <w:t>intellectual</w:t>
      </w:r>
      <w:r>
        <w:rPr>
          <w:color w:val="231F20"/>
          <w:spacing w:val="-8"/>
          <w:sz w:val="21"/>
        </w:rPr>
        <w:t xml:space="preserve"> </w:t>
      </w:r>
      <w:r>
        <w:rPr>
          <w:color w:val="231F20"/>
          <w:sz w:val="21"/>
        </w:rPr>
        <w:t>trajectory? (Meaning that the discovery of his sociology may have represented a water- shed moment for you, cutting your life into a before and an after). Did it</w:t>
      </w:r>
      <w:r>
        <w:rPr>
          <w:color w:val="231F20"/>
          <w:spacing w:val="-33"/>
          <w:sz w:val="21"/>
        </w:rPr>
        <w:t xml:space="preserve"> </w:t>
      </w:r>
      <w:r>
        <w:rPr>
          <w:color w:val="231F20"/>
          <w:spacing w:val="-3"/>
          <w:sz w:val="21"/>
        </w:rPr>
        <w:t xml:space="preserve">seem </w:t>
      </w:r>
      <w:r>
        <w:rPr>
          <w:color w:val="231F20"/>
          <w:sz w:val="21"/>
        </w:rPr>
        <w:t>to</w:t>
      </w:r>
      <w:r>
        <w:rPr>
          <w:color w:val="231F20"/>
          <w:spacing w:val="-4"/>
          <w:sz w:val="21"/>
        </w:rPr>
        <w:t xml:space="preserve"> </w:t>
      </w:r>
      <w:r>
        <w:rPr>
          <w:color w:val="231F20"/>
          <w:sz w:val="21"/>
        </w:rPr>
        <w:t>you</w:t>
      </w:r>
      <w:r>
        <w:rPr>
          <w:color w:val="231F20"/>
          <w:spacing w:val="-4"/>
          <w:sz w:val="21"/>
        </w:rPr>
        <w:t xml:space="preserve"> </w:t>
      </w:r>
      <w:r>
        <w:rPr>
          <w:color w:val="231F20"/>
          <w:sz w:val="21"/>
        </w:rPr>
        <w:t>like</w:t>
      </w:r>
      <w:r>
        <w:rPr>
          <w:color w:val="231F20"/>
          <w:spacing w:val="-3"/>
          <w:sz w:val="21"/>
        </w:rPr>
        <w:t xml:space="preserve"> </w:t>
      </w:r>
      <w:r>
        <w:rPr>
          <w:color w:val="231F20"/>
          <w:spacing w:val="-4"/>
          <w:sz w:val="21"/>
        </w:rPr>
        <w:t xml:space="preserve">PB’s </w:t>
      </w:r>
      <w:r>
        <w:rPr>
          <w:color w:val="231F20"/>
          <w:sz w:val="21"/>
        </w:rPr>
        <w:t>sociology</w:t>
      </w:r>
      <w:r>
        <w:rPr>
          <w:color w:val="231F20"/>
          <w:spacing w:val="-3"/>
          <w:sz w:val="21"/>
        </w:rPr>
        <w:t xml:space="preserve"> </w:t>
      </w:r>
      <w:r>
        <w:rPr>
          <w:color w:val="231F20"/>
          <w:sz w:val="21"/>
        </w:rPr>
        <w:t>has</w:t>
      </w:r>
      <w:r>
        <w:rPr>
          <w:color w:val="231F20"/>
          <w:spacing w:val="-4"/>
          <w:sz w:val="21"/>
        </w:rPr>
        <w:t xml:space="preserve"> </w:t>
      </w:r>
      <w:r>
        <w:rPr>
          <w:color w:val="231F20"/>
          <w:sz w:val="21"/>
        </w:rPr>
        <w:t>a</w:t>
      </w:r>
      <w:r>
        <w:rPr>
          <w:color w:val="231F20"/>
          <w:spacing w:val="-3"/>
          <w:sz w:val="21"/>
        </w:rPr>
        <w:t xml:space="preserve"> </w:t>
      </w:r>
      <w:r>
        <w:rPr>
          <w:color w:val="231F20"/>
          <w:sz w:val="21"/>
        </w:rPr>
        <w:t>liberating</w:t>
      </w:r>
      <w:r>
        <w:rPr>
          <w:color w:val="231F20"/>
          <w:spacing w:val="-4"/>
          <w:sz w:val="21"/>
        </w:rPr>
        <w:t xml:space="preserve"> </w:t>
      </w:r>
      <w:r>
        <w:rPr>
          <w:color w:val="231F20"/>
          <w:sz w:val="21"/>
        </w:rPr>
        <w:t>potential?</w:t>
      </w:r>
      <w:r>
        <w:rPr>
          <w:color w:val="231F20"/>
          <w:spacing w:val="-3"/>
          <w:sz w:val="21"/>
        </w:rPr>
        <w:t xml:space="preserve"> </w:t>
      </w:r>
      <w:r>
        <w:rPr>
          <w:color w:val="231F20"/>
          <w:sz w:val="21"/>
        </w:rPr>
        <w:t>If</w:t>
      </w:r>
      <w:r>
        <w:rPr>
          <w:color w:val="231F20"/>
          <w:spacing w:val="-4"/>
          <w:sz w:val="21"/>
        </w:rPr>
        <w:t xml:space="preserve"> </w:t>
      </w:r>
      <w:r>
        <w:rPr>
          <w:color w:val="231F20"/>
          <w:sz w:val="21"/>
        </w:rPr>
        <w:t>so,</w:t>
      </w:r>
      <w:r>
        <w:rPr>
          <w:color w:val="231F20"/>
          <w:spacing w:val="-3"/>
          <w:sz w:val="21"/>
        </w:rPr>
        <w:t xml:space="preserve"> </w:t>
      </w:r>
      <w:r>
        <w:rPr>
          <w:color w:val="231F20"/>
          <w:sz w:val="21"/>
        </w:rPr>
        <w:t>how</w:t>
      </w:r>
      <w:r>
        <w:rPr>
          <w:color w:val="231F20"/>
          <w:spacing w:val="-4"/>
          <w:sz w:val="21"/>
        </w:rPr>
        <w:t xml:space="preserve"> </w:t>
      </w:r>
      <w:r>
        <w:rPr>
          <w:color w:val="231F20"/>
          <w:sz w:val="21"/>
        </w:rPr>
        <w:t>can</w:t>
      </w:r>
      <w:r>
        <w:rPr>
          <w:color w:val="231F20"/>
          <w:spacing w:val="-4"/>
          <w:sz w:val="21"/>
        </w:rPr>
        <w:t xml:space="preserve"> </w:t>
      </w:r>
      <w:r>
        <w:rPr>
          <w:color w:val="231F20"/>
          <w:sz w:val="21"/>
        </w:rPr>
        <w:t>you</w:t>
      </w:r>
      <w:r>
        <w:rPr>
          <w:color w:val="231F20"/>
          <w:spacing w:val="-3"/>
          <w:sz w:val="21"/>
        </w:rPr>
        <w:t xml:space="preserve"> </w:t>
      </w:r>
      <w:r>
        <w:rPr>
          <w:color w:val="231F20"/>
          <w:sz w:val="21"/>
        </w:rPr>
        <w:t>make sense of that? What is unique, in that respect, about his</w:t>
      </w:r>
      <w:r>
        <w:rPr>
          <w:color w:val="231F20"/>
          <w:spacing w:val="-5"/>
          <w:sz w:val="21"/>
        </w:rPr>
        <w:t xml:space="preserve"> </w:t>
      </w:r>
      <w:r>
        <w:rPr>
          <w:color w:val="231F20"/>
          <w:sz w:val="21"/>
        </w:rPr>
        <w:t>approach?</w:t>
      </w:r>
    </w:p>
    <w:p w14:paraId="3F887CEE" w14:textId="77777777" w:rsidR="00B169A8" w:rsidRDefault="00000000">
      <w:pPr>
        <w:pStyle w:val="Paragrafoelenco"/>
        <w:numPr>
          <w:ilvl w:val="0"/>
          <w:numId w:val="3"/>
        </w:numPr>
        <w:tabs>
          <w:tab w:val="left" w:pos="396"/>
        </w:tabs>
        <w:spacing w:before="4" w:line="249" w:lineRule="auto"/>
        <w:jc w:val="both"/>
        <w:rPr>
          <w:sz w:val="21"/>
        </w:rPr>
      </w:pPr>
      <w:r>
        <w:rPr>
          <w:color w:val="231F20"/>
          <w:sz w:val="21"/>
        </w:rPr>
        <w:t xml:space="preserve">As PB himself pointed out, to disregard the permanent situation of self-refer- ence in which sociologists operate could bring one to a tragicomic scenario. In this sense, the opportunity of sociologically explaining </w:t>
      </w:r>
      <w:r>
        <w:rPr>
          <w:color w:val="231F20"/>
          <w:spacing w:val="-3"/>
          <w:sz w:val="21"/>
        </w:rPr>
        <w:t xml:space="preserve">one’s </w:t>
      </w:r>
      <w:r>
        <w:rPr>
          <w:color w:val="231F20"/>
          <w:sz w:val="21"/>
        </w:rPr>
        <w:t>academic life and intellectual path using bourdieusian lens seems to be utterly compelling. The question is: how to make the most out of the opportunity of objectivating the subject of the objectivation? Can you give some examples of it, with re- gard to your own case?</w:t>
      </w:r>
    </w:p>
    <w:p w14:paraId="722D7CD1" w14:textId="77777777" w:rsidR="00B169A8" w:rsidRDefault="00000000">
      <w:pPr>
        <w:pStyle w:val="Corpotesto"/>
        <w:spacing w:before="6" w:line="249" w:lineRule="auto"/>
        <w:ind w:left="112" w:right="129" w:firstLine="283"/>
      </w:pPr>
      <w:r>
        <w:rPr>
          <w:color w:val="231F20"/>
        </w:rPr>
        <w:t xml:space="preserve">These points were presented as only indicative, since we had no ambition </w:t>
      </w:r>
      <w:r>
        <w:rPr>
          <w:color w:val="231F20"/>
          <w:spacing w:val="-7"/>
        </w:rPr>
        <w:t xml:space="preserve">to </w:t>
      </w:r>
      <w:r>
        <w:rPr>
          <w:color w:val="231F20"/>
        </w:rPr>
        <w:t xml:space="preserve">have the various accounts cut in the same shape, but they ended up being addres- sed rather meticulously in each self-analysis. Thus, although the accounts vary </w:t>
      </w:r>
      <w:r>
        <w:rPr>
          <w:color w:val="231F20"/>
          <w:spacing w:val="-8"/>
        </w:rPr>
        <w:t xml:space="preserve">in </w:t>
      </w:r>
      <w:r>
        <w:rPr>
          <w:color w:val="231F20"/>
        </w:rPr>
        <w:t>other respects, their way of tackling our initial questions can be summarized in a schematic and synoptic fashion (see the table below).</w:t>
      </w:r>
    </w:p>
    <w:p w14:paraId="561A4D45" w14:textId="77777777" w:rsidR="00B169A8" w:rsidRDefault="00B169A8">
      <w:pPr>
        <w:spacing w:line="249" w:lineRule="auto"/>
        <w:sectPr w:rsidR="00B169A8">
          <w:pgSz w:w="8790" w:h="13040"/>
          <w:pgMar w:top="880" w:right="860" w:bottom="1180" w:left="880" w:header="0" w:footer="999" w:gutter="0"/>
          <w:cols w:space="720"/>
        </w:sectPr>
      </w:pPr>
    </w:p>
    <w:p w14:paraId="4A1326C2" w14:textId="77777777" w:rsidR="00B169A8" w:rsidRDefault="00615EB2">
      <w:pPr>
        <w:pStyle w:val="Corpotesto"/>
        <w:spacing w:before="3"/>
        <w:jc w:val="left"/>
        <w:rPr>
          <w:sz w:val="16"/>
        </w:rPr>
      </w:pPr>
      <w:r>
        <w:lastRenderedPageBreak/>
        <w:pict w14:anchorId="4F34CC15">
          <v:shapetype id="_x0000_t202" coordsize="21600,21600" o:spt="202" path="m,l,21600r21600,l21600,xe">
            <v:stroke joinstyle="miter"/>
            <v:path gradientshapeok="t" o:connecttype="rect"/>
          </v:shapetype>
          <v:shape id="_x0000_s2059" type="#_x0000_t202" alt="" style="position:absolute;margin-left:47.85pt;margin-top:213.7pt;width:13.1pt;height:12pt;z-index:251658240;mso-wrap-style:square;mso-wrap-edited:f;mso-width-percent:0;mso-height-percent:0;mso-position-horizontal-relative:page;mso-position-vertical-relative:page;mso-width-percent:0;mso-height-percent:0;v-text-anchor:top" filled="f" stroked="f">
            <v:textbox style="layout-flow:vertical" inset="0,0,0,0">
              <w:txbxContent>
                <w:p w14:paraId="17153C81" w14:textId="77777777" w:rsidR="00B169A8" w:rsidRDefault="00000000">
                  <w:pPr>
                    <w:spacing w:before="11"/>
                    <w:ind w:left="20"/>
                    <w:rPr>
                      <w:i/>
                      <w:sz w:val="20"/>
                    </w:rPr>
                  </w:pPr>
                  <w:r>
                    <w:rPr>
                      <w:i/>
                      <w:color w:val="231F20"/>
                      <w:sz w:val="20"/>
                    </w:rPr>
                    <w:t>12</w:t>
                  </w:r>
                </w:p>
              </w:txbxContent>
            </v:textbox>
            <w10:wrap anchorx="page" anchory="page"/>
          </v:shape>
        </w:pict>
      </w:r>
      <w:r>
        <w:pict w14:anchorId="327BF25D">
          <v:shape id="_x0000_s2058" type="#_x0000_t202" alt="" style="position:absolute;margin-left:5.05pt;margin-top:47.7pt;width:30.15pt;height:344pt;z-index:251659264;mso-wrap-style:square;mso-wrap-edited:f;mso-width-percent:0;mso-height-percent:0;mso-position-horizontal-relative:page;mso-position-vertical-relative:page;mso-width-percent:0;mso-height-percent:0;v-text-anchor:top" filled="f" stroked="f">
            <v:textbox style="layout-flow:vertical" inset="0,0,0,0">
              <w:txbxContent>
                <w:p w14:paraId="4B2C3984" w14:textId="77777777" w:rsidR="00B169A8" w:rsidRDefault="00000000">
                  <w:pPr>
                    <w:spacing w:before="14"/>
                    <w:ind w:left="18" w:right="18"/>
                    <w:jc w:val="center"/>
                    <w:rPr>
                      <w:rFonts w:ascii="Arial" w:hAnsi="Arial"/>
                      <w:sz w:val="16"/>
                    </w:rPr>
                  </w:pPr>
                  <w:r>
                    <w:rPr>
                      <w:rFonts w:ascii="Arial" w:hAnsi="Arial"/>
                      <w:sz w:val="16"/>
                    </w:rPr>
                    <w:t>Copyright © FrancoAngeli</w:t>
                  </w:r>
                </w:p>
                <w:p w14:paraId="7AA74841" w14:textId="77777777" w:rsidR="00B169A8" w:rsidRDefault="00000000">
                  <w:pPr>
                    <w:spacing w:before="8" w:line="249" w:lineRule="auto"/>
                    <w:ind w:left="19" w:right="17"/>
                    <w:jc w:val="center"/>
                    <w:rPr>
                      <w:rFonts w:ascii="Arial" w:hAnsi="Arial"/>
                      <w:sz w:val="16"/>
                    </w:rPr>
                  </w:pPr>
                  <w:r>
                    <w:rPr>
                      <w:rFonts w:ascii="Arial" w:hAnsi="Arial"/>
                      <w:sz w:val="16"/>
                    </w:rPr>
                    <w:t>N.B: Copia ad uso personale. È vietata la riproduzione (totale o parziale) dell’opera con qualsiasi mezzo effettuata e la sua messa a disposizione di terzi, sia in forma gratuita sia a pagamento.</w:t>
                  </w:r>
                </w:p>
              </w:txbxContent>
            </v:textbox>
            <w10:wrap anchorx="page" anchory="page"/>
          </v:shape>
        </w:pict>
      </w:r>
    </w:p>
    <w:tbl>
      <w:tblPr>
        <w:tblStyle w:val="TableNormal"/>
        <w:tblW w:w="0" w:type="auto"/>
        <w:tblInd w:w="698" w:type="dxa"/>
        <w:tblLayout w:type="fixed"/>
        <w:tblLook w:val="01E0" w:firstRow="1" w:lastRow="1" w:firstColumn="1" w:lastColumn="1" w:noHBand="0" w:noVBand="0"/>
      </w:tblPr>
      <w:tblGrid>
        <w:gridCol w:w="952"/>
        <w:gridCol w:w="1070"/>
        <w:gridCol w:w="1055"/>
        <w:gridCol w:w="1059"/>
        <w:gridCol w:w="1058"/>
        <w:gridCol w:w="1051"/>
        <w:gridCol w:w="1062"/>
        <w:gridCol w:w="1060"/>
        <w:gridCol w:w="1058"/>
        <w:gridCol w:w="1059"/>
      </w:tblGrid>
      <w:tr w:rsidR="00B169A8" w14:paraId="44B3C28F" w14:textId="77777777">
        <w:trPr>
          <w:trHeight w:val="214"/>
        </w:trPr>
        <w:tc>
          <w:tcPr>
            <w:tcW w:w="952" w:type="dxa"/>
            <w:tcBorders>
              <w:top w:val="single" w:sz="2" w:space="0" w:color="231F20"/>
              <w:bottom w:val="single" w:sz="2" w:space="0" w:color="231F20"/>
            </w:tcBorders>
          </w:tcPr>
          <w:p w14:paraId="5BC2C062" w14:textId="77777777" w:rsidR="00B169A8" w:rsidRDefault="00B169A8">
            <w:pPr>
              <w:pStyle w:val="TableParagraph"/>
              <w:spacing w:line="240" w:lineRule="auto"/>
              <w:rPr>
                <w:sz w:val="12"/>
              </w:rPr>
            </w:pPr>
          </w:p>
        </w:tc>
        <w:tc>
          <w:tcPr>
            <w:tcW w:w="1070" w:type="dxa"/>
            <w:tcBorders>
              <w:top w:val="single" w:sz="2" w:space="0" w:color="231F20"/>
              <w:bottom w:val="single" w:sz="2" w:space="0" w:color="231F20"/>
            </w:tcBorders>
          </w:tcPr>
          <w:p w14:paraId="595B5C9F" w14:textId="77777777" w:rsidR="00B169A8" w:rsidRDefault="00000000">
            <w:pPr>
              <w:pStyle w:val="TableParagraph"/>
              <w:spacing w:before="37" w:line="240" w:lineRule="auto"/>
              <w:ind w:left="68"/>
              <w:rPr>
                <w:i/>
                <w:sz w:val="12"/>
              </w:rPr>
            </w:pPr>
            <w:r>
              <w:rPr>
                <w:i/>
                <w:color w:val="231F20"/>
                <w:sz w:val="12"/>
              </w:rPr>
              <w:t>Fowler</w:t>
            </w:r>
          </w:p>
        </w:tc>
        <w:tc>
          <w:tcPr>
            <w:tcW w:w="1055" w:type="dxa"/>
            <w:tcBorders>
              <w:top w:val="single" w:sz="2" w:space="0" w:color="231F20"/>
              <w:bottom w:val="single" w:sz="2" w:space="0" w:color="231F20"/>
            </w:tcBorders>
          </w:tcPr>
          <w:p w14:paraId="20FD249E" w14:textId="77777777" w:rsidR="00B169A8" w:rsidRDefault="00000000">
            <w:pPr>
              <w:pStyle w:val="TableParagraph"/>
              <w:spacing w:before="37" w:line="240" w:lineRule="auto"/>
              <w:ind w:left="56"/>
              <w:rPr>
                <w:i/>
                <w:sz w:val="12"/>
              </w:rPr>
            </w:pPr>
            <w:r>
              <w:rPr>
                <w:i/>
                <w:color w:val="231F20"/>
                <w:sz w:val="12"/>
              </w:rPr>
              <w:t>Rosenlund</w:t>
            </w:r>
          </w:p>
        </w:tc>
        <w:tc>
          <w:tcPr>
            <w:tcW w:w="1059" w:type="dxa"/>
            <w:tcBorders>
              <w:top w:val="single" w:sz="2" w:space="0" w:color="231F20"/>
              <w:bottom w:val="single" w:sz="2" w:space="0" w:color="231F20"/>
            </w:tcBorders>
          </w:tcPr>
          <w:p w14:paraId="2A72879C" w14:textId="77777777" w:rsidR="00B169A8" w:rsidRDefault="00000000">
            <w:pPr>
              <w:pStyle w:val="TableParagraph"/>
              <w:spacing w:before="37" w:line="240" w:lineRule="auto"/>
              <w:ind w:left="60"/>
              <w:rPr>
                <w:i/>
                <w:sz w:val="12"/>
              </w:rPr>
            </w:pPr>
            <w:r>
              <w:rPr>
                <w:i/>
                <w:color w:val="231F20"/>
                <w:sz w:val="12"/>
              </w:rPr>
              <w:t>Kauppi</w:t>
            </w:r>
          </w:p>
        </w:tc>
        <w:tc>
          <w:tcPr>
            <w:tcW w:w="1058" w:type="dxa"/>
            <w:tcBorders>
              <w:top w:val="single" w:sz="2" w:space="0" w:color="231F20"/>
              <w:bottom w:val="single" w:sz="2" w:space="0" w:color="231F20"/>
            </w:tcBorders>
          </w:tcPr>
          <w:p w14:paraId="06C926B8" w14:textId="77777777" w:rsidR="00B169A8" w:rsidRDefault="00000000">
            <w:pPr>
              <w:pStyle w:val="TableParagraph"/>
              <w:spacing w:before="37" w:line="240" w:lineRule="auto"/>
              <w:ind w:left="59"/>
              <w:rPr>
                <w:i/>
                <w:sz w:val="12"/>
              </w:rPr>
            </w:pPr>
            <w:r>
              <w:rPr>
                <w:i/>
                <w:color w:val="231F20"/>
                <w:sz w:val="12"/>
              </w:rPr>
              <w:t>Prieur</w:t>
            </w:r>
          </w:p>
        </w:tc>
        <w:tc>
          <w:tcPr>
            <w:tcW w:w="1051" w:type="dxa"/>
            <w:tcBorders>
              <w:top w:val="single" w:sz="2" w:space="0" w:color="231F20"/>
              <w:bottom w:val="single" w:sz="2" w:space="0" w:color="231F20"/>
            </w:tcBorders>
          </w:tcPr>
          <w:p w14:paraId="6DDF196A" w14:textId="77777777" w:rsidR="00B169A8" w:rsidRDefault="00000000">
            <w:pPr>
              <w:pStyle w:val="TableParagraph"/>
              <w:spacing w:before="37" w:line="240" w:lineRule="auto"/>
              <w:ind w:left="59"/>
              <w:rPr>
                <w:i/>
                <w:sz w:val="12"/>
              </w:rPr>
            </w:pPr>
            <w:r>
              <w:rPr>
                <w:i/>
                <w:color w:val="231F20"/>
                <w:sz w:val="12"/>
              </w:rPr>
              <w:t>Pestaña</w:t>
            </w:r>
          </w:p>
        </w:tc>
        <w:tc>
          <w:tcPr>
            <w:tcW w:w="1062" w:type="dxa"/>
            <w:tcBorders>
              <w:top w:val="single" w:sz="2" w:space="0" w:color="231F20"/>
              <w:bottom w:val="single" w:sz="2" w:space="0" w:color="231F20"/>
            </w:tcBorders>
          </w:tcPr>
          <w:p w14:paraId="22DED6AB" w14:textId="77777777" w:rsidR="00B169A8" w:rsidRDefault="00000000">
            <w:pPr>
              <w:pStyle w:val="TableParagraph"/>
              <w:spacing w:before="37" w:line="240" w:lineRule="auto"/>
              <w:ind w:left="66"/>
              <w:rPr>
                <w:i/>
                <w:sz w:val="12"/>
              </w:rPr>
            </w:pPr>
            <w:r>
              <w:rPr>
                <w:i/>
                <w:color w:val="231F20"/>
                <w:sz w:val="12"/>
              </w:rPr>
              <w:t>Swartz</w:t>
            </w:r>
          </w:p>
        </w:tc>
        <w:tc>
          <w:tcPr>
            <w:tcW w:w="1060" w:type="dxa"/>
            <w:tcBorders>
              <w:top w:val="single" w:sz="2" w:space="0" w:color="231F20"/>
              <w:bottom w:val="single" w:sz="2" w:space="0" w:color="231F20"/>
            </w:tcBorders>
          </w:tcPr>
          <w:p w14:paraId="59DE2BD2" w14:textId="77777777" w:rsidR="00B169A8" w:rsidRDefault="00000000">
            <w:pPr>
              <w:pStyle w:val="TableParagraph"/>
              <w:spacing w:before="37" w:line="240" w:lineRule="auto"/>
              <w:ind w:left="63"/>
              <w:rPr>
                <w:i/>
                <w:sz w:val="12"/>
              </w:rPr>
            </w:pPr>
            <w:r>
              <w:rPr>
                <w:i/>
                <w:color w:val="231F20"/>
                <w:sz w:val="12"/>
              </w:rPr>
              <w:t>Gutiérrez</w:t>
            </w:r>
          </w:p>
        </w:tc>
        <w:tc>
          <w:tcPr>
            <w:tcW w:w="1058" w:type="dxa"/>
            <w:tcBorders>
              <w:top w:val="single" w:sz="2" w:space="0" w:color="231F20"/>
              <w:bottom w:val="single" w:sz="2" w:space="0" w:color="231F20"/>
            </w:tcBorders>
          </w:tcPr>
          <w:p w14:paraId="3B43FEFE" w14:textId="77777777" w:rsidR="00B169A8" w:rsidRDefault="00000000">
            <w:pPr>
              <w:pStyle w:val="TableParagraph"/>
              <w:spacing w:before="37" w:line="240" w:lineRule="auto"/>
              <w:ind w:left="61"/>
              <w:rPr>
                <w:i/>
                <w:sz w:val="12"/>
              </w:rPr>
            </w:pPr>
            <w:r>
              <w:rPr>
                <w:i/>
                <w:color w:val="231F20"/>
                <w:sz w:val="12"/>
              </w:rPr>
              <w:t>von Holdt</w:t>
            </w:r>
          </w:p>
        </w:tc>
        <w:tc>
          <w:tcPr>
            <w:tcW w:w="1059" w:type="dxa"/>
            <w:tcBorders>
              <w:top w:val="single" w:sz="2" w:space="0" w:color="231F20"/>
              <w:bottom w:val="single" w:sz="2" w:space="0" w:color="231F20"/>
            </w:tcBorders>
          </w:tcPr>
          <w:p w14:paraId="3A9A18BC" w14:textId="77777777" w:rsidR="00B169A8" w:rsidRDefault="00000000">
            <w:pPr>
              <w:pStyle w:val="TableParagraph"/>
              <w:spacing w:before="37" w:line="240" w:lineRule="auto"/>
              <w:ind w:left="61"/>
              <w:rPr>
                <w:i/>
                <w:sz w:val="12"/>
              </w:rPr>
            </w:pPr>
            <w:r>
              <w:rPr>
                <w:i/>
                <w:color w:val="231F20"/>
                <w:sz w:val="12"/>
              </w:rPr>
              <w:t>Iso</w:t>
            </w:r>
          </w:p>
        </w:tc>
      </w:tr>
      <w:tr w:rsidR="00B169A8" w14:paraId="4F6C4BF1" w14:textId="77777777">
        <w:trPr>
          <w:trHeight w:val="180"/>
        </w:trPr>
        <w:tc>
          <w:tcPr>
            <w:tcW w:w="952" w:type="dxa"/>
            <w:tcBorders>
              <w:top w:val="single" w:sz="2" w:space="0" w:color="231F20"/>
            </w:tcBorders>
          </w:tcPr>
          <w:p w14:paraId="3F3BAEC2" w14:textId="77777777" w:rsidR="00B169A8" w:rsidRDefault="00000000">
            <w:pPr>
              <w:pStyle w:val="TableParagraph"/>
              <w:spacing w:before="36"/>
              <w:rPr>
                <w:sz w:val="12"/>
              </w:rPr>
            </w:pPr>
            <w:r>
              <w:rPr>
                <w:color w:val="231F20"/>
                <w:sz w:val="12"/>
              </w:rPr>
              <w:t>1. Discovering PB</w:t>
            </w:r>
          </w:p>
        </w:tc>
        <w:tc>
          <w:tcPr>
            <w:tcW w:w="1070" w:type="dxa"/>
            <w:tcBorders>
              <w:top w:val="single" w:sz="2" w:space="0" w:color="231F20"/>
            </w:tcBorders>
          </w:tcPr>
          <w:p w14:paraId="6FAC14E7" w14:textId="77777777" w:rsidR="00B169A8" w:rsidRDefault="00000000">
            <w:pPr>
              <w:pStyle w:val="TableParagraph"/>
              <w:spacing w:before="36"/>
              <w:ind w:left="68"/>
              <w:rPr>
                <w:sz w:val="12"/>
              </w:rPr>
            </w:pPr>
            <w:r>
              <w:rPr>
                <w:color w:val="231F20"/>
                <w:sz w:val="12"/>
              </w:rPr>
              <w:t>She got to PB in</w:t>
            </w:r>
          </w:p>
        </w:tc>
        <w:tc>
          <w:tcPr>
            <w:tcW w:w="1055" w:type="dxa"/>
            <w:tcBorders>
              <w:top w:val="single" w:sz="2" w:space="0" w:color="231F20"/>
            </w:tcBorders>
          </w:tcPr>
          <w:p w14:paraId="37AAC63F" w14:textId="77777777" w:rsidR="00B169A8" w:rsidRDefault="00000000">
            <w:pPr>
              <w:pStyle w:val="TableParagraph"/>
              <w:spacing w:before="36"/>
              <w:ind w:left="56"/>
              <w:rPr>
                <w:sz w:val="12"/>
              </w:rPr>
            </w:pPr>
            <w:r>
              <w:rPr>
                <w:color w:val="231F20"/>
                <w:sz w:val="12"/>
              </w:rPr>
              <w:t>He first met</w:t>
            </w:r>
          </w:p>
        </w:tc>
        <w:tc>
          <w:tcPr>
            <w:tcW w:w="1059" w:type="dxa"/>
            <w:tcBorders>
              <w:top w:val="single" w:sz="2" w:space="0" w:color="231F20"/>
            </w:tcBorders>
          </w:tcPr>
          <w:p w14:paraId="2D84411F" w14:textId="77777777" w:rsidR="00B169A8" w:rsidRDefault="00000000">
            <w:pPr>
              <w:pStyle w:val="TableParagraph"/>
              <w:spacing w:before="36"/>
              <w:ind w:left="60"/>
              <w:rPr>
                <w:sz w:val="12"/>
              </w:rPr>
            </w:pPr>
            <w:r>
              <w:rPr>
                <w:color w:val="231F20"/>
                <w:sz w:val="12"/>
              </w:rPr>
              <w:t>He turned to PB</w:t>
            </w:r>
          </w:p>
        </w:tc>
        <w:tc>
          <w:tcPr>
            <w:tcW w:w="1058" w:type="dxa"/>
            <w:tcBorders>
              <w:top w:val="single" w:sz="2" w:space="0" w:color="231F20"/>
            </w:tcBorders>
          </w:tcPr>
          <w:p w14:paraId="45C2FAC2" w14:textId="77777777" w:rsidR="00B169A8" w:rsidRDefault="00000000">
            <w:pPr>
              <w:pStyle w:val="TableParagraph"/>
              <w:spacing w:before="36"/>
              <w:ind w:left="59"/>
              <w:rPr>
                <w:sz w:val="12"/>
              </w:rPr>
            </w:pPr>
            <w:r>
              <w:rPr>
                <w:color w:val="231F20"/>
                <w:sz w:val="12"/>
              </w:rPr>
              <w:t>Around 1984,</w:t>
            </w:r>
          </w:p>
        </w:tc>
        <w:tc>
          <w:tcPr>
            <w:tcW w:w="1051" w:type="dxa"/>
            <w:tcBorders>
              <w:top w:val="single" w:sz="2" w:space="0" w:color="231F20"/>
            </w:tcBorders>
          </w:tcPr>
          <w:p w14:paraId="641ABCAA" w14:textId="77777777" w:rsidR="00B169A8" w:rsidRDefault="00000000">
            <w:pPr>
              <w:pStyle w:val="TableParagraph"/>
              <w:spacing w:before="36"/>
              <w:ind w:left="59"/>
              <w:rPr>
                <w:sz w:val="12"/>
              </w:rPr>
            </w:pPr>
            <w:r>
              <w:rPr>
                <w:color w:val="231F20"/>
                <w:sz w:val="12"/>
              </w:rPr>
              <w:t>He randomly came</w:t>
            </w:r>
          </w:p>
        </w:tc>
        <w:tc>
          <w:tcPr>
            <w:tcW w:w="1062" w:type="dxa"/>
            <w:tcBorders>
              <w:top w:val="single" w:sz="2" w:space="0" w:color="231F20"/>
            </w:tcBorders>
          </w:tcPr>
          <w:p w14:paraId="70C4BDF1" w14:textId="77777777" w:rsidR="00B169A8" w:rsidRDefault="00000000">
            <w:pPr>
              <w:pStyle w:val="TableParagraph"/>
              <w:spacing w:before="36"/>
              <w:ind w:left="66"/>
              <w:rPr>
                <w:sz w:val="12"/>
              </w:rPr>
            </w:pPr>
            <w:r>
              <w:rPr>
                <w:color w:val="231F20"/>
                <w:sz w:val="12"/>
              </w:rPr>
              <w:t>In the early 1970s,</w:t>
            </w:r>
          </w:p>
        </w:tc>
        <w:tc>
          <w:tcPr>
            <w:tcW w:w="1060" w:type="dxa"/>
            <w:tcBorders>
              <w:top w:val="single" w:sz="2" w:space="0" w:color="231F20"/>
            </w:tcBorders>
          </w:tcPr>
          <w:p w14:paraId="46B7ADE0" w14:textId="77777777" w:rsidR="00B169A8" w:rsidRDefault="00000000">
            <w:pPr>
              <w:pStyle w:val="TableParagraph"/>
              <w:spacing w:before="36"/>
              <w:ind w:left="63"/>
              <w:rPr>
                <w:sz w:val="12"/>
              </w:rPr>
            </w:pPr>
            <w:r>
              <w:rPr>
                <w:color w:val="231F20"/>
                <w:sz w:val="12"/>
              </w:rPr>
              <w:t>She discovered</w:t>
            </w:r>
          </w:p>
        </w:tc>
        <w:tc>
          <w:tcPr>
            <w:tcW w:w="1058" w:type="dxa"/>
            <w:tcBorders>
              <w:top w:val="single" w:sz="2" w:space="0" w:color="231F20"/>
            </w:tcBorders>
          </w:tcPr>
          <w:p w14:paraId="0F9656CD" w14:textId="77777777" w:rsidR="00B169A8" w:rsidRDefault="00000000">
            <w:pPr>
              <w:pStyle w:val="TableParagraph"/>
              <w:spacing w:before="36"/>
              <w:ind w:left="61"/>
              <w:rPr>
                <w:sz w:val="12"/>
              </w:rPr>
            </w:pPr>
            <w:r>
              <w:rPr>
                <w:color w:val="231F20"/>
                <w:sz w:val="12"/>
              </w:rPr>
              <w:t>He is introduced</w:t>
            </w:r>
          </w:p>
        </w:tc>
        <w:tc>
          <w:tcPr>
            <w:tcW w:w="1059" w:type="dxa"/>
            <w:tcBorders>
              <w:top w:val="single" w:sz="2" w:space="0" w:color="231F20"/>
            </w:tcBorders>
          </w:tcPr>
          <w:p w14:paraId="158CA395" w14:textId="77777777" w:rsidR="00B169A8" w:rsidRDefault="00000000">
            <w:pPr>
              <w:pStyle w:val="TableParagraph"/>
              <w:spacing w:before="36"/>
              <w:ind w:left="61"/>
              <w:rPr>
                <w:sz w:val="12"/>
              </w:rPr>
            </w:pPr>
            <w:r>
              <w:rPr>
                <w:color w:val="231F20"/>
                <w:sz w:val="12"/>
              </w:rPr>
              <w:t>He got to PB via</w:t>
            </w:r>
          </w:p>
        </w:tc>
      </w:tr>
      <w:tr w:rsidR="00B169A8" w14:paraId="1AB0BB3B" w14:textId="77777777">
        <w:trPr>
          <w:trHeight w:val="143"/>
        </w:trPr>
        <w:tc>
          <w:tcPr>
            <w:tcW w:w="952" w:type="dxa"/>
          </w:tcPr>
          <w:p w14:paraId="08AA3AF7" w14:textId="77777777" w:rsidR="00B169A8" w:rsidRDefault="00B169A8">
            <w:pPr>
              <w:pStyle w:val="TableParagraph"/>
              <w:spacing w:line="240" w:lineRule="auto"/>
              <w:rPr>
                <w:sz w:val="8"/>
              </w:rPr>
            </w:pPr>
          </w:p>
        </w:tc>
        <w:tc>
          <w:tcPr>
            <w:tcW w:w="1070" w:type="dxa"/>
          </w:tcPr>
          <w:p w14:paraId="05A4C41D" w14:textId="77777777" w:rsidR="00B169A8" w:rsidRDefault="00000000">
            <w:pPr>
              <w:pStyle w:val="TableParagraph"/>
              <w:ind w:left="68"/>
              <w:rPr>
                <w:sz w:val="12"/>
              </w:rPr>
            </w:pPr>
            <w:r>
              <w:rPr>
                <w:color w:val="231F20"/>
                <w:sz w:val="12"/>
              </w:rPr>
              <w:t>the mid-1970s,</w:t>
            </w:r>
          </w:p>
        </w:tc>
        <w:tc>
          <w:tcPr>
            <w:tcW w:w="1055" w:type="dxa"/>
          </w:tcPr>
          <w:p w14:paraId="1D0450B9" w14:textId="77777777" w:rsidR="00B169A8" w:rsidRDefault="00000000">
            <w:pPr>
              <w:pStyle w:val="TableParagraph"/>
              <w:ind w:left="56"/>
              <w:rPr>
                <w:sz w:val="12"/>
              </w:rPr>
            </w:pPr>
            <w:r>
              <w:rPr>
                <w:color w:val="231F20"/>
                <w:sz w:val="12"/>
              </w:rPr>
              <w:t>Passeron (visiting</w:t>
            </w:r>
          </w:p>
        </w:tc>
        <w:tc>
          <w:tcPr>
            <w:tcW w:w="1059" w:type="dxa"/>
          </w:tcPr>
          <w:p w14:paraId="499987EC" w14:textId="77777777" w:rsidR="00B169A8" w:rsidRDefault="00000000">
            <w:pPr>
              <w:pStyle w:val="TableParagraph"/>
              <w:ind w:left="60"/>
              <w:rPr>
                <w:sz w:val="12"/>
              </w:rPr>
            </w:pPr>
            <w:r>
              <w:rPr>
                <w:color w:val="231F20"/>
                <w:sz w:val="12"/>
              </w:rPr>
              <w:t>on the advice of</w:t>
            </w:r>
          </w:p>
        </w:tc>
        <w:tc>
          <w:tcPr>
            <w:tcW w:w="1058" w:type="dxa"/>
          </w:tcPr>
          <w:p w14:paraId="220043D9" w14:textId="77777777" w:rsidR="00B169A8" w:rsidRDefault="00000000">
            <w:pPr>
              <w:pStyle w:val="TableParagraph"/>
              <w:ind w:left="59"/>
              <w:rPr>
                <w:sz w:val="12"/>
              </w:rPr>
            </w:pPr>
            <w:r>
              <w:rPr>
                <w:color w:val="231F20"/>
                <w:sz w:val="12"/>
              </w:rPr>
              <w:t>she heard him</w:t>
            </w:r>
          </w:p>
        </w:tc>
        <w:tc>
          <w:tcPr>
            <w:tcW w:w="1051" w:type="dxa"/>
          </w:tcPr>
          <w:p w14:paraId="7F37B0DF" w14:textId="77777777" w:rsidR="00B169A8" w:rsidRDefault="00000000">
            <w:pPr>
              <w:pStyle w:val="TableParagraph"/>
              <w:ind w:left="59"/>
              <w:rPr>
                <w:sz w:val="12"/>
              </w:rPr>
            </w:pPr>
            <w:r>
              <w:rPr>
                <w:color w:val="231F20"/>
                <w:sz w:val="12"/>
              </w:rPr>
              <w:t>across the Spanish</w:t>
            </w:r>
          </w:p>
        </w:tc>
        <w:tc>
          <w:tcPr>
            <w:tcW w:w="1062" w:type="dxa"/>
          </w:tcPr>
          <w:p w14:paraId="16896170" w14:textId="77777777" w:rsidR="00B169A8" w:rsidRDefault="00000000">
            <w:pPr>
              <w:pStyle w:val="TableParagraph"/>
              <w:ind w:left="66"/>
              <w:rPr>
                <w:sz w:val="12"/>
              </w:rPr>
            </w:pPr>
            <w:r>
              <w:rPr>
                <w:color w:val="231F20"/>
                <w:sz w:val="12"/>
              </w:rPr>
              <w:t>he was handed a</w:t>
            </w:r>
          </w:p>
        </w:tc>
        <w:tc>
          <w:tcPr>
            <w:tcW w:w="1060" w:type="dxa"/>
          </w:tcPr>
          <w:p w14:paraId="2F6BB3EB" w14:textId="77777777" w:rsidR="00B169A8" w:rsidRDefault="00000000">
            <w:pPr>
              <w:pStyle w:val="TableParagraph"/>
              <w:ind w:left="63"/>
              <w:rPr>
                <w:sz w:val="12"/>
              </w:rPr>
            </w:pPr>
            <w:r>
              <w:rPr>
                <w:color w:val="231F20"/>
                <w:sz w:val="12"/>
              </w:rPr>
              <w:t>PB in 1976, at the</w:t>
            </w:r>
          </w:p>
        </w:tc>
        <w:tc>
          <w:tcPr>
            <w:tcW w:w="1058" w:type="dxa"/>
          </w:tcPr>
          <w:p w14:paraId="51E21AFB" w14:textId="77777777" w:rsidR="00B169A8" w:rsidRDefault="00000000">
            <w:pPr>
              <w:pStyle w:val="TableParagraph"/>
              <w:ind w:left="61"/>
              <w:rPr>
                <w:sz w:val="12"/>
              </w:rPr>
            </w:pPr>
            <w:r>
              <w:rPr>
                <w:color w:val="231F20"/>
                <w:sz w:val="12"/>
              </w:rPr>
              <w:t>to PB’s work, in</w:t>
            </w:r>
          </w:p>
        </w:tc>
        <w:tc>
          <w:tcPr>
            <w:tcW w:w="1059" w:type="dxa"/>
          </w:tcPr>
          <w:p w14:paraId="6A31FC80" w14:textId="77777777" w:rsidR="00B169A8" w:rsidRDefault="00000000">
            <w:pPr>
              <w:pStyle w:val="TableParagraph"/>
              <w:ind w:left="61"/>
              <w:rPr>
                <w:sz w:val="12"/>
              </w:rPr>
            </w:pPr>
            <w:r>
              <w:rPr>
                <w:color w:val="231F20"/>
                <w:sz w:val="12"/>
              </w:rPr>
              <w:t>Brubaker, Engin</w:t>
            </w:r>
          </w:p>
        </w:tc>
      </w:tr>
      <w:tr w:rsidR="00B169A8" w14:paraId="006CE497" w14:textId="77777777">
        <w:trPr>
          <w:trHeight w:val="144"/>
        </w:trPr>
        <w:tc>
          <w:tcPr>
            <w:tcW w:w="952" w:type="dxa"/>
          </w:tcPr>
          <w:p w14:paraId="090B7C29" w14:textId="77777777" w:rsidR="00B169A8" w:rsidRDefault="00B169A8">
            <w:pPr>
              <w:pStyle w:val="TableParagraph"/>
              <w:spacing w:line="240" w:lineRule="auto"/>
              <w:rPr>
                <w:sz w:val="8"/>
              </w:rPr>
            </w:pPr>
          </w:p>
        </w:tc>
        <w:tc>
          <w:tcPr>
            <w:tcW w:w="1070" w:type="dxa"/>
          </w:tcPr>
          <w:p w14:paraId="18A6ED70" w14:textId="77777777" w:rsidR="00B169A8" w:rsidRDefault="00000000">
            <w:pPr>
              <w:pStyle w:val="TableParagraph"/>
              <w:ind w:left="68"/>
              <w:rPr>
                <w:sz w:val="12"/>
              </w:rPr>
            </w:pPr>
            <w:r>
              <w:rPr>
                <w:color w:val="231F20"/>
                <w:sz w:val="12"/>
              </w:rPr>
              <w:t>thanks to the</w:t>
            </w:r>
          </w:p>
        </w:tc>
        <w:tc>
          <w:tcPr>
            <w:tcW w:w="1055" w:type="dxa"/>
          </w:tcPr>
          <w:p w14:paraId="56EFB289" w14:textId="77777777" w:rsidR="00B169A8" w:rsidRDefault="00000000">
            <w:pPr>
              <w:pStyle w:val="TableParagraph"/>
              <w:ind w:left="56"/>
              <w:rPr>
                <w:sz w:val="12"/>
              </w:rPr>
            </w:pPr>
            <w:r>
              <w:rPr>
                <w:color w:val="231F20"/>
                <w:sz w:val="12"/>
              </w:rPr>
              <w:t>professor at</w:t>
            </w:r>
          </w:p>
        </w:tc>
        <w:tc>
          <w:tcPr>
            <w:tcW w:w="1059" w:type="dxa"/>
          </w:tcPr>
          <w:p w14:paraId="44A10B3C" w14:textId="77777777" w:rsidR="00B169A8" w:rsidRDefault="00000000">
            <w:pPr>
              <w:pStyle w:val="TableParagraph"/>
              <w:ind w:left="60"/>
              <w:rPr>
                <w:sz w:val="12"/>
              </w:rPr>
            </w:pPr>
            <w:r>
              <w:rPr>
                <w:color w:val="231F20"/>
                <w:sz w:val="12"/>
              </w:rPr>
              <w:t>Ilkka Heiskanen (a</w:t>
            </w:r>
          </w:p>
        </w:tc>
        <w:tc>
          <w:tcPr>
            <w:tcW w:w="1058" w:type="dxa"/>
          </w:tcPr>
          <w:p w14:paraId="7138D1FD" w14:textId="77777777" w:rsidR="00B169A8" w:rsidRDefault="00000000">
            <w:pPr>
              <w:pStyle w:val="TableParagraph"/>
              <w:ind w:left="59"/>
              <w:rPr>
                <w:sz w:val="12"/>
              </w:rPr>
            </w:pPr>
            <w:r>
              <w:rPr>
                <w:color w:val="231F20"/>
                <w:sz w:val="12"/>
              </w:rPr>
              <w:t>mentioned by</w:t>
            </w:r>
          </w:p>
        </w:tc>
        <w:tc>
          <w:tcPr>
            <w:tcW w:w="1051" w:type="dxa"/>
          </w:tcPr>
          <w:p w14:paraId="2BDCC4E8" w14:textId="77777777" w:rsidR="00B169A8" w:rsidRDefault="00000000">
            <w:pPr>
              <w:pStyle w:val="TableParagraph"/>
              <w:ind w:left="59"/>
              <w:rPr>
                <w:sz w:val="12"/>
              </w:rPr>
            </w:pPr>
            <w:r>
              <w:rPr>
                <w:color w:val="231F20"/>
                <w:sz w:val="12"/>
              </w:rPr>
              <w:t>version of The Po-</w:t>
            </w:r>
          </w:p>
        </w:tc>
        <w:tc>
          <w:tcPr>
            <w:tcW w:w="1062" w:type="dxa"/>
          </w:tcPr>
          <w:p w14:paraId="4F7AC4A2" w14:textId="77777777" w:rsidR="00B169A8" w:rsidRDefault="00000000">
            <w:pPr>
              <w:pStyle w:val="TableParagraph"/>
              <w:ind w:left="66"/>
              <w:rPr>
                <w:sz w:val="12"/>
              </w:rPr>
            </w:pPr>
            <w:r>
              <w:rPr>
                <w:color w:val="231F20"/>
                <w:sz w:val="12"/>
              </w:rPr>
              <w:t>copy of Le capital</w:t>
            </w:r>
          </w:p>
        </w:tc>
        <w:tc>
          <w:tcPr>
            <w:tcW w:w="1060" w:type="dxa"/>
          </w:tcPr>
          <w:p w14:paraId="33D65837" w14:textId="77777777" w:rsidR="00B169A8" w:rsidRDefault="00000000">
            <w:pPr>
              <w:pStyle w:val="TableParagraph"/>
              <w:ind w:left="63"/>
              <w:rPr>
                <w:sz w:val="12"/>
              </w:rPr>
            </w:pPr>
            <w:r>
              <w:rPr>
                <w:color w:val="231F20"/>
                <w:sz w:val="12"/>
              </w:rPr>
              <w:t>National Univer-</w:t>
            </w:r>
          </w:p>
        </w:tc>
        <w:tc>
          <w:tcPr>
            <w:tcW w:w="1058" w:type="dxa"/>
          </w:tcPr>
          <w:p w14:paraId="4102F5E5" w14:textId="77777777" w:rsidR="00B169A8" w:rsidRDefault="00000000">
            <w:pPr>
              <w:pStyle w:val="TableParagraph"/>
              <w:ind w:left="61"/>
              <w:rPr>
                <w:sz w:val="12"/>
              </w:rPr>
            </w:pPr>
            <w:r>
              <w:rPr>
                <w:color w:val="231F20"/>
                <w:sz w:val="12"/>
              </w:rPr>
              <w:t>2012, by Burawoy</w:t>
            </w:r>
          </w:p>
        </w:tc>
        <w:tc>
          <w:tcPr>
            <w:tcW w:w="1059" w:type="dxa"/>
          </w:tcPr>
          <w:p w14:paraId="29A029B6" w14:textId="77777777" w:rsidR="00B169A8" w:rsidRDefault="00000000">
            <w:pPr>
              <w:pStyle w:val="TableParagraph"/>
              <w:ind w:left="61"/>
              <w:rPr>
                <w:sz w:val="12"/>
              </w:rPr>
            </w:pPr>
            <w:r>
              <w:rPr>
                <w:color w:val="231F20"/>
                <w:sz w:val="12"/>
              </w:rPr>
              <w:t>Isin, and Ghassan</w:t>
            </w:r>
          </w:p>
        </w:tc>
      </w:tr>
      <w:tr w:rsidR="00B169A8" w14:paraId="404587C5" w14:textId="77777777">
        <w:trPr>
          <w:trHeight w:val="143"/>
        </w:trPr>
        <w:tc>
          <w:tcPr>
            <w:tcW w:w="952" w:type="dxa"/>
          </w:tcPr>
          <w:p w14:paraId="6C8A348B" w14:textId="77777777" w:rsidR="00B169A8" w:rsidRDefault="00B169A8">
            <w:pPr>
              <w:pStyle w:val="TableParagraph"/>
              <w:spacing w:line="240" w:lineRule="auto"/>
              <w:rPr>
                <w:sz w:val="8"/>
              </w:rPr>
            </w:pPr>
          </w:p>
        </w:tc>
        <w:tc>
          <w:tcPr>
            <w:tcW w:w="1070" w:type="dxa"/>
          </w:tcPr>
          <w:p w14:paraId="0D0EA17A" w14:textId="77777777" w:rsidR="00B169A8" w:rsidRDefault="00000000">
            <w:pPr>
              <w:pStyle w:val="TableParagraph"/>
              <w:ind w:left="68"/>
              <w:rPr>
                <w:sz w:val="12"/>
              </w:rPr>
            </w:pPr>
            <w:r>
              <w:rPr>
                <w:color w:val="231F20"/>
                <w:sz w:val="12"/>
              </w:rPr>
              <w:t>occasional papers</w:t>
            </w:r>
          </w:p>
        </w:tc>
        <w:tc>
          <w:tcPr>
            <w:tcW w:w="1055" w:type="dxa"/>
          </w:tcPr>
          <w:p w14:paraId="05557042" w14:textId="77777777" w:rsidR="00B169A8" w:rsidRDefault="00000000">
            <w:pPr>
              <w:pStyle w:val="TableParagraph"/>
              <w:ind w:left="56"/>
              <w:rPr>
                <w:sz w:val="12"/>
              </w:rPr>
            </w:pPr>
            <w:r>
              <w:rPr>
                <w:color w:val="231F20"/>
                <w:sz w:val="12"/>
              </w:rPr>
              <w:t>Lund University</w:t>
            </w:r>
          </w:p>
        </w:tc>
        <w:tc>
          <w:tcPr>
            <w:tcW w:w="1059" w:type="dxa"/>
          </w:tcPr>
          <w:p w14:paraId="39C04A86" w14:textId="77777777" w:rsidR="00B169A8" w:rsidRDefault="00000000">
            <w:pPr>
              <w:pStyle w:val="TableParagraph"/>
              <w:ind w:left="60"/>
              <w:rPr>
                <w:sz w:val="12"/>
              </w:rPr>
            </w:pPr>
            <w:r>
              <w:rPr>
                <w:color w:val="231F20"/>
                <w:sz w:val="12"/>
              </w:rPr>
              <w:t>political scientist</w:t>
            </w:r>
          </w:p>
        </w:tc>
        <w:tc>
          <w:tcPr>
            <w:tcW w:w="1058" w:type="dxa"/>
          </w:tcPr>
          <w:p w14:paraId="20F7D983" w14:textId="77777777" w:rsidR="00B169A8" w:rsidRDefault="00000000">
            <w:pPr>
              <w:pStyle w:val="TableParagraph"/>
              <w:ind w:left="59"/>
              <w:rPr>
                <w:sz w:val="12"/>
              </w:rPr>
            </w:pPr>
            <w:r>
              <w:rPr>
                <w:color w:val="231F20"/>
                <w:sz w:val="12"/>
              </w:rPr>
              <w:t>Dag Østerberg (a</w:t>
            </w:r>
          </w:p>
        </w:tc>
        <w:tc>
          <w:tcPr>
            <w:tcW w:w="1051" w:type="dxa"/>
          </w:tcPr>
          <w:p w14:paraId="5F604078" w14:textId="77777777" w:rsidR="00B169A8" w:rsidRDefault="00000000">
            <w:pPr>
              <w:pStyle w:val="TableParagraph"/>
              <w:ind w:left="59"/>
              <w:rPr>
                <w:sz w:val="12"/>
              </w:rPr>
            </w:pPr>
            <w:r>
              <w:rPr>
                <w:color w:val="231F20"/>
                <w:sz w:val="12"/>
              </w:rPr>
              <w:t>litical Ontology of</w:t>
            </w:r>
          </w:p>
        </w:tc>
        <w:tc>
          <w:tcPr>
            <w:tcW w:w="1062" w:type="dxa"/>
          </w:tcPr>
          <w:p w14:paraId="0A96192F" w14:textId="77777777" w:rsidR="00B169A8" w:rsidRDefault="00000000">
            <w:pPr>
              <w:pStyle w:val="TableParagraph"/>
              <w:ind w:left="66"/>
              <w:rPr>
                <w:sz w:val="12"/>
              </w:rPr>
            </w:pPr>
            <w:r>
              <w:rPr>
                <w:color w:val="231F20"/>
                <w:sz w:val="12"/>
              </w:rPr>
              <w:t>symbolic by Jean</w:t>
            </w:r>
          </w:p>
        </w:tc>
        <w:tc>
          <w:tcPr>
            <w:tcW w:w="1060" w:type="dxa"/>
          </w:tcPr>
          <w:p w14:paraId="3B50CE88" w14:textId="77777777" w:rsidR="00B169A8" w:rsidRDefault="00000000">
            <w:pPr>
              <w:pStyle w:val="TableParagraph"/>
              <w:ind w:left="63"/>
              <w:rPr>
                <w:sz w:val="12"/>
              </w:rPr>
            </w:pPr>
            <w:r>
              <w:rPr>
                <w:color w:val="231F20"/>
                <w:sz w:val="12"/>
              </w:rPr>
              <w:t>sity of Córdoba,</w:t>
            </w:r>
          </w:p>
        </w:tc>
        <w:tc>
          <w:tcPr>
            <w:tcW w:w="1058" w:type="dxa"/>
          </w:tcPr>
          <w:p w14:paraId="26100290" w14:textId="77777777" w:rsidR="00B169A8" w:rsidRDefault="00000000">
            <w:pPr>
              <w:pStyle w:val="TableParagraph"/>
              <w:ind w:left="61"/>
              <w:rPr>
                <w:sz w:val="12"/>
              </w:rPr>
            </w:pPr>
            <w:r>
              <w:rPr>
                <w:color w:val="231F20"/>
                <w:sz w:val="12"/>
              </w:rPr>
              <w:t>(who was visiting</w:t>
            </w:r>
          </w:p>
        </w:tc>
        <w:tc>
          <w:tcPr>
            <w:tcW w:w="1059" w:type="dxa"/>
          </w:tcPr>
          <w:p w14:paraId="4F3F08E8" w14:textId="77777777" w:rsidR="00B169A8" w:rsidRDefault="00000000">
            <w:pPr>
              <w:pStyle w:val="TableParagraph"/>
              <w:ind w:left="61"/>
              <w:rPr>
                <w:sz w:val="12"/>
              </w:rPr>
            </w:pPr>
            <w:r>
              <w:rPr>
                <w:color w:val="231F20"/>
                <w:sz w:val="12"/>
              </w:rPr>
              <w:t>Hage, realizing that</w:t>
            </w:r>
          </w:p>
        </w:tc>
      </w:tr>
      <w:tr w:rsidR="00B169A8" w14:paraId="30B20FD0" w14:textId="77777777">
        <w:trPr>
          <w:trHeight w:val="144"/>
        </w:trPr>
        <w:tc>
          <w:tcPr>
            <w:tcW w:w="952" w:type="dxa"/>
          </w:tcPr>
          <w:p w14:paraId="46766217" w14:textId="77777777" w:rsidR="00B169A8" w:rsidRDefault="00B169A8">
            <w:pPr>
              <w:pStyle w:val="TableParagraph"/>
              <w:spacing w:line="240" w:lineRule="auto"/>
              <w:rPr>
                <w:sz w:val="8"/>
              </w:rPr>
            </w:pPr>
          </w:p>
        </w:tc>
        <w:tc>
          <w:tcPr>
            <w:tcW w:w="1070" w:type="dxa"/>
          </w:tcPr>
          <w:p w14:paraId="469DD7CF" w14:textId="77777777" w:rsidR="00B169A8" w:rsidRDefault="00000000">
            <w:pPr>
              <w:pStyle w:val="TableParagraph"/>
              <w:ind w:left="68"/>
              <w:rPr>
                <w:sz w:val="12"/>
              </w:rPr>
            </w:pPr>
            <w:r>
              <w:rPr>
                <w:color w:val="231F20"/>
                <w:sz w:val="12"/>
              </w:rPr>
              <w:t>published by</w:t>
            </w:r>
          </w:p>
        </w:tc>
        <w:tc>
          <w:tcPr>
            <w:tcW w:w="1055" w:type="dxa"/>
          </w:tcPr>
          <w:p w14:paraId="306CF6AB" w14:textId="77777777" w:rsidR="00B169A8" w:rsidRDefault="00000000">
            <w:pPr>
              <w:pStyle w:val="TableParagraph"/>
              <w:ind w:left="56"/>
              <w:rPr>
                <w:sz w:val="12"/>
              </w:rPr>
            </w:pPr>
            <w:r>
              <w:rPr>
                <w:color w:val="231F20"/>
                <w:sz w:val="12"/>
              </w:rPr>
              <w:t>in 1971), who</w:t>
            </w:r>
          </w:p>
        </w:tc>
        <w:tc>
          <w:tcPr>
            <w:tcW w:w="1059" w:type="dxa"/>
          </w:tcPr>
          <w:p w14:paraId="5F3FC91F" w14:textId="77777777" w:rsidR="00B169A8" w:rsidRDefault="00000000">
            <w:pPr>
              <w:pStyle w:val="TableParagraph"/>
              <w:ind w:left="60"/>
              <w:rPr>
                <w:sz w:val="12"/>
              </w:rPr>
            </w:pPr>
            <w:r>
              <w:rPr>
                <w:color w:val="231F20"/>
                <w:sz w:val="12"/>
              </w:rPr>
              <w:t>at the University</w:t>
            </w:r>
          </w:p>
        </w:tc>
        <w:tc>
          <w:tcPr>
            <w:tcW w:w="1058" w:type="dxa"/>
          </w:tcPr>
          <w:p w14:paraId="2D13A3A6" w14:textId="77777777" w:rsidR="00B169A8" w:rsidRDefault="00000000">
            <w:pPr>
              <w:pStyle w:val="TableParagraph"/>
              <w:ind w:left="59"/>
              <w:rPr>
                <w:sz w:val="12"/>
              </w:rPr>
            </w:pPr>
            <w:r>
              <w:rPr>
                <w:color w:val="231F20"/>
                <w:sz w:val="12"/>
              </w:rPr>
              <w:t>professor at the</w:t>
            </w:r>
          </w:p>
        </w:tc>
        <w:tc>
          <w:tcPr>
            <w:tcW w:w="1051" w:type="dxa"/>
          </w:tcPr>
          <w:p w14:paraId="6579D4AB" w14:textId="77777777" w:rsidR="00B169A8" w:rsidRDefault="00000000">
            <w:pPr>
              <w:pStyle w:val="TableParagraph"/>
              <w:ind w:left="59"/>
              <w:rPr>
                <w:sz w:val="12"/>
              </w:rPr>
            </w:pPr>
            <w:r>
              <w:rPr>
                <w:color w:val="231F20"/>
                <w:sz w:val="12"/>
              </w:rPr>
              <w:t>Martin Heidegger</w:t>
            </w:r>
          </w:p>
        </w:tc>
        <w:tc>
          <w:tcPr>
            <w:tcW w:w="1062" w:type="dxa"/>
          </w:tcPr>
          <w:p w14:paraId="0DE09B43" w14:textId="77777777" w:rsidR="00B169A8" w:rsidRDefault="00000000">
            <w:pPr>
              <w:pStyle w:val="TableParagraph"/>
              <w:ind w:left="66"/>
              <w:rPr>
                <w:sz w:val="12"/>
              </w:rPr>
            </w:pPr>
            <w:r>
              <w:rPr>
                <w:color w:val="231F20"/>
                <w:sz w:val="12"/>
              </w:rPr>
              <w:t>Bazin, George</w:t>
            </w:r>
          </w:p>
        </w:tc>
        <w:tc>
          <w:tcPr>
            <w:tcW w:w="1060" w:type="dxa"/>
          </w:tcPr>
          <w:p w14:paraId="7CB10578" w14:textId="77777777" w:rsidR="00B169A8" w:rsidRDefault="00000000">
            <w:pPr>
              <w:pStyle w:val="TableParagraph"/>
              <w:ind w:left="63"/>
              <w:rPr>
                <w:sz w:val="12"/>
              </w:rPr>
            </w:pPr>
            <w:r>
              <w:rPr>
                <w:color w:val="231F20"/>
                <w:sz w:val="12"/>
              </w:rPr>
              <w:t>attending “Cultural</w:t>
            </w:r>
          </w:p>
        </w:tc>
        <w:tc>
          <w:tcPr>
            <w:tcW w:w="1058" w:type="dxa"/>
          </w:tcPr>
          <w:p w14:paraId="2E2BCC46" w14:textId="77777777" w:rsidR="00B169A8" w:rsidRDefault="00000000">
            <w:pPr>
              <w:pStyle w:val="TableParagraph"/>
              <w:ind w:left="61"/>
              <w:rPr>
                <w:sz w:val="12"/>
              </w:rPr>
            </w:pPr>
            <w:r>
              <w:rPr>
                <w:color w:val="231F20"/>
                <w:sz w:val="12"/>
              </w:rPr>
              <w:t>the Society Work</w:t>
            </w:r>
          </w:p>
        </w:tc>
        <w:tc>
          <w:tcPr>
            <w:tcW w:w="1059" w:type="dxa"/>
          </w:tcPr>
          <w:p w14:paraId="614860AF" w14:textId="77777777" w:rsidR="00B169A8" w:rsidRDefault="00000000">
            <w:pPr>
              <w:pStyle w:val="TableParagraph"/>
              <w:ind w:left="61"/>
              <w:rPr>
                <w:sz w:val="12"/>
              </w:rPr>
            </w:pPr>
            <w:r>
              <w:rPr>
                <w:color w:val="231F20"/>
                <w:sz w:val="12"/>
              </w:rPr>
              <w:t>many authors he</w:t>
            </w:r>
          </w:p>
        </w:tc>
      </w:tr>
      <w:tr w:rsidR="00B169A8" w14:paraId="16C762EB" w14:textId="77777777">
        <w:trPr>
          <w:trHeight w:val="144"/>
        </w:trPr>
        <w:tc>
          <w:tcPr>
            <w:tcW w:w="952" w:type="dxa"/>
          </w:tcPr>
          <w:p w14:paraId="3A156A2A" w14:textId="77777777" w:rsidR="00B169A8" w:rsidRDefault="00B169A8">
            <w:pPr>
              <w:pStyle w:val="TableParagraph"/>
              <w:spacing w:line="240" w:lineRule="auto"/>
              <w:rPr>
                <w:sz w:val="8"/>
              </w:rPr>
            </w:pPr>
          </w:p>
        </w:tc>
        <w:tc>
          <w:tcPr>
            <w:tcW w:w="1070" w:type="dxa"/>
          </w:tcPr>
          <w:p w14:paraId="6296B1A9" w14:textId="77777777" w:rsidR="00B169A8" w:rsidRDefault="00000000">
            <w:pPr>
              <w:pStyle w:val="TableParagraph"/>
              <w:ind w:left="68"/>
              <w:rPr>
                <w:sz w:val="12"/>
              </w:rPr>
            </w:pPr>
            <w:r>
              <w:rPr>
                <w:color w:val="231F20"/>
                <w:sz w:val="12"/>
              </w:rPr>
              <w:t>the Birmingham</w:t>
            </w:r>
          </w:p>
        </w:tc>
        <w:tc>
          <w:tcPr>
            <w:tcW w:w="1055" w:type="dxa"/>
          </w:tcPr>
          <w:p w14:paraId="4A2A8985" w14:textId="77777777" w:rsidR="00B169A8" w:rsidRDefault="00000000">
            <w:pPr>
              <w:pStyle w:val="TableParagraph"/>
              <w:ind w:left="56"/>
              <w:rPr>
                <w:sz w:val="12"/>
              </w:rPr>
            </w:pPr>
            <w:r>
              <w:rPr>
                <w:color w:val="231F20"/>
                <w:sz w:val="12"/>
              </w:rPr>
              <w:t>warned him against</w:t>
            </w:r>
          </w:p>
        </w:tc>
        <w:tc>
          <w:tcPr>
            <w:tcW w:w="1059" w:type="dxa"/>
          </w:tcPr>
          <w:p w14:paraId="5CEA8716" w14:textId="77777777" w:rsidR="00B169A8" w:rsidRDefault="00000000">
            <w:pPr>
              <w:pStyle w:val="TableParagraph"/>
              <w:ind w:left="60"/>
              <w:rPr>
                <w:sz w:val="12"/>
              </w:rPr>
            </w:pPr>
            <w:r>
              <w:rPr>
                <w:color w:val="231F20"/>
                <w:sz w:val="12"/>
              </w:rPr>
              <w:t>of Helsinki and</w:t>
            </w:r>
          </w:p>
        </w:tc>
        <w:tc>
          <w:tcPr>
            <w:tcW w:w="1058" w:type="dxa"/>
          </w:tcPr>
          <w:p w14:paraId="2C4D33AE" w14:textId="77777777" w:rsidR="00B169A8" w:rsidRDefault="00000000">
            <w:pPr>
              <w:pStyle w:val="TableParagraph"/>
              <w:ind w:left="59"/>
              <w:rPr>
                <w:sz w:val="12"/>
              </w:rPr>
            </w:pPr>
            <w:r>
              <w:rPr>
                <w:color w:val="231F20"/>
                <w:sz w:val="12"/>
              </w:rPr>
              <w:t>University of Oslo,</w:t>
            </w:r>
          </w:p>
        </w:tc>
        <w:tc>
          <w:tcPr>
            <w:tcW w:w="1051" w:type="dxa"/>
          </w:tcPr>
          <w:p w14:paraId="28C46823" w14:textId="77777777" w:rsidR="00B169A8" w:rsidRDefault="00000000">
            <w:pPr>
              <w:pStyle w:val="TableParagraph"/>
              <w:ind w:left="59"/>
              <w:rPr>
                <w:sz w:val="12"/>
              </w:rPr>
            </w:pPr>
            <w:r>
              <w:rPr>
                <w:color w:val="231F20"/>
                <w:sz w:val="12"/>
              </w:rPr>
              <w:t>in 1992/1993. The</w:t>
            </w:r>
          </w:p>
        </w:tc>
        <w:tc>
          <w:tcPr>
            <w:tcW w:w="1062" w:type="dxa"/>
          </w:tcPr>
          <w:p w14:paraId="11DBDCF6" w14:textId="77777777" w:rsidR="00B169A8" w:rsidRDefault="00000000">
            <w:pPr>
              <w:pStyle w:val="TableParagraph"/>
              <w:ind w:left="66"/>
              <w:rPr>
                <w:sz w:val="12"/>
              </w:rPr>
            </w:pPr>
            <w:r>
              <w:rPr>
                <w:color w:val="231F20"/>
                <w:sz w:val="12"/>
              </w:rPr>
              <w:t>Balandier’s TA at</w:t>
            </w:r>
          </w:p>
        </w:tc>
        <w:tc>
          <w:tcPr>
            <w:tcW w:w="1060" w:type="dxa"/>
          </w:tcPr>
          <w:p w14:paraId="3AB87F77" w14:textId="77777777" w:rsidR="00B169A8" w:rsidRDefault="00000000">
            <w:pPr>
              <w:pStyle w:val="TableParagraph"/>
              <w:ind w:left="63"/>
              <w:rPr>
                <w:sz w:val="12"/>
              </w:rPr>
            </w:pPr>
            <w:r>
              <w:rPr>
                <w:color w:val="231F20"/>
                <w:sz w:val="12"/>
              </w:rPr>
              <w:t>Anthropology”</w:t>
            </w:r>
          </w:p>
        </w:tc>
        <w:tc>
          <w:tcPr>
            <w:tcW w:w="1058" w:type="dxa"/>
          </w:tcPr>
          <w:p w14:paraId="52FED79D" w14:textId="77777777" w:rsidR="00B169A8" w:rsidRDefault="00000000">
            <w:pPr>
              <w:pStyle w:val="TableParagraph"/>
              <w:ind w:left="61"/>
              <w:rPr>
                <w:sz w:val="12"/>
              </w:rPr>
            </w:pPr>
            <w:r>
              <w:rPr>
                <w:color w:val="231F20"/>
                <w:sz w:val="12"/>
              </w:rPr>
              <w:t>and Politics</w:t>
            </w:r>
          </w:p>
        </w:tc>
        <w:tc>
          <w:tcPr>
            <w:tcW w:w="1059" w:type="dxa"/>
          </w:tcPr>
          <w:p w14:paraId="15A284A5" w14:textId="77777777" w:rsidR="00B169A8" w:rsidRDefault="00000000">
            <w:pPr>
              <w:pStyle w:val="TableParagraph"/>
              <w:ind w:left="61"/>
              <w:rPr>
                <w:sz w:val="12"/>
              </w:rPr>
            </w:pPr>
            <w:r>
              <w:rPr>
                <w:color w:val="231F20"/>
                <w:sz w:val="12"/>
              </w:rPr>
              <w:t>was reading were all</w:t>
            </w:r>
          </w:p>
        </w:tc>
      </w:tr>
      <w:tr w:rsidR="00B169A8" w14:paraId="588548D4" w14:textId="77777777">
        <w:trPr>
          <w:trHeight w:val="143"/>
        </w:trPr>
        <w:tc>
          <w:tcPr>
            <w:tcW w:w="952" w:type="dxa"/>
          </w:tcPr>
          <w:p w14:paraId="7A2A94F4" w14:textId="77777777" w:rsidR="00B169A8" w:rsidRDefault="00B169A8">
            <w:pPr>
              <w:pStyle w:val="TableParagraph"/>
              <w:spacing w:line="240" w:lineRule="auto"/>
              <w:rPr>
                <w:sz w:val="8"/>
              </w:rPr>
            </w:pPr>
          </w:p>
        </w:tc>
        <w:tc>
          <w:tcPr>
            <w:tcW w:w="1070" w:type="dxa"/>
          </w:tcPr>
          <w:p w14:paraId="4EA14EB3" w14:textId="77777777" w:rsidR="00B169A8" w:rsidRDefault="00000000">
            <w:pPr>
              <w:pStyle w:val="TableParagraph"/>
              <w:ind w:left="68"/>
              <w:rPr>
                <w:sz w:val="12"/>
              </w:rPr>
            </w:pPr>
            <w:r>
              <w:rPr>
                <w:color w:val="231F20"/>
                <w:sz w:val="12"/>
              </w:rPr>
              <w:t>Centre for Con-</w:t>
            </w:r>
          </w:p>
        </w:tc>
        <w:tc>
          <w:tcPr>
            <w:tcW w:w="1055" w:type="dxa"/>
          </w:tcPr>
          <w:p w14:paraId="1D54FED3" w14:textId="77777777" w:rsidR="00B169A8" w:rsidRDefault="00000000">
            <w:pPr>
              <w:pStyle w:val="TableParagraph"/>
              <w:ind w:left="56"/>
              <w:rPr>
                <w:sz w:val="12"/>
              </w:rPr>
            </w:pPr>
            <w:r>
              <w:rPr>
                <w:color w:val="231F20"/>
                <w:sz w:val="12"/>
              </w:rPr>
              <w:t>rational action</w:t>
            </w:r>
          </w:p>
        </w:tc>
        <w:tc>
          <w:tcPr>
            <w:tcW w:w="1059" w:type="dxa"/>
          </w:tcPr>
          <w:p w14:paraId="60C0974D" w14:textId="77777777" w:rsidR="00B169A8" w:rsidRDefault="00000000">
            <w:pPr>
              <w:pStyle w:val="TableParagraph"/>
              <w:ind w:left="60"/>
              <w:rPr>
                <w:sz w:val="12"/>
              </w:rPr>
            </w:pPr>
            <w:r>
              <w:rPr>
                <w:color w:val="231F20"/>
                <w:sz w:val="12"/>
              </w:rPr>
              <w:t>«neoinstitutionalist</w:t>
            </w:r>
          </w:p>
        </w:tc>
        <w:tc>
          <w:tcPr>
            <w:tcW w:w="1058" w:type="dxa"/>
          </w:tcPr>
          <w:p w14:paraId="57795D15" w14:textId="77777777" w:rsidR="00B169A8" w:rsidRDefault="00000000">
            <w:pPr>
              <w:pStyle w:val="TableParagraph"/>
              <w:ind w:left="59"/>
              <w:rPr>
                <w:sz w:val="12"/>
              </w:rPr>
            </w:pPr>
            <w:r>
              <w:rPr>
                <w:color w:val="231F20"/>
                <w:sz w:val="12"/>
              </w:rPr>
              <w:t>unhappy about the</w:t>
            </w:r>
          </w:p>
        </w:tc>
        <w:tc>
          <w:tcPr>
            <w:tcW w:w="1051" w:type="dxa"/>
          </w:tcPr>
          <w:p w14:paraId="65F4CEFC" w14:textId="77777777" w:rsidR="00B169A8" w:rsidRDefault="00000000">
            <w:pPr>
              <w:pStyle w:val="TableParagraph"/>
              <w:ind w:left="59"/>
              <w:rPr>
                <w:sz w:val="12"/>
              </w:rPr>
            </w:pPr>
            <w:r>
              <w:rPr>
                <w:color w:val="231F20"/>
                <w:sz w:val="12"/>
              </w:rPr>
              <w:t>concept of «field»</w:t>
            </w:r>
          </w:p>
        </w:tc>
        <w:tc>
          <w:tcPr>
            <w:tcW w:w="1062" w:type="dxa"/>
          </w:tcPr>
          <w:p w14:paraId="7BB58A03" w14:textId="77777777" w:rsidR="00B169A8" w:rsidRDefault="00000000">
            <w:pPr>
              <w:pStyle w:val="TableParagraph"/>
              <w:ind w:left="66"/>
              <w:rPr>
                <w:sz w:val="12"/>
              </w:rPr>
            </w:pPr>
            <w:r>
              <w:rPr>
                <w:color w:val="231F20"/>
                <w:sz w:val="12"/>
              </w:rPr>
              <w:t>the Sorbonne</w:t>
            </w:r>
          </w:p>
        </w:tc>
        <w:tc>
          <w:tcPr>
            <w:tcW w:w="1060" w:type="dxa"/>
          </w:tcPr>
          <w:p w14:paraId="7E7C8794" w14:textId="77777777" w:rsidR="00B169A8" w:rsidRDefault="00000000">
            <w:pPr>
              <w:pStyle w:val="TableParagraph"/>
              <w:ind w:left="63"/>
              <w:rPr>
                <w:sz w:val="12"/>
              </w:rPr>
            </w:pPr>
            <w:r>
              <w:rPr>
                <w:color w:val="231F20"/>
                <w:sz w:val="12"/>
              </w:rPr>
              <w:t>with Ricardo Co-</w:t>
            </w:r>
          </w:p>
        </w:tc>
        <w:tc>
          <w:tcPr>
            <w:tcW w:w="1058" w:type="dxa"/>
          </w:tcPr>
          <w:p w14:paraId="0A6A2797" w14:textId="77777777" w:rsidR="00B169A8" w:rsidRDefault="00000000">
            <w:pPr>
              <w:pStyle w:val="TableParagraph"/>
              <w:ind w:left="61"/>
              <w:rPr>
                <w:sz w:val="12"/>
              </w:rPr>
            </w:pPr>
            <w:r>
              <w:rPr>
                <w:color w:val="231F20"/>
                <w:sz w:val="12"/>
              </w:rPr>
              <w:t>Institute at the</w:t>
            </w:r>
          </w:p>
        </w:tc>
        <w:tc>
          <w:tcPr>
            <w:tcW w:w="1059" w:type="dxa"/>
          </w:tcPr>
          <w:p w14:paraId="257D71D9" w14:textId="77777777" w:rsidR="00B169A8" w:rsidRDefault="00000000">
            <w:pPr>
              <w:pStyle w:val="TableParagraph"/>
              <w:ind w:left="61"/>
              <w:rPr>
                <w:sz w:val="12"/>
              </w:rPr>
            </w:pPr>
            <w:r>
              <w:rPr>
                <w:color w:val="231F20"/>
                <w:sz w:val="12"/>
              </w:rPr>
              <w:t>influenced by PB</w:t>
            </w:r>
          </w:p>
        </w:tc>
      </w:tr>
      <w:tr w:rsidR="00B169A8" w14:paraId="5A8FB596" w14:textId="77777777">
        <w:trPr>
          <w:trHeight w:val="143"/>
        </w:trPr>
        <w:tc>
          <w:tcPr>
            <w:tcW w:w="952" w:type="dxa"/>
          </w:tcPr>
          <w:p w14:paraId="0C47D34C" w14:textId="77777777" w:rsidR="00B169A8" w:rsidRDefault="00B169A8">
            <w:pPr>
              <w:pStyle w:val="TableParagraph"/>
              <w:spacing w:line="240" w:lineRule="auto"/>
              <w:rPr>
                <w:sz w:val="8"/>
              </w:rPr>
            </w:pPr>
          </w:p>
        </w:tc>
        <w:tc>
          <w:tcPr>
            <w:tcW w:w="1070" w:type="dxa"/>
          </w:tcPr>
          <w:p w14:paraId="3A81BBC3" w14:textId="77777777" w:rsidR="00B169A8" w:rsidRDefault="00000000">
            <w:pPr>
              <w:pStyle w:val="TableParagraph"/>
              <w:ind w:left="68"/>
              <w:rPr>
                <w:sz w:val="12"/>
              </w:rPr>
            </w:pPr>
            <w:r>
              <w:rPr>
                <w:color w:val="231F20"/>
                <w:sz w:val="12"/>
              </w:rPr>
              <w:t>temporary Cultural</w:t>
            </w:r>
          </w:p>
        </w:tc>
        <w:tc>
          <w:tcPr>
            <w:tcW w:w="1055" w:type="dxa"/>
          </w:tcPr>
          <w:p w14:paraId="1E0D07AD" w14:textId="77777777" w:rsidR="00B169A8" w:rsidRDefault="00000000">
            <w:pPr>
              <w:pStyle w:val="TableParagraph"/>
              <w:ind w:left="56"/>
              <w:rPr>
                <w:sz w:val="12"/>
              </w:rPr>
            </w:pPr>
            <w:r>
              <w:rPr>
                <w:color w:val="231F20"/>
                <w:sz w:val="12"/>
              </w:rPr>
              <w:t>theory. He spent</w:t>
            </w:r>
          </w:p>
        </w:tc>
        <w:tc>
          <w:tcPr>
            <w:tcW w:w="1059" w:type="dxa"/>
          </w:tcPr>
          <w:p w14:paraId="74EC3789" w14:textId="77777777" w:rsidR="00B169A8" w:rsidRDefault="00000000">
            <w:pPr>
              <w:pStyle w:val="TableParagraph"/>
              <w:ind w:left="60"/>
              <w:rPr>
                <w:sz w:val="12"/>
              </w:rPr>
            </w:pPr>
            <w:r>
              <w:rPr>
                <w:color w:val="231F20"/>
                <w:sz w:val="12"/>
              </w:rPr>
              <w:t>avant la lettre»</w:t>
            </w:r>
          </w:p>
        </w:tc>
        <w:tc>
          <w:tcPr>
            <w:tcW w:w="1058" w:type="dxa"/>
          </w:tcPr>
          <w:p w14:paraId="251B6BBF" w14:textId="77777777" w:rsidR="00B169A8" w:rsidRDefault="00000000">
            <w:pPr>
              <w:pStyle w:val="TableParagraph"/>
              <w:ind w:left="59"/>
              <w:rPr>
                <w:sz w:val="12"/>
              </w:rPr>
            </w:pPr>
            <w:r>
              <w:rPr>
                <w:color w:val="231F20"/>
                <w:sz w:val="12"/>
              </w:rPr>
              <w:t>American influence</w:t>
            </w:r>
          </w:p>
        </w:tc>
        <w:tc>
          <w:tcPr>
            <w:tcW w:w="1051" w:type="dxa"/>
          </w:tcPr>
          <w:p w14:paraId="2801444C" w14:textId="77777777" w:rsidR="00B169A8" w:rsidRDefault="00000000">
            <w:pPr>
              <w:pStyle w:val="TableParagraph"/>
              <w:ind w:left="59"/>
              <w:rPr>
                <w:sz w:val="12"/>
              </w:rPr>
            </w:pPr>
            <w:r>
              <w:rPr>
                <w:color w:val="231F20"/>
                <w:sz w:val="12"/>
              </w:rPr>
              <w:t>struck him</w:t>
            </w:r>
          </w:p>
        </w:tc>
        <w:tc>
          <w:tcPr>
            <w:tcW w:w="1062" w:type="dxa"/>
          </w:tcPr>
          <w:p w14:paraId="53A5DD24" w14:textId="77777777" w:rsidR="00B169A8" w:rsidRDefault="00B169A8">
            <w:pPr>
              <w:pStyle w:val="TableParagraph"/>
              <w:spacing w:line="240" w:lineRule="auto"/>
              <w:rPr>
                <w:sz w:val="8"/>
              </w:rPr>
            </w:pPr>
          </w:p>
        </w:tc>
        <w:tc>
          <w:tcPr>
            <w:tcW w:w="1060" w:type="dxa"/>
          </w:tcPr>
          <w:p w14:paraId="1D219D80" w14:textId="77777777" w:rsidR="00B169A8" w:rsidRDefault="00000000">
            <w:pPr>
              <w:pStyle w:val="TableParagraph"/>
              <w:ind w:left="63"/>
              <w:rPr>
                <w:sz w:val="12"/>
              </w:rPr>
            </w:pPr>
            <w:r>
              <w:rPr>
                <w:color w:val="231F20"/>
                <w:sz w:val="12"/>
              </w:rPr>
              <w:t>sta, who translated</w:t>
            </w:r>
          </w:p>
        </w:tc>
        <w:tc>
          <w:tcPr>
            <w:tcW w:w="1058" w:type="dxa"/>
          </w:tcPr>
          <w:p w14:paraId="2DA3EECC" w14:textId="77777777" w:rsidR="00B169A8" w:rsidRDefault="00000000">
            <w:pPr>
              <w:pStyle w:val="TableParagraph"/>
              <w:ind w:left="61"/>
              <w:rPr>
                <w:sz w:val="12"/>
              </w:rPr>
            </w:pPr>
            <w:r>
              <w:rPr>
                <w:color w:val="231F20"/>
                <w:sz w:val="12"/>
              </w:rPr>
              <w:t>University of the</w:t>
            </w:r>
          </w:p>
        </w:tc>
        <w:tc>
          <w:tcPr>
            <w:tcW w:w="1059" w:type="dxa"/>
          </w:tcPr>
          <w:p w14:paraId="050CE3E7" w14:textId="77777777" w:rsidR="00B169A8" w:rsidRDefault="00B169A8">
            <w:pPr>
              <w:pStyle w:val="TableParagraph"/>
              <w:spacing w:line="240" w:lineRule="auto"/>
              <w:rPr>
                <w:sz w:val="8"/>
              </w:rPr>
            </w:pPr>
          </w:p>
        </w:tc>
      </w:tr>
      <w:tr w:rsidR="00B169A8" w14:paraId="05EE9522" w14:textId="77777777">
        <w:trPr>
          <w:trHeight w:val="143"/>
        </w:trPr>
        <w:tc>
          <w:tcPr>
            <w:tcW w:w="952" w:type="dxa"/>
          </w:tcPr>
          <w:p w14:paraId="56361CD3" w14:textId="77777777" w:rsidR="00B169A8" w:rsidRDefault="00B169A8">
            <w:pPr>
              <w:pStyle w:val="TableParagraph"/>
              <w:spacing w:line="240" w:lineRule="auto"/>
              <w:rPr>
                <w:sz w:val="8"/>
              </w:rPr>
            </w:pPr>
          </w:p>
        </w:tc>
        <w:tc>
          <w:tcPr>
            <w:tcW w:w="1070" w:type="dxa"/>
          </w:tcPr>
          <w:p w14:paraId="74FCA29E" w14:textId="77777777" w:rsidR="00B169A8" w:rsidRDefault="00000000">
            <w:pPr>
              <w:pStyle w:val="TableParagraph"/>
              <w:ind w:left="68"/>
              <w:rPr>
                <w:sz w:val="12"/>
              </w:rPr>
            </w:pPr>
            <w:r>
              <w:rPr>
                <w:color w:val="231F20"/>
                <w:sz w:val="12"/>
              </w:rPr>
              <w:t>Studies</w:t>
            </w:r>
          </w:p>
        </w:tc>
        <w:tc>
          <w:tcPr>
            <w:tcW w:w="1055" w:type="dxa"/>
          </w:tcPr>
          <w:p w14:paraId="1AF76AAE" w14:textId="77777777" w:rsidR="00B169A8" w:rsidRDefault="00000000">
            <w:pPr>
              <w:pStyle w:val="TableParagraph"/>
              <w:ind w:left="56"/>
              <w:rPr>
                <w:sz w:val="12"/>
              </w:rPr>
            </w:pPr>
            <w:r>
              <w:rPr>
                <w:color w:val="231F20"/>
                <w:sz w:val="12"/>
              </w:rPr>
              <w:t>a sabbatical year</w:t>
            </w:r>
          </w:p>
        </w:tc>
        <w:tc>
          <w:tcPr>
            <w:tcW w:w="1059" w:type="dxa"/>
          </w:tcPr>
          <w:p w14:paraId="20C4629D" w14:textId="77777777" w:rsidR="00B169A8" w:rsidRDefault="00000000">
            <w:pPr>
              <w:pStyle w:val="TableParagraph"/>
              <w:ind w:left="60"/>
              <w:rPr>
                <w:sz w:val="12"/>
              </w:rPr>
            </w:pPr>
            <w:r>
              <w:rPr>
                <w:color w:val="231F20"/>
                <w:sz w:val="12"/>
              </w:rPr>
              <w:t>according to the</w:t>
            </w:r>
          </w:p>
        </w:tc>
        <w:tc>
          <w:tcPr>
            <w:tcW w:w="1058" w:type="dxa"/>
          </w:tcPr>
          <w:p w14:paraId="2907ECDD" w14:textId="77777777" w:rsidR="00B169A8" w:rsidRDefault="00000000">
            <w:pPr>
              <w:pStyle w:val="TableParagraph"/>
              <w:ind w:left="59"/>
              <w:rPr>
                <w:sz w:val="12"/>
              </w:rPr>
            </w:pPr>
            <w:r>
              <w:rPr>
                <w:color w:val="231F20"/>
                <w:sz w:val="12"/>
              </w:rPr>
              <w:t>over European</w:t>
            </w:r>
          </w:p>
        </w:tc>
        <w:tc>
          <w:tcPr>
            <w:tcW w:w="1051" w:type="dxa"/>
          </w:tcPr>
          <w:p w14:paraId="3016AD3B" w14:textId="77777777" w:rsidR="00B169A8" w:rsidRDefault="00B169A8">
            <w:pPr>
              <w:pStyle w:val="TableParagraph"/>
              <w:spacing w:line="240" w:lineRule="auto"/>
              <w:rPr>
                <w:sz w:val="8"/>
              </w:rPr>
            </w:pPr>
          </w:p>
        </w:tc>
        <w:tc>
          <w:tcPr>
            <w:tcW w:w="1062" w:type="dxa"/>
          </w:tcPr>
          <w:p w14:paraId="71008D31" w14:textId="77777777" w:rsidR="00B169A8" w:rsidRDefault="00B169A8">
            <w:pPr>
              <w:pStyle w:val="TableParagraph"/>
              <w:spacing w:line="240" w:lineRule="auto"/>
              <w:rPr>
                <w:sz w:val="8"/>
              </w:rPr>
            </w:pPr>
          </w:p>
        </w:tc>
        <w:tc>
          <w:tcPr>
            <w:tcW w:w="1060" w:type="dxa"/>
          </w:tcPr>
          <w:p w14:paraId="3D358C0F" w14:textId="77777777" w:rsidR="00B169A8" w:rsidRDefault="00000000">
            <w:pPr>
              <w:pStyle w:val="TableParagraph"/>
              <w:ind w:left="63"/>
              <w:rPr>
                <w:sz w:val="12"/>
              </w:rPr>
            </w:pPr>
            <w:r>
              <w:rPr>
                <w:color w:val="231F20"/>
                <w:sz w:val="12"/>
              </w:rPr>
              <w:t>some excerpts</w:t>
            </w:r>
          </w:p>
        </w:tc>
        <w:tc>
          <w:tcPr>
            <w:tcW w:w="1058" w:type="dxa"/>
          </w:tcPr>
          <w:p w14:paraId="4A4AEDA5" w14:textId="77777777" w:rsidR="00B169A8" w:rsidRDefault="00000000">
            <w:pPr>
              <w:pStyle w:val="TableParagraph"/>
              <w:ind w:left="61"/>
              <w:rPr>
                <w:sz w:val="12"/>
              </w:rPr>
            </w:pPr>
            <w:r>
              <w:rPr>
                <w:color w:val="231F20"/>
                <w:sz w:val="12"/>
              </w:rPr>
              <w:t>Witwatersrand,</w:t>
            </w:r>
          </w:p>
        </w:tc>
        <w:tc>
          <w:tcPr>
            <w:tcW w:w="1059" w:type="dxa"/>
          </w:tcPr>
          <w:p w14:paraId="378BB6BF" w14:textId="77777777" w:rsidR="00B169A8" w:rsidRDefault="00B169A8">
            <w:pPr>
              <w:pStyle w:val="TableParagraph"/>
              <w:spacing w:line="240" w:lineRule="auto"/>
              <w:rPr>
                <w:sz w:val="8"/>
              </w:rPr>
            </w:pPr>
          </w:p>
        </w:tc>
      </w:tr>
      <w:tr w:rsidR="00B169A8" w14:paraId="40D477DA" w14:textId="77777777">
        <w:trPr>
          <w:trHeight w:val="144"/>
        </w:trPr>
        <w:tc>
          <w:tcPr>
            <w:tcW w:w="952" w:type="dxa"/>
          </w:tcPr>
          <w:p w14:paraId="2CDBE15D" w14:textId="77777777" w:rsidR="00B169A8" w:rsidRDefault="00B169A8">
            <w:pPr>
              <w:pStyle w:val="TableParagraph"/>
              <w:spacing w:line="240" w:lineRule="auto"/>
              <w:rPr>
                <w:sz w:val="8"/>
              </w:rPr>
            </w:pPr>
          </w:p>
        </w:tc>
        <w:tc>
          <w:tcPr>
            <w:tcW w:w="1070" w:type="dxa"/>
          </w:tcPr>
          <w:p w14:paraId="0A61867A" w14:textId="77777777" w:rsidR="00B169A8" w:rsidRDefault="00B169A8">
            <w:pPr>
              <w:pStyle w:val="TableParagraph"/>
              <w:spacing w:line="240" w:lineRule="auto"/>
              <w:rPr>
                <w:sz w:val="8"/>
              </w:rPr>
            </w:pPr>
          </w:p>
        </w:tc>
        <w:tc>
          <w:tcPr>
            <w:tcW w:w="1055" w:type="dxa"/>
          </w:tcPr>
          <w:p w14:paraId="5A70BA0E" w14:textId="77777777" w:rsidR="00B169A8" w:rsidRDefault="00000000">
            <w:pPr>
              <w:pStyle w:val="TableParagraph"/>
              <w:ind w:left="56"/>
              <w:rPr>
                <w:sz w:val="12"/>
              </w:rPr>
            </w:pPr>
            <w:r>
              <w:rPr>
                <w:color w:val="231F20"/>
                <w:sz w:val="12"/>
              </w:rPr>
              <w:t>(1995) at Aberdeen</w:t>
            </w:r>
          </w:p>
        </w:tc>
        <w:tc>
          <w:tcPr>
            <w:tcW w:w="1059" w:type="dxa"/>
          </w:tcPr>
          <w:p w14:paraId="319E8CB8" w14:textId="77777777" w:rsidR="00B169A8" w:rsidRDefault="00000000">
            <w:pPr>
              <w:pStyle w:val="TableParagraph"/>
              <w:ind w:left="60"/>
              <w:rPr>
                <w:sz w:val="12"/>
              </w:rPr>
            </w:pPr>
            <w:r>
              <w:rPr>
                <w:color w:val="231F20"/>
                <w:sz w:val="12"/>
              </w:rPr>
              <w:t>Finnish Academy</w:t>
            </w:r>
          </w:p>
        </w:tc>
        <w:tc>
          <w:tcPr>
            <w:tcW w:w="1058" w:type="dxa"/>
          </w:tcPr>
          <w:p w14:paraId="2A893C52" w14:textId="77777777" w:rsidR="00B169A8" w:rsidRDefault="00000000">
            <w:pPr>
              <w:pStyle w:val="TableParagraph"/>
              <w:ind w:left="59"/>
              <w:rPr>
                <w:sz w:val="12"/>
              </w:rPr>
            </w:pPr>
            <w:r>
              <w:rPr>
                <w:color w:val="231F20"/>
                <w:sz w:val="12"/>
              </w:rPr>
              <w:t>sociology) and</w:t>
            </w:r>
          </w:p>
        </w:tc>
        <w:tc>
          <w:tcPr>
            <w:tcW w:w="1051" w:type="dxa"/>
          </w:tcPr>
          <w:p w14:paraId="6DDBE895" w14:textId="77777777" w:rsidR="00B169A8" w:rsidRDefault="00B169A8">
            <w:pPr>
              <w:pStyle w:val="TableParagraph"/>
              <w:spacing w:line="240" w:lineRule="auto"/>
              <w:rPr>
                <w:sz w:val="8"/>
              </w:rPr>
            </w:pPr>
          </w:p>
        </w:tc>
        <w:tc>
          <w:tcPr>
            <w:tcW w:w="1062" w:type="dxa"/>
          </w:tcPr>
          <w:p w14:paraId="28769152" w14:textId="77777777" w:rsidR="00B169A8" w:rsidRDefault="00B169A8">
            <w:pPr>
              <w:pStyle w:val="TableParagraph"/>
              <w:spacing w:line="240" w:lineRule="auto"/>
              <w:rPr>
                <w:sz w:val="8"/>
              </w:rPr>
            </w:pPr>
          </w:p>
        </w:tc>
        <w:tc>
          <w:tcPr>
            <w:tcW w:w="1060" w:type="dxa"/>
          </w:tcPr>
          <w:p w14:paraId="67B1AD8F" w14:textId="77777777" w:rsidR="00B169A8" w:rsidRDefault="00000000">
            <w:pPr>
              <w:pStyle w:val="TableParagraph"/>
              <w:ind w:left="63"/>
              <w:rPr>
                <w:sz w:val="12"/>
              </w:rPr>
            </w:pPr>
            <w:r>
              <w:rPr>
                <w:color w:val="231F20"/>
                <w:sz w:val="12"/>
              </w:rPr>
              <w:t>from Esquisse</w:t>
            </w:r>
          </w:p>
        </w:tc>
        <w:tc>
          <w:tcPr>
            <w:tcW w:w="1058" w:type="dxa"/>
          </w:tcPr>
          <w:p w14:paraId="265C3EB0" w14:textId="77777777" w:rsidR="00B169A8" w:rsidRDefault="00000000">
            <w:pPr>
              <w:pStyle w:val="TableParagraph"/>
              <w:ind w:left="61"/>
              <w:rPr>
                <w:sz w:val="12"/>
              </w:rPr>
            </w:pPr>
            <w:r>
              <w:rPr>
                <w:color w:val="231F20"/>
                <w:sz w:val="12"/>
              </w:rPr>
              <w:t>where Von Holdt</w:t>
            </w:r>
          </w:p>
        </w:tc>
        <w:tc>
          <w:tcPr>
            <w:tcW w:w="1059" w:type="dxa"/>
          </w:tcPr>
          <w:p w14:paraId="3BDDA374" w14:textId="77777777" w:rsidR="00B169A8" w:rsidRDefault="00B169A8">
            <w:pPr>
              <w:pStyle w:val="TableParagraph"/>
              <w:spacing w:line="240" w:lineRule="auto"/>
              <w:rPr>
                <w:sz w:val="8"/>
              </w:rPr>
            </w:pPr>
          </w:p>
        </w:tc>
      </w:tr>
      <w:tr w:rsidR="00B169A8" w14:paraId="64505F40" w14:textId="77777777">
        <w:trPr>
          <w:trHeight w:val="143"/>
        </w:trPr>
        <w:tc>
          <w:tcPr>
            <w:tcW w:w="952" w:type="dxa"/>
          </w:tcPr>
          <w:p w14:paraId="3206B073" w14:textId="77777777" w:rsidR="00B169A8" w:rsidRDefault="00B169A8">
            <w:pPr>
              <w:pStyle w:val="TableParagraph"/>
              <w:spacing w:line="240" w:lineRule="auto"/>
              <w:rPr>
                <w:sz w:val="8"/>
              </w:rPr>
            </w:pPr>
          </w:p>
        </w:tc>
        <w:tc>
          <w:tcPr>
            <w:tcW w:w="1070" w:type="dxa"/>
          </w:tcPr>
          <w:p w14:paraId="45AC05D7" w14:textId="77777777" w:rsidR="00B169A8" w:rsidRDefault="00B169A8">
            <w:pPr>
              <w:pStyle w:val="TableParagraph"/>
              <w:spacing w:line="240" w:lineRule="auto"/>
              <w:rPr>
                <w:sz w:val="8"/>
              </w:rPr>
            </w:pPr>
          </w:p>
        </w:tc>
        <w:tc>
          <w:tcPr>
            <w:tcW w:w="1055" w:type="dxa"/>
          </w:tcPr>
          <w:p w14:paraId="7368EFAE" w14:textId="77777777" w:rsidR="00B169A8" w:rsidRDefault="00000000">
            <w:pPr>
              <w:pStyle w:val="TableParagraph"/>
              <w:ind w:left="56"/>
              <w:rPr>
                <w:sz w:val="12"/>
              </w:rPr>
            </w:pPr>
            <w:r>
              <w:rPr>
                <w:color w:val="231F20"/>
                <w:sz w:val="12"/>
              </w:rPr>
              <w:t>University devou-</w:t>
            </w:r>
          </w:p>
        </w:tc>
        <w:tc>
          <w:tcPr>
            <w:tcW w:w="1059" w:type="dxa"/>
          </w:tcPr>
          <w:p w14:paraId="1BBFD99A" w14:textId="77777777" w:rsidR="00B169A8" w:rsidRDefault="00000000">
            <w:pPr>
              <w:pStyle w:val="TableParagraph"/>
              <w:ind w:left="60"/>
              <w:rPr>
                <w:sz w:val="12"/>
              </w:rPr>
            </w:pPr>
            <w:r>
              <w:rPr>
                <w:color w:val="231F20"/>
                <w:sz w:val="12"/>
              </w:rPr>
              <w:t>of Science and</w:t>
            </w:r>
          </w:p>
        </w:tc>
        <w:tc>
          <w:tcPr>
            <w:tcW w:w="1058" w:type="dxa"/>
          </w:tcPr>
          <w:p w14:paraId="2A0BB84C" w14:textId="77777777" w:rsidR="00B169A8" w:rsidRDefault="00000000">
            <w:pPr>
              <w:pStyle w:val="TableParagraph"/>
              <w:ind w:left="59"/>
              <w:rPr>
                <w:sz w:val="12"/>
              </w:rPr>
            </w:pPr>
            <w:r>
              <w:rPr>
                <w:color w:val="231F20"/>
                <w:sz w:val="12"/>
              </w:rPr>
              <w:t>criminologist Nils</w:t>
            </w:r>
          </w:p>
        </w:tc>
        <w:tc>
          <w:tcPr>
            <w:tcW w:w="1051" w:type="dxa"/>
          </w:tcPr>
          <w:p w14:paraId="1EA9FCCD" w14:textId="77777777" w:rsidR="00B169A8" w:rsidRDefault="00B169A8">
            <w:pPr>
              <w:pStyle w:val="TableParagraph"/>
              <w:spacing w:line="240" w:lineRule="auto"/>
              <w:rPr>
                <w:sz w:val="8"/>
              </w:rPr>
            </w:pPr>
          </w:p>
        </w:tc>
        <w:tc>
          <w:tcPr>
            <w:tcW w:w="1062" w:type="dxa"/>
          </w:tcPr>
          <w:p w14:paraId="7A53F8FF" w14:textId="77777777" w:rsidR="00B169A8" w:rsidRDefault="00B169A8">
            <w:pPr>
              <w:pStyle w:val="TableParagraph"/>
              <w:spacing w:line="240" w:lineRule="auto"/>
              <w:rPr>
                <w:sz w:val="8"/>
              </w:rPr>
            </w:pPr>
          </w:p>
        </w:tc>
        <w:tc>
          <w:tcPr>
            <w:tcW w:w="1060" w:type="dxa"/>
          </w:tcPr>
          <w:p w14:paraId="02843525" w14:textId="77777777" w:rsidR="00B169A8" w:rsidRDefault="00000000">
            <w:pPr>
              <w:pStyle w:val="TableParagraph"/>
              <w:ind w:left="63"/>
              <w:rPr>
                <w:sz w:val="12"/>
              </w:rPr>
            </w:pPr>
            <w:r>
              <w:rPr>
                <w:color w:val="231F20"/>
                <w:sz w:val="12"/>
              </w:rPr>
              <w:t>d’une théorie</w:t>
            </w:r>
          </w:p>
        </w:tc>
        <w:tc>
          <w:tcPr>
            <w:tcW w:w="1058" w:type="dxa"/>
          </w:tcPr>
          <w:p w14:paraId="24F76C23" w14:textId="77777777" w:rsidR="00B169A8" w:rsidRDefault="00000000">
            <w:pPr>
              <w:pStyle w:val="TableParagraph"/>
              <w:ind w:left="61"/>
              <w:rPr>
                <w:sz w:val="12"/>
              </w:rPr>
            </w:pPr>
            <w:r>
              <w:rPr>
                <w:color w:val="231F20"/>
                <w:sz w:val="12"/>
              </w:rPr>
              <w:t>works. Burawoy</w:t>
            </w:r>
          </w:p>
        </w:tc>
        <w:tc>
          <w:tcPr>
            <w:tcW w:w="1059" w:type="dxa"/>
          </w:tcPr>
          <w:p w14:paraId="42FC4E30" w14:textId="77777777" w:rsidR="00B169A8" w:rsidRDefault="00B169A8">
            <w:pPr>
              <w:pStyle w:val="TableParagraph"/>
              <w:spacing w:line="240" w:lineRule="auto"/>
              <w:rPr>
                <w:sz w:val="8"/>
              </w:rPr>
            </w:pPr>
          </w:p>
        </w:tc>
      </w:tr>
      <w:tr w:rsidR="00B169A8" w14:paraId="123C640D" w14:textId="77777777">
        <w:trPr>
          <w:trHeight w:val="143"/>
        </w:trPr>
        <w:tc>
          <w:tcPr>
            <w:tcW w:w="952" w:type="dxa"/>
          </w:tcPr>
          <w:p w14:paraId="7A6315F4" w14:textId="77777777" w:rsidR="00B169A8" w:rsidRDefault="00B169A8">
            <w:pPr>
              <w:pStyle w:val="TableParagraph"/>
              <w:spacing w:line="240" w:lineRule="auto"/>
              <w:rPr>
                <w:sz w:val="8"/>
              </w:rPr>
            </w:pPr>
          </w:p>
        </w:tc>
        <w:tc>
          <w:tcPr>
            <w:tcW w:w="1070" w:type="dxa"/>
          </w:tcPr>
          <w:p w14:paraId="464E2D92" w14:textId="77777777" w:rsidR="00B169A8" w:rsidRDefault="00B169A8">
            <w:pPr>
              <w:pStyle w:val="TableParagraph"/>
              <w:spacing w:line="240" w:lineRule="auto"/>
              <w:rPr>
                <w:sz w:val="8"/>
              </w:rPr>
            </w:pPr>
          </w:p>
        </w:tc>
        <w:tc>
          <w:tcPr>
            <w:tcW w:w="1055" w:type="dxa"/>
          </w:tcPr>
          <w:p w14:paraId="40372483" w14:textId="77777777" w:rsidR="00B169A8" w:rsidRDefault="00000000">
            <w:pPr>
              <w:pStyle w:val="TableParagraph"/>
              <w:ind w:left="56"/>
              <w:rPr>
                <w:i/>
                <w:sz w:val="12"/>
              </w:rPr>
            </w:pPr>
            <w:r>
              <w:rPr>
                <w:color w:val="231F20"/>
                <w:sz w:val="12"/>
              </w:rPr>
              <w:t xml:space="preserve">ring </w:t>
            </w:r>
            <w:r>
              <w:rPr>
                <w:i/>
                <w:color w:val="231F20"/>
                <w:sz w:val="12"/>
              </w:rPr>
              <w:t>Distinction</w:t>
            </w:r>
          </w:p>
        </w:tc>
        <w:tc>
          <w:tcPr>
            <w:tcW w:w="1059" w:type="dxa"/>
          </w:tcPr>
          <w:p w14:paraId="1E8093B4" w14:textId="77777777" w:rsidR="00B169A8" w:rsidRDefault="00000000">
            <w:pPr>
              <w:pStyle w:val="TableParagraph"/>
              <w:ind w:left="60"/>
              <w:rPr>
                <w:sz w:val="12"/>
              </w:rPr>
            </w:pPr>
            <w:r>
              <w:rPr>
                <w:color w:val="231F20"/>
                <w:sz w:val="12"/>
              </w:rPr>
              <w:t>Letters)</w:t>
            </w:r>
          </w:p>
        </w:tc>
        <w:tc>
          <w:tcPr>
            <w:tcW w:w="1058" w:type="dxa"/>
          </w:tcPr>
          <w:p w14:paraId="45AF1943" w14:textId="77777777" w:rsidR="00B169A8" w:rsidRDefault="00000000">
            <w:pPr>
              <w:pStyle w:val="TableParagraph"/>
              <w:ind w:left="59"/>
              <w:rPr>
                <w:sz w:val="12"/>
              </w:rPr>
            </w:pPr>
            <w:r>
              <w:rPr>
                <w:color w:val="231F20"/>
                <w:sz w:val="12"/>
              </w:rPr>
              <w:t>Christie</w:t>
            </w:r>
          </w:p>
        </w:tc>
        <w:tc>
          <w:tcPr>
            <w:tcW w:w="1051" w:type="dxa"/>
          </w:tcPr>
          <w:p w14:paraId="6968F402" w14:textId="77777777" w:rsidR="00B169A8" w:rsidRDefault="00B169A8">
            <w:pPr>
              <w:pStyle w:val="TableParagraph"/>
              <w:spacing w:line="240" w:lineRule="auto"/>
              <w:rPr>
                <w:sz w:val="8"/>
              </w:rPr>
            </w:pPr>
          </w:p>
        </w:tc>
        <w:tc>
          <w:tcPr>
            <w:tcW w:w="1062" w:type="dxa"/>
          </w:tcPr>
          <w:p w14:paraId="7A65D44E" w14:textId="77777777" w:rsidR="00B169A8" w:rsidRDefault="00B169A8">
            <w:pPr>
              <w:pStyle w:val="TableParagraph"/>
              <w:spacing w:line="240" w:lineRule="auto"/>
              <w:rPr>
                <w:sz w:val="8"/>
              </w:rPr>
            </w:pPr>
          </w:p>
        </w:tc>
        <w:tc>
          <w:tcPr>
            <w:tcW w:w="1060" w:type="dxa"/>
          </w:tcPr>
          <w:p w14:paraId="2F8E9D89" w14:textId="77777777" w:rsidR="00B169A8" w:rsidRDefault="00000000">
            <w:pPr>
              <w:pStyle w:val="TableParagraph"/>
              <w:ind w:left="63"/>
              <w:rPr>
                <w:sz w:val="12"/>
              </w:rPr>
            </w:pPr>
            <w:r>
              <w:rPr>
                <w:color w:val="231F20"/>
                <w:sz w:val="12"/>
              </w:rPr>
              <w:t>de la pratique to</w:t>
            </w:r>
          </w:p>
        </w:tc>
        <w:tc>
          <w:tcPr>
            <w:tcW w:w="1058" w:type="dxa"/>
          </w:tcPr>
          <w:p w14:paraId="0D3E6B83" w14:textId="77777777" w:rsidR="00B169A8" w:rsidRDefault="00000000">
            <w:pPr>
              <w:pStyle w:val="TableParagraph"/>
              <w:ind w:left="61"/>
              <w:rPr>
                <w:sz w:val="12"/>
              </w:rPr>
            </w:pPr>
            <w:r>
              <w:rPr>
                <w:color w:val="231F20"/>
                <w:sz w:val="12"/>
              </w:rPr>
              <w:t>was asked to give a</w:t>
            </w:r>
          </w:p>
        </w:tc>
        <w:tc>
          <w:tcPr>
            <w:tcW w:w="1059" w:type="dxa"/>
          </w:tcPr>
          <w:p w14:paraId="2EAF32CB" w14:textId="77777777" w:rsidR="00B169A8" w:rsidRDefault="00B169A8">
            <w:pPr>
              <w:pStyle w:val="TableParagraph"/>
              <w:spacing w:line="240" w:lineRule="auto"/>
              <w:rPr>
                <w:sz w:val="8"/>
              </w:rPr>
            </w:pPr>
          </w:p>
        </w:tc>
      </w:tr>
      <w:tr w:rsidR="00B169A8" w14:paraId="62D1932F" w14:textId="77777777">
        <w:trPr>
          <w:trHeight w:val="143"/>
        </w:trPr>
        <w:tc>
          <w:tcPr>
            <w:tcW w:w="952" w:type="dxa"/>
          </w:tcPr>
          <w:p w14:paraId="31D6F315" w14:textId="77777777" w:rsidR="00B169A8" w:rsidRDefault="00B169A8">
            <w:pPr>
              <w:pStyle w:val="TableParagraph"/>
              <w:spacing w:line="240" w:lineRule="auto"/>
              <w:rPr>
                <w:sz w:val="8"/>
              </w:rPr>
            </w:pPr>
          </w:p>
        </w:tc>
        <w:tc>
          <w:tcPr>
            <w:tcW w:w="1070" w:type="dxa"/>
          </w:tcPr>
          <w:p w14:paraId="1E38347D" w14:textId="77777777" w:rsidR="00B169A8" w:rsidRDefault="00B169A8">
            <w:pPr>
              <w:pStyle w:val="TableParagraph"/>
              <w:spacing w:line="240" w:lineRule="auto"/>
              <w:rPr>
                <w:sz w:val="8"/>
              </w:rPr>
            </w:pPr>
          </w:p>
        </w:tc>
        <w:tc>
          <w:tcPr>
            <w:tcW w:w="1055" w:type="dxa"/>
          </w:tcPr>
          <w:p w14:paraId="6D425A4D" w14:textId="77777777" w:rsidR="00B169A8" w:rsidRDefault="00000000">
            <w:pPr>
              <w:pStyle w:val="TableParagraph"/>
              <w:ind w:left="56"/>
              <w:rPr>
                <w:sz w:val="12"/>
              </w:rPr>
            </w:pPr>
            <w:r>
              <w:rPr>
                <w:color w:val="231F20"/>
                <w:sz w:val="12"/>
              </w:rPr>
              <w:t>(«the intellectual</w:t>
            </w:r>
          </w:p>
        </w:tc>
        <w:tc>
          <w:tcPr>
            <w:tcW w:w="1059" w:type="dxa"/>
          </w:tcPr>
          <w:p w14:paraId="258F3356" w14:textId="77777777" w:rsidR="00B169A8" w:rsidRDefault="00B169A8">
            <w:pPr>
              <w:pStyle w:val="TableParagraph"/>
              <w:spacing w:line="240" w:lineRule="auto"/>
              <w:rPr>
                <w:sz w:val="8"/>
              </w:rPr>
            </w:pPr>
          </w:p>
        </w:tc>
        <w:tc>
          <w:tcPr>
            <w:tcW w:w="1058" w:type="dxa"/>
          </w:tcPr>
          <w:p w14:paraId="01B12B5C" w14:textId="77777777" w:rsidR="00B169A8" w:rsidRDefault="00B169A8">
            <w:pPr>
              <w:pStyle w:val="TableParagraph"/>
              <w:spacing w:line="240" w:lineRule="auto"/>
              <w:rPr>
                <w:sz w:val="8"/>
              </w:rPr>
            </w:pPr>
          </w:p>
        </w:tc>
        <w:tc>
          <w:tcPr>
            <w:tcW w:w="1051" w:type="dxa"/>
          </w:tcPr>
          <w:p w14:paraId="04D915FB" w14:textId="77777777" w:rsidR="00B169A8" w:rsidRDefault="00B169A8">
            <w:pPr>
              <w:pStyle w:val="TableParagraph"/>
              <w:spacing w:line="240" w:lineRule="auto"/>
              <w:rPr>
                <w:sz w:val="8"/>
              </w:rPr>
            </w:pPr>
          </w:p>
        </w:tc>
        <w:tc>
          <w:tcPr>
            <w:tcW w:w="1062" w:type="dxa"/>
          </w:tcPr>
          <w:p w14:paraId="172D0273" w14:textId="77777777" w:rsidR="00B169A8" w:rsidRDefault="00B169A8">
            <w:pPr>
              <w:pStyle w:val="TableParagraph"/>
              <w:spacing w:line="240" w:lineRule="auto"/>
              <w:rPr>
                <w:sz w:val="8"/>
              </w:rPr>
            </w:pPr>
          </w:p>
        </w:tc>
        <w:tc>
          <w:tcPr>
            <w:tcW w:w="1060" w:type="dxa"/>
          </w:tcPr>
          <w:p w14:paraId="34C3AC19" w14:textId="77777777" w:rsidR="00B169A8" w:rsidRDefault="00000000">
            <w:pPr>
              <w:pStyle w:val="TableParagraph"/>
              <w:ind w:left="63"/>
              <w:rPr>
                <w:sz w:val="12"/>
              </w:rPr>
            </w:pPr>
            <w:r>
              <w:rPr>
                <w:color w:val="231F20"/>
                <w:sz w:val="12"/>
              </w:rPr>
              <w:t>include them in the</w:t>
            </w:r>
          </w:p>
        </w:tc>
        <w:tc>
          <w:tcPr>
            <w:tcW w:w="1058" w:type="dxa"/>
          </w:tcPr>
          <w:p w14:paraId="51AE0162" w14:textId="77777777" w:rsidR="00B169A8" w:rsidRDefault="00000000">
            <w:pPr>
              <w:pStyle w:val="TableParagraph"/>
              <w:ind w:left="61"/>
              <w:rPr>
                <w:sz w:val="12"/>
              </w:rPr>
            </w:pPr>
            <w:r>
              <w:rPr>
                <w:color w:val="231F20"/>
                <w:sz w:val="12"/>
              </w:rPr>
              <w:t>series of seminars</w:t>
            </w:r>
          </w:p>
        </w:tc>
        <w:tc>
          <w:tcPr>
            <w:tcW w:w="1059" w:type="dxa"/>
          </w:tcPr>
          <w:p w14:paraId="1B77ED26" w14:textId="77777777" w:rsidR="00B169A8" w:rsidRDefault="00B169A8">
            <w:pPr>
              <w:pStyle w:val="TableParagraph"/>
              <w:spacing w:line="240" w:lineRule="auto"/>
              <w:rPr>
                <w:sz w:val="8"/>
              </w:rPr>
            </w:pPr>
          </w:p>
        </w:tc>
      </w:tr>
      <w:tr w:rsidR="00B169A8" w14:paraId="382C8E2F" w14:textId="77777777">
        <w:trPr>
          <w:trHeight w:val="143"/>
        </w:trPr>
        <w:tc>
          <w:tcPr>
            <w:tcW w:w="952" w:type="dxa"/>
          </w:tcPr>
          <w:p w14:paraId="1D085DC0" w14:textId="77777777" w:rsidR="00B169A8" w:rsidRDefault="00B169A8">
            <w:pPr>
              <w:pStyle w:val="TableParagraph"/>
              <w:spacing w:line="240" w:lineRule="auto"/>
              <w:rPr>
                <w:sz w:val="8"/>
              </w:rPr>
            </w:pPr>
          </w:p>
        </w:tc>
        <w:tc>
          <w:tcPr>
            <w:tcW w:w="1070" w:type="dxa"/>
          </w:tcPr>
          <w:p w14:paraId="650142E6" w14:textId="77777777" w:rsidR="00B169A8" w:rsidRDefault="00B169A8">
            <w:pPr>
              <w:pStyle w:val="TableParagraph"/>
              <w:spacing w:line="240" w:lineRule="auto"/>
              <w:rPr>
                <w:sz w:val="8"/>
              </w:rPr>
            </w:pPr>
          </w:p>
        </w:tc>
        <w:tc>
          <w:tcPr>
            <w:tcW w:w="1055" w:type="dxa"/>
          </w:tcPr>
          <w:p w14:paraId="7C705B93" w14:textId="77777777" w:rsidR="00B169A8" w:rsidRDefault="00000000">
            <w:pPr>
              <w:pStyle w:val="TableParagraph"/>
              <w:ind w:left="56"/>
              <w:rPr>
                <w:sz w:val="12"/>
              </w:rPr>
            </w:pPr>
            <w:r>
              <w:rPr>
                <w:color w:val="231F20"/>
                <w:sz w:val="12"/>
              </w:rPr>
              <w:t>impact was breath-</w:t>
            </w:r>
          </w:p>
        </w:tc>
        <w:tc>
          <w:tcPr>
            <w:tcW w:w="1059" w:type="dxa"/>
          </w:tcPr>
          <w:p w14:paraId="7D76176D" w14:textId="77777777" w:rsidR="00B169A8" w:rsidRDefault="00B169A8">
            <w:pPr>
              <w:pStyle w:val="TableParagraph"/>
              <w:spacing w:line="240" w:lineRule="auto"/>
              <w:rPr>
                <w:sz w:val="8"/>
              </w:rPr>
            </w:pPr>
          </w:p>
        </w:tc>
        <w:tc>
          <w:tcPr>
            <w:tcW w:w="1058" w:type="dxa"/>
          </w:tcPr>
          <w:p w14:paraId="366DA88F" w14:textId="77777777" w:rsidR="00B169A8" w:rsidRDefault="00B169A8">
            <w:pPr>
              <w:pStyle w:val="TableParagraph"/>
              <w:spacing w:line="240" w:lineRule="auto"/>
              <w:rPr>
                <w:sz w:val="8"/>
              </w:rPr>
            </w:pPr>
          </w:p>
        </w:tc>
        <w:tc>
          <w:tcPr>
            <w:tcW w:w="1051" w:type="dxa"/>
          </w:tcPr>
          <w:p w14:paraId="27E84872" w14:textId="77777777" w:rsidR="00B169A8" w:rsidRDefault="00B169A8">
            <w:pPr>
              <w:pStyle w:val="TableParagraph"/>
              <w:spacing w:line="240" w:lineRule="auto"/>
              <w:rPr>
                <w:sz w:val="8"/>
              </w:rPr>
            </w:pPr>
          </w:p>
        </w:tc>
        <w:tc>
          <w:tcPr>
            <w:tcW w:w="1062" w:type="dxa"/>
          </w:tcPr>
          <w:p w14:paraId="153016BB" w14:textId="77777777" w:rsidR="00B169A8" w:rsidRDefault="00B169A8">
            <w:pPr>
              <w:pStyle w:val="TableParagraph"/>
              <w:spacing w:line="240" w:lineRule="auto"/>
              <w:rPr>
                <w:sz w:val="8"/>
              </w:rPr>
            </w:pPr>
          </w:p>
        </w:tc>
        <w:tc>
          <w:tcPr>
            <w:tcW w:w="1060" w:type="dxa"/>
          </w:tcPr>
          <w:p w14:paraId="70E4CB30" w14:textId="77777777" w:rsidR="00B169A8" w:rsidRDefault="00000000">
            <w:pPr>
              <w:pStyle w:val="TableParagraph"/>
              <w:ind w:left="63"/>
              <w:rPr>
                <w:sz w:val="12"/>
              </w:rPr>
            </w:pPr>
            <w:r>
              <w:rPr>
                <w:color w:val="231F20"/>
                <w:sz w:val="12"/>
              </w:rPr>
              <w:t>syllabus</w:t>
            </w:r>
          </w:p>
        </w:tc>
        <w:tc>
          <w:tcPr>
            <w:tcW w:w="1058" w:type="dxa"/>
          </w:tcPr>
          <w:p w14:paraId="1453E6AD" w14:textId="77777777" w:rsidR="00B169A8" w:rsidRDefault="00000000">
            <w:pPr>
              <w:pStyle w:val="TableParagraph"/>
              <w:ind w:left="61"/>
              <w:rPr>
                <w:sz w:val="12"/>
              </w:rPr>
            </w:pPr>
            <w:r>
              <w:rPr>
                <w:color w:val="231F20"/>
                <w:sz w:val="12"/>
              </w:rPr>
              <w:t>on whatever topic</w:t>
            </w:r>
          </w:p>
        </w:tc>
        <w:tc>
          <w:tcPr>
            <w:tcW w:w="1059" w:type="dxa"/>
          </w:tcPr>
          <w:p w14:paraId="71C54673" w14:textId="77777777" w:rsidR="00B169A8" w:rsidRDefault="00B169A8">
            <w:pPr>
              <w:pStyle w:val="TableParagraph"/>
              <w:spacing w:line="240" w:lineRule="auto"/>
              <w:rPr>
                <w:sz w:val="8"/>
              </w:rPr>
            </w:pPr>
          </w:p>
        </w:tc>
      </w:tr>
      <w:tr w:rsidR="00B169A8" w14:paraId="35DDEB2C" w14:textId="77777777">
        <w:trPr>
          <w:trHeight w:val="143"/>
        </w:trPr>
        <w:tc>
          <w:tcPr>
            <w:tcW w:w="952" w:type="dxa"/>
          </w:tcPr>
          <w:p w14:paraId="205763D6" w14:textId="77777777" w:rsidR="00B169A8" w:rsidRDefault="00B169A8">
            <w:pPr>
              <w:pStyle w:val="TableParagraph"/>
              <w:spacing w:line="240" w:lineRule="auto"/>
              <w:rPr>
                <w:sz w:val="8"/>
              </w:rPr>
            </w:pPr>
          </w:p>
        </w:tc>
        <w:tc>
          <w:tcPr>
            <w:tcW w:w="1070" w:type="dxa"/>
          </w:tcPr>
          <w:p w14:paraId="539DDC83" w14:textId="77777777" w:rsidR="00B169A8" w:rsidRDefault="00B169A8">
            <w:pPr>
              <w:pStyle w:val="TableParagraph"/>
              <w:spacing w:line="240" w:lineRule="auto"/>
              <w:rPr>
                <w:sz w:val="8"/>
              </w:rPr>
            </w:pPr>
          </w:p>
        </w:tc>
        <w:tc>
          <w:tcPr>
            <w:tcW w:w="1055" w:type="dxa"/>
          </w:tcPr>
          <w:p w14:paraId="6A216A46" w14:textId="77777777" w:rsidR="00B169A8" w:rsidRDefault="00000000">
            <w:pPr>
              <w:pStyle w:val="TableParagraph"/>
              <w:ind w:left="56"/>
              <w:rPr>
                <w:sz w:val="12"/>
              </w:rPr>
            </w:pPr>
            <w:r>
              <w:rPr>
                <w:color w:val="231F20"/>
                <w:sz w:val="12"/>
              </w:rPr>
              <w:t>taking», p. 44)</w:t>
            </w:r>
          </w:p>
        </w:tc>
        <w:tc>
          <w:tcPr>
            <w:tcW w:w="1059" w:type="dxa"/>
          </w:tcPr>
          <w:p w14:paraId="1EF6F3B9" w14:textId="77777777" w:rsidR="00B169A8" w:rsidRDefault="00B169A8">
            <w:pPr>
              <w:pStyle w:val="TableParagraph"/>
              <w:spacing w:line="240" w:lineRule="auto"/>
              <w:rPr>
                <w:sz w:val="8"/>
              </w:rPr>
            </w:pPr>
          </w:p>
        </w:tc>
        <w:tc>
          <w:tcPr>
            <w:tcW w:w="1058" w:type="dxa"/>
          </w:tcPr>
          <w:p w14:paraId="02F0B017" w14:textId="77777777" w:rsidR="00B169A8" w:rsidRDefault="00B169A8">
            <w:pPr>
              <w:pStyle w:val="TableParagraph"/>
              <w:spacing w:line="240" w:lineRule="auto"/>
              <w:rPr>
                <w:sz w:val="8"/>
              </w:rPr>
            </w:pPr>
          </w:p>
        </w:tc>
        <w:tc>
          <w:tcPr>
            <w:tcW w:w="1051" w:type="dxa"/>
          </w:tcPr>
          <w:p w14:paraId="66A01874" w14:textId="77777777" w:rsidR="00B169A8" w:rsidRDefault="00B169A8">
            <w:pPr>
              <w:pStyle w:val="TableParagraph"/>
              <w:spacing w:line="240" w:lineRule="auto"/>
              <w:rPr>
                <w:sz w:val="8"/>
              </w:rPr>
            </w:pPr>
          </w:p>
        </w:tc>
        <w:tc>
          <w:tcPr>
            <w:tcW w:w="1062" w:type="dxa"/>
          </w:tcPr>
          <w:p w14:paraId="26D6F987" w14:textId="77777777" w:rsidR="00B169A8" w:rsidRDefault="00B169A8">
            <w:pPr>
              <w:pStyle w:val="TableParagraph"/>
              <w:spacing w:line="240" w:lineRule="auto"/>
              <w:rPr>
                <w:sz w:val="8"/>
              </w:rPr>
            </w:pPr>
          </w:p>
        </w:tc>
        <w:tc>
          <w:tcPr>
            <w:tcW w:w="1060" w:type="dxa"/>
          </w:tcPr>
          <w:p w14:paraId="202F834A" w14:textId="77777777" w:rsidR="00B169A8" w:rsidRDefault="00B169A8">
            <w:pPr>
              <w:pStyle w:val="TableParagraph"/>
              <w:spacing w:line="240" w:lineRule="auto"/>
              <w:rPr>
                <w:sz w:val="8"/>
              </w:rPr>
            </w:pPr>
          </w:p>
        </w:tc>
        <w:tc>
          <w:tcPr>
            <w:tcW w:w="1058" w:type="dxa"/>
          </w:tcPr>
          <w:p w14:paraId="59CC8027" w14:textId="77777777" w:rsidR="00B169A8" w:rsidRDefault="00000000">
            <w:pPr>
              <w:pStyle w:val="TableParagraph"/>
              <w:ind w:left="61"/>
              <w:rPr>
                <w:sz w:val="12"/>
              </w:rPr>
            </w:pPr>
            <w:r>
              <w:rPr>
                <w:color w:val="231F20"/>
                <w:sz w:val="12"/>
              </w:rPr>
              <w:t>he wanted, thus</w:t>
            </w:r>
          </w:p>
        </w:tc>
        <w:tc>
          <w:tcPr>
            <w:tcW w:w="1059" w:type="dxa"/>
          </w:tcPr>
          <w:p w14:paraId="155D42F2" w14:textId="77777777" w:rsidR="00B169A8" w:rsidRDefault="00B169A8">
            <w:pPr>
              <w:pStyle w:val="TableParagraph"/>
              <w:spacing w:line="240" w:lineRule="auto"/>
              <w:rPr>
                <w:sz w:val="8"/>
              </w:rPr>
            </w:pPr>
          </w:p>
        </w:tc>
      </w:tr>
      <w:tr w:rsidR="00B169A8" w14:paraId="3E7B0861" w14:textId="77777777">
        <w:trPr>
          <w:trHeight w:val="143"/>
        </w:trPr>
        <w:tc>
          <w:tcPr>
            <w:tcW w:w="952" w:type="dxa"/>
          </w:tcPr>
          <w:p w14:paraId="1D93C5BD" w14:textId="77777777" w:rsidR="00B169A8" w:rsidRDefault="00B169A8">
            <w:pPr>
              <w:pStyle w:val="TableParagraph"/>
              <w:spacing w:line="240" w:lineRule="auto"/>
              <w:rPr>
                <w:sz w:val="8"/>
              </w:rPr>
            </w:pPr>
          </w:p>
        </w:tc>
        <w:tc>
          <w:tcPr>
            <w:tcW w:w="1070" w:type="dxa"/>
          </w:tcPr>
          <w:p w14:paraId="49159377" w14:textId="77777777" w:rsidR="00B169A8" w:rsidRDefault="00B169A8">
            <w:pPr>
              <w:pStyle w:val="TableParagraph"/>
              <w:spacing w:line="240" w:lineRule="auto"/>
              <w:rPr>
                <w:sz w:val="8"/>
              </w:rPr>
            </w:pPr>
          </w:p>
        </w:tc>
        <w:tc>
          <w:tcPr>
            <w:tcW w:w="1055" w:type="dxa"/>
          </w:tcPr>
          <w:p w14:paraId="5BC711B9" w14:textId="77777777" w:rsidR="00B169A8" w:rsidRDefault="00B169A8">
            <w:pPr>
              <w:pStyle w:val="TableParagraph"/>
              <w:spacing w:line="240" w:lineRule="auto"/>
              <w:rPr>
                <w:sz w:val="8"/>
              </w:rPr>
            </w:pPr>
          </w:p>
        </w:tc>
        <w:tc>
          <w:tcPr>
            <w:tcW w:w="1059" w:type="dxa"/>
          </w:tcPr>
          <w:p w14:paraId="7EFFC9B5" w14:textId="77777777" w:rsidR="00B169A8" w:rsidRDefault="00B169A8">
            <w:pPr>
              <w:pStyle w:val="TableParagraph"/>
              <w:spacing w:line="240" w:lineRule="auto"/>
              <w:rPr>
                <w:sz w:val="8"/>
              </w:rPr>
            </w:pPr>
          </w:p>
        </w:tc>
        <w:tc>
          <w:tcPr>
            <w:tcW w:w="1058" w:type="dxa"/>
          </w:tcPr>
          <w:p w14:paraId="35EA2D59" w14:textId="77777777" w:rsidR="00B169A8" w:rsidRDefault="00B169A8">
            <w:pPr>
              <w:pStyle w:val="TableParagraph"/>
              <w:spacing w:line="240" w:lineRule="auto"/>
              <w:rPr>
                <w:sz w:val="8"/>
              </w:rPr>
            </w:pPr>
          </w:p>
        </w:tc>
        <w:tc>
          <w:tcPr>
            <w:tcW w:w="1051" w:type="dxa"/>
          </w:tcPr>
          <w:p w14:paraId="73DA8E43" w14:textId="77777777" w:rsidR="00B169A8" w:rsidRDefault="00B169A8">
            <w:pPr>
              <w:pStyle w:val="TableParagraph"/>
              <w:spacing w:line="240" w:lineRule="auto"/>
              <w:rPr>
                <w:sz w:val="8"/>
              </w:rPr>
            </w:pPr>
          </w:p>
        </w:tc>
        <w:tc>
          <w:tcPr>
            <w:tcW w:w="1062" w:type="dxa"/>
          </w:tcPr>
          <w:p w14:paraId="2290A5DD" w14:textId="77777777" w:rsidR="00B169A8" w:rsidRDefault="00B169A8">
            <w:pPr>
              <w:pStyle w:val="TableParagraph"/>
              <w:spacing w:line="240" w:lineRule="auto"/>
              <w:rPr>
                <w:sz w:val="8"/>
              </w:rPr>
            </w:pPr>
          </w:p>
        </w:tc>
        <w:tc>
          <w:tcPr>
            <w:tcW w:w="1060" w:type="dxa"/>
          </w:tcPr>
          <w:p w14:paraId="2237DCFD" w14:textId="77777777" w:rsidR="00B169A8" w:rsidRDefault="00B169A8">
            <w:pPr>
              <w:pStyle w:val="TableParagraph"/>
              <w:spacing w:line="240" w:lineRule="auto"/>
              <w:rPr>
                <w:sz w:val="8"/>
              </w:rPr>
            </w:pPr>
          </w:p>
        </w:tc>
        <w:tc>
          <w:tcPr>
            <w:tcW w:w="1058" w:type="dxa"/>
          </w:tcPr>
          <w:p w14:paraId="5425973F" w14:textId="77777777" w:rsidR="00B169A8" w:rsidRDefault="00000000">
            <w:pPr>
              <w:pStyle w:val="TableParagraph"/>
              <w:ind w:left="61"/>
              <w:rPr>
                <w:sz w:val="12"/>
              </w:rPr>
            </w:pPr>
            <w:r>
              <w:rPr>
                <w:color w:val="231F20"/>
                <w:sz w:val="12"/>
              </w:rPr>
              <w:t>choosing to talk</w:t>
            </w:r>
          </w:p>
        </w:tc>
        <w:tc>
          <w:tcPr>
            <w:tcW w:w="1059" w:type="dxa"/>
          </w:tcPr>
          <w:p w14:paraId="412834B6" w14:textId="77777777" w:rsidR="00B169A8" w:rsidRDefault="00B169A8">
            <w:pPr>
              <w:pStyle w:val="TableParagraph"/>
              <w:spacing w:line="240" w:lineRule="auto"/>
              <w:rPr>
                <w:sz w:val="8"/>
              </w:rPr>
            </w:pPr>
          </w:p>
        </w:tc>
      </w:tr>
      <w:tr w:rsidR="00B169A8" w14:paraId="3DB8C27B" w14:textId="77777777">
        <w:trPr>
          <w:trHeight w:val="178"/>
        </w:trPr>
        <w:tc>
          <w:tcPr>
            <w:tcW w:w="952" w:type="dxa"/>
            <w:tcBorders>
              <w:bottom w:val="single" w:sz="2" w:space="0" w:color="231F20"/>
            </w:tcBorders>
          </w:tcPr>
          <w:p w14:paraId="10FD380C" w14:textId="77777777" w:rsidR="00B169A8" w:rsidRDefault="00B169A8">
            <w:pPr>
              <w:pStyle w:val="TableParagraph"/>
              <w:spacing w:line="240" w:lineRule="auto"/>
              <w:rPr>
                <w:sz w:val="12"/>
              </w:rPr>
            </w:pPr>
          </w:p>
        </w:tc>
        <w:tc>
          <w:tcPr>
            <w:tcW w:w="1070" w:type="dxa"/>
            <w:tcBorders>
              <w:bottom w:val="single" w:sz="2" w:space="0" w:color="231F20"/>
            </w:tcBorders>
          </w:tcPr>
          <w:p w14:paraId="5D5BF0C9" w14:textId="77777777" w:rsidR="00B169A8" w:rsidRDefault="00B169A8">
            <w:pPr>
              <w:pStyle w:val="TableParagraph"/>
              <w:spacing w:line="240" w:lineRule="auto"/>
              <w:rPr>
                <w:sz w:val="12"/>
              </w:rPr>
            </w:pPr>
          </w:p>
        </w:tc>
        <w:tc>
          <w:tcPr>
            <w:tcW w:w="1055" w:type="dxa"/>
            <w:tcBorders>
              <w:bottom w:val="single" w:sz="2" w:space="0" w:color="231F20"/>
            </w:tcBorders>
          </w:tcPr>
          <w:p w14:paraId="2B31335A" w14:textId="77777777" w:rsidR="00B169A8" w:rsidRDefault="00B169A8">
            <w:pPr>
              <w:pStyle w:val="TableParagraph"/>
              <w:spacing w:line="240" w:lineRule="auto"/>
              <w:rPr>
                <w:sz w:val="12"/>
              </w:rPr>
            </w:pPr>
          </w:p>
        </w:tc>
        <w:tc>
          <w:tcPr>
            <w:tcW w:w="1059" w:type="dxa"/>
            <w:tcBorders>
              <w:bottom w:val="single" w:sz="2" w:space="0" w:color="231F20"/>
            </w:tcBorders>
          </w:tcPr>
          <w:p w14:paraId="198BBF7E" w14:textId="77777777" w:rsidR="00B169A8" w:rsidRDefault="00B169A8">
            <w:pPr>
              <w:pStyle w:val="TableParagraph"/>
              <w:spacing w:line="240" w:lineRule="auto"/>
              <w:rPr>
                <w:sz w:val="12"/>
              </w:rPr>
            </w:pPr>
          </w:p>
        </w:tc>
        <w:tc>
          <w:tcPr>
            <w:tcW w:w="1058" w:type="dxa"/>
            <w:tcBorders>
              <w:bottom w:val="single" w:sz="2" w:space="0" w:color="231F20"/>
            </w:tcBorders>
          </w:tcPr>
          <w:p w14:paraId="213DF64E" w14:textId="77777777" w:rsidR="00B169A8" w:rsidRDefault="00B169A8">
            <w:pPr>
              <w:pStyle w:val="TableParagraph"/>
              <w:spacing w:line="240" w:lineRule="auto"/>
              <w:rPr>
                <w:sz w:val="12"/>
              </w:rPr>
            </w:pPr>
          </w:p>
        </w:tc>
        <w:tc>
          <w:tcPr>
            <w:tcW w:w="1051" w:type="dxa"/>
            <w:tcBorders>
              <w:bottom w:val="single" w:sz="2" w:space="0" w:color="231F20"/>
            </w:tcBorders>
          </w:tcPr>
          <w:p w14:paraId="611EC448" w14:textId="77777777" w:rsidR="00B169A8" w:rsidRDefault="00B169A8">
            <w:pPr>
              <w:pStyle w:val="TableParagraph"/>
              <w:spacing w:line="240" w:lineRule="auto"/>
              <w:rPr>
                <w:sz w:val="12"/>
              </w:rPr>
            </w:pPr>
          </w:p>
        </w:tc>
        <w:tc>
          <w:tcPr>
            <w:tcW w:w="1062" w:type="dxa"/>
            <w:tcBorders>
              <w:bottom w:val="single" w:sz="2" w:space="0" w:color="231F20"/>
            </w:tcBorders>
          </w:tcPr>
          <w:p w14:paraId="745CF5F7" w14:textId="77777777" w:rsidR="00B169A8" w:rsidRDefault="00B169A8">
            <w:pPr>
              <w:pStyle w:val="TableParagraph"/>
              <w:spacing w:line="240" w:lineRule="auto"/>
              <w:rPr>
                <w:sz w:val="12"/>
              </w:rPr>
            </w:pPr>
          </w:p>
        </w:tc>
        <w:tc>
          <w:tcPr>
            <w:tcW w:w="1060" w:type="dxa"/>
            <w:tcBorders>
              <w:bottom w:val="single" w:sz="2" w:space="0" w:color="231F20"/>
            </w:tcBorders>
          </w:tcPr>
          <w:p w14:paraId="2D54EF94" w14:textId="77777777" w:rsidR="00B169A8" w:rsidRDefault="00B169A8">
            <w:pPr>
              <w:pStyle w:val="TableParagraph"/>
              <w:spacing w:line="240" w:lineRule="auto"/>
              <w:rPr>
                <w:sz w:val="12"/>
              </w:rPr>
            </w:pPr>
          </w:p>
        </w:tc>
        <w:tc>
          <w:tcPr>
            <w:tcW w:w="1058" w:type="dxa"/>
            <w:tcBorders>
              <w:bottom w:val="single" w:sz="2" w:space="0" w:color="231F20"/>
            </w:tcBorders>
          </w:tcPr>
          <w:p w14:paraId="2E77DB5B" w14:textId="77777777" w:rsidR="00B169A8" w:rsidRDefault="00000000">
            <w:pPr>
              <w:pStyle w:val="TableParagraph"/>
              <w:spacing w:line="240" w:lineRule="auto"/>
              <w:ind w:left="61"/>
              <w:rPr>
                <w:sz w:val="12"/>
              </w:rPr>
            </w:pPr>
            <w:r>
              <w:rPr>
                <w:color w:val="231F20"/>
                <w:sz w:val="12"/>
              </w:rPr>
              <w:t>about B)</w:t>
            </w:r>
          </w:p>
        </w:tc>
        <w:tc>
          <w:tcPr>
            <w:tcW w:w="1059" w:type="dxa"/>
            <w:tcBorders>
              <w:bottom w:val="single" w:sz="2" w:space="0" w:color="231F20"/>
            </w:tcBorders>
          </w:tcPr>
          <w:p w14:paraId="4726FCB0" w14:textId="77777777" w:rsidR="00B169A8" w:rsidRDefault="00B169A8">
            <w:pPr>
              <w:pStyle w:val="TableParagraph"/>
              <w:spacing w:line="240" w:lineRule="auto"/>
              <w:rPr>
                <w:sz w:val="12"/>
              </w:rPr>
            </w:pPr>
          </w:p>
        </w:tc>
      </w:tr>
      <w:tr w:rsidR="00B169A8" w14:paraId="4E8CECEE" w14:textId="77777777">
        <w:trPr>
          <w:trHeight w:val="180"/>
        </w:trPr>
        <w:tc>
          <w:tcPr>
            <w:tcW w:w="952" w:type="dxa"/>
            <w:tcBorders>
              <w:top w:val="single" w:sz="2" w:space="0" w:color="231F20"/>
            </w:tcBorders>
          </w:tcPr>
          <w:p w14:paraId="7409BAA7" w14:textId="77777777" w:rsidR="00B169A8" w:rsidRDefault="00000000">
            <w:pPr>
              <w:pStyle w:val="TableParagraph"/>
              <w:spacing w:before="36"/>
              <w:rPr>
                <w:sz w:val="12"/>
              </w:rPr>
            </w:pPr>
            <w:r>
              <w:rPr>
                <w:color w:val="231F20"/>
                <w:sz w:val="12"/>
              </w:rPr>
              <w:t>2. Sociocultural</w:t>
            </w:r>
          </w:p>
        </w:tc>
        <w:tc>
          <w:tcPr>
            <w:tcW w:w="1070" w:type="dxa"/>
            <w:tcBorders>
              <w:top w:val="single" w:sz="2" w:space="0" w:color="231F20"/>
            </w:tcBorders>
          </w:tcPr>
          <w:p w14:paraId="344A8DEF" w14:textId="77777777" w:rsidR="00B169A8" w:rsidRDefault="00000000">
            <w:pPr>
              <w:pStyle w:val="TableParagraph"/>
              <w:spacing w:before="36"/>
              <w:ind w:left="68"/>
              <w:rPr>
                <w:sz w:val="12"/>
              </w:rPr>
            </w:pPr>
            <w:r>
              <w:rPr>
                <w:color w:val="231F20"/>
                <w:sz w:val="12"/>
              </w:rPr>
              <w:t>Describing the</w:t>
            </w:r>
          </w:p>
        </w:tc>
        <w:tc>
          <w:tcPr>
            <w:tcW w:w="1055" w:type="dxa"/>
            <w:tcBorders>
              <w:top w:val="single" w:sz="2" w:space="0" w:color="231F20"/>
            </w:tcBorders>
          </w:tcPr>
          <w:p w14:paraId="2B33C7A4" w14:textId="77777777" w:rsidR="00B169A8" w:rsidRDefault="00000000">
            <w:pPr>
              <w:pStyle w:val="TableParagraph"/>
              <w:spacing w:before="36"/>
              <w:ind w:left="56"/>
              <w:rPr>
                <w:sz w:val="12"/>
              </w:rPr>
            </w:pPr>
            <w:r>
              <w:rPr>
                <w:color w:val="231F20"/>
                <w:sz w:val="12"/>
              </w:rPr>
              <w:t>First college</w:t>
            </w:r>
          </w:p>
        </w:tc>
        <w:tc>
          <w:tcPr>
            <w:tcW w:w="1059" w:type="dxa"/>
            <w:tcBorders>
              <w:top w:val="single" w:sz="2" w:space="0" w:color="231F20"/>
            </w:tcBorders>
          </w:tcPr>
          <w:p w14:paraId="7C7EB2CB" w14:textId="77777777" w:rsidR="00B169A8" w:rsidRDefault="00000000">
            <w:pPr>
              <w:pStyle w:val="TableParagraph"/>
              <w:spacing w:before="36"/>
              <w:ind w:left="60"/>
              <w:rPr>
                <w:sz w:val="12"/>
              </w:rPr>
            </w:pPr>
            <w:r>
              <w:rPr>
                <w:color w:val="231F20"/>
                <w:sz w:val="12"/>
              </w:rPr>
              <w:t>He always found</w:t>
            </w:r>
          </w:p>
        </w:tc>
        <w:tc>
          <w:tcPr>
            <w:tcW w:w="1058" w:type="dxa"/>
            <w:tcBorders>
              <w:top w:val="single" w:sz="2" w:space="0" w:color="231F20"/>
            </w:tcBorders>
          </w:tcPr>
          <w:p w14:paraId="239E1C3F" w14:textId="77777777" w:rsidR="00B169A8" w:rsidRDefault="00000000">
            <w:pPr>
              <w:pStyle w:val="TableParagraph"/>
              <w:spacing w:before="36"/>
              <w:ind w:left="59"/>
              <w:rPr>
                <w:sz w:val="12"/>
              </w:rPr>
            </w:pPr>
            <w:r>
              <w:rPr>
                <w:color w:val="231F20"/>
                <w:sz w:val="12"/>
              </w:rPr>
              <w:t>She describes her</w:t>
            </w:r>
          </w:p>
        </w:tc>
        <w:tc>
          <w:tcPr>
            <w:tcW w:w="1051" w:type="dxa"/>
            <w:tcBorders>
              <w:top w:val="single" w:sz="2" w:space="0" w:color="231F20"/>
            </w:tcBorders>
          </w:tcPr>
          <w:p w14:paraId="03AE522A" w14:textId="77777777" w:rsidR="00B169A8" w:rsidRDefault="00000000">
            <w:pPr>
              <w:pStyle w:val="TableParagraph"/>
              <w:spacing w:before="36"/>
              <w:ind w:left="59"/>
              <w:rPr>
                <w:sz w:val="12"/>
              </w:rPr>
            </w:pPr>
            <w:r>
              <w:rPr>
                <w:color w:val="231F20"/>
                <w:sz w:val="12"/>
              </w:rPr>
              <w:t>One can sense</w:t>
            </w:r>
          </w:p>
        </w:tc>
        <w:tc>
          <w:tcPr>
            <w:tcW w:w="1062" w:type="dxa"/>
            <w:tcBorders>
              <w:top w:val="single" w:sz="2" w:space="0" w:color="231F20"/>
            </w:tcBorders>
          </w:tcPr>
          <w:p w14:paraId="5192CE5A" w14:textId="77777777" w:rsidR="00B169A8" w:rsidRDefault="00000000">
            <w:pPr>
              <w:pStyle w:val="TableParagraph"/>
              <w:spacing w:before="36"/>
              <w:ind w:left="66"/>
              <w:rPr>
                <w:sz w:val="12"/>
              </w:rPr>
            </w:pPr>
            <w:r>
              <w:rPr>
                <w:color w:val="231F20"/>
                <w:sz w:val="12"/>
              </w:rPr>
              <w:t>Outsider «on the</w:t>
            </w:r>
          </w:p>
        </w:tc>
        <w:tc>
          <w:tcPr>
            <w:tcW w:w="1060" w:type="dxa"/>
            <w:tcBorders>
              <w:top w:val="single" w:sz="2" w:space="0" w:color="231F20"/>
            </w:tcBorders>
          </w:tcPr>
          <w:p w14:paraId="08033C46" w14:textId="77777777" w:rsidR="00B169A8" w:rsidRDefault="00000000">
            <w:pPr>
              <w:pStyle w:val="TableParagraph"/>
              <w:spacing w:before="36"/>
              <w:ind w:left="63"/>
              <w:rPr>
                <w:sz w:val="12"/>
              </w:rPr>
            </w:pPr>
            <w:r>
              <w:rPr>
                <w:color w:val="231F20"/>
                <w:sz w:val="12"/>
              </w:rPr>
              <w:t>Personal</w:t>
            </w:r>
          </w:p>
        </w:tc>
        <w:tc>
          <w:tcPr>
            <w:tcW w:w="1058" w:type="dxa"/>
            <w:tcBorders>
              <w:top w:val="single" w:sz="2" w:space="0" w:color="231F20"/>
            </w:tcBorders>
          </w:tcPr>
          <w:p w14:paraId="7F2BFA48" w14:textId="77777777" w:rsidR="00B169A8" w:rsidRDefault="00000000">
            <w:pPr>
              <w:pStyle w:val="TableParagraph"/>
              <w:spacing w:before="36"/>
              <w:ind w:left="61"/>
              <w:rPr>
                <w:sz w:val="12"/>
              </w:rPr>
            </w:pPr>
            <w:r>
              <w:rPr>
                <w:color w:val="231F20"/>
                <w:sz w:val="12"/>
              </w:rPr>
              <w:t>The silent conflict</w:t>
            </w:r>
          </w:p>
        </w:tc>
        <w:tc>
          <w:tcPr>
            <w:tcW w:w="1059" w:type="dxa"/>
            <w:tcBorders>
              <w:top w:val="single" w:sz="2" w:space="0" w:color="231F20"/>
            </w:tcBorders>
          </w:tcPr>
          <w:p w14:paraId="552D867B" w14:textId="77777777" w:rsidR="00B169A8" w:rsidRDefault="00000000">
            <w:pPr>
              <w:pStyle w:val="TableParagraph"/>
              <w:spacing w:before="36"/>
              <w:ind w:left="61"/>
              <w:rPr>
                <w:sz w:val="12"/>
              </w:rPr>
            </w:pPr>
            <w:r>
              <w:rPr>
                <w:color w:val="231F20"/>
                <w:sz w:val="12"/>
              </w:rPr>
              <w:t>He attended high</w:t>
            </w:r>
          </w:p>
        </w:tc>
      </w:tr>
      <w:tr w:rsidR="00B169A8" w14:paraId="65C23579" w14:textId="77777777">
        <w:trPr>
          <w:trHeight w:val="143"/>
        </w:trPr>
        <w:tc>
          <w:tcPr>
            <w:tcW w:w="952" w:type="dxa"/>
          </w:tcPr>
          <w:p w14:paraId="0F6A54E9" w14:textId="77777777" w:rsidR="00B169A8" w:rsidRDefault="00000000">
            <w:pPr>
              <w:pStyle w:val="TableParagraph"/>
              <w:rPr>
                <w:sz w:val="12"/>
              </w:rPr>
            </w:pPr>
            <w:r>
              <w:rPr>
                <w:color w:val="231F20"/>
                <w:sz w:val="12"/>
              </w:rPr>
              <w:t>background</w:t>
            </w:r>
          </w:p>
        </w:tc>
        <w:tc>
          <w:tcPr>
            <w:tcW w:w="1070" w:type="dxa"/>
          </w:tcPr>
          <w:p w14:paraId="7D481814" w14:textId="77777777" w:rsidR="00B169A8" w:rsidRDefault="00000000">
            <w:pPr>
              <w:pStyle w:val="TableParagraph"/>
              <w:ind w:left="68"/>
              <w:rPr>
                <w:sz w:val="12"/>
              </w:rPr>
            </w:pPr>
            <w:r>
              <w:rPr>
                <w:color w:val="231F20"/>
                <w:sz w:val="12"/>
              </w:rPr>
              <w:t>«social uneasiness»</w:t>
            </w:r>
          </w:p>
        </w:tc>
        <w:tc>
          <w:tcPr>
            <w:tcW w:w="1055" w:type="dxa"/>
          </w:tcPr>
          <w:p w14:paraId="51D0A243" w14:textId="77777777" w:rsidR="00B169A8" w:rsidRDefault="00000000">
            <w:pPr>
              <w:pStyle w:val="TableParagraph"/>
              <w:ind w:left="56"/>
              <w:rPr>
                <w:sz w:val="12"/>
              </w:rPr>
            </w:pPr>
            <w:r>
              <w:rPr>
                <w:color w:val="231F20"/>
                <w:sz w:val="12"/>
              </w:rPr>
              <w:t>graduate in his</w:t>
            </w:r>
          </w:p>
        </w:tc>
        <w:tc>
          <w:tcPr>
            <w:tcW w:w="1059" w:type="dxa"/>
          </w:tcPr>
          <w:p w14:paraId="4BEDCCDD" w14:textId="77777777" w:rsidR="00B169A8" w:rsidRDefault="00000000">
            <w:pPr>
              <w:pStyle w:val="TableParagraph"/>
              <w:ind w:left="60"/>
              <w:rPr>
                <w:sz w:val="12"/>
              </w:rPr>
            </w:pPr>
            <w:r>
              <w:rPr>
                <w:color w:val="231F20"/>
                <w:sz w:val="12"/>
              </w:rPr>
              <w:t>himself in the</w:t>
            </w:r>
          </w:p>
        </w:tc>
        <w:tc>
          <w:tcPr>
            <w:tcW w:w="1058" w:type="dxa"/>
          </w:tcPr>
          <w:p w14:paraId="7CD92308" w14:textId="77777777" w:rsidR="00B169A8" w:rsidRDefault="00000000">
            <w:pPr>
              <w:pStyle w:val="TableParagraph"/>
              <w:ind w:left="59"/>
              <w:rPr>
                <w:sz w:val="12"/>
              </w:rPr>
            </w:pPr>
            <w:r>
              <w:rPr>
                <w:color w:val="231F20"/>
                <w:sz w:val="12"/>
              </w:rPr>
              <w:t>«porte-à-faux po-</w:t>
            </w:r>
          </w:p>
        </w:tc>
        <w:tc>
          <w:tcPr>
            <w:tcW w:w="1051" w:type="dxa"/>
          </w:tcPr>
          <w:p w14:paraId="3121E790" w14:textId="77777777" w:rsidR="00B169A8" w:rsidRDefault="00000000">
            <w:pPr>
              <w:pStyle w:val="TableParagraph"/>
              <w:ind w:left="59"/>
              <w:rPr>
                <w:sz w:val="12"/>
              </w:rPr>
            </w:pPr>
            <w:r>
              <w:rPr>
                <w:color w:val="231F20"/>
                <w:sz w:val="12"/>
              </w:rPr>
              <w:t>a philosophical</w:t>
            </w:r>
          </w:p>
        </w:tc>
        <w:tc>
          <w:tcPr>
            <w:tcW w:w="1062" w:type="dxa"/>
          </w:tcPr>
          <w:p w14:paraId="7CBD4A50" w14:textId="77777777" w:rsidR="00B169A8" w:rsidRDefault="00000000">
            <w:pPr>
              <w:pStyle w:val="TableParagraph"/>
              <w:ind w:left="66"/>
              <w:rPr>
                <w:sz w:val="12"/>
              </w:rPr>
            </w:pPr>
            <w:r>
              <w:rPr>
                <w:color w:val="231F20"/>
                <w:sz w:val="12"/>
              </w:rPr>
              <w:t>margins of establi-</w:t>
            </w:r>
          </w:p>
        </w:tc>
        <w:tc>
          <w:tcPr>
            <w:tcW w:w="1060" w:type="dxa"/>
          </w:tcPr>
          <w:p w14:paraId="04D8D873" w14:textId="77777777" w:rsidR="00B169A8" w:rsidRDefault="00000000">
            <w:pPr>
              <w:pStyle w:val="TableParagraph"/>
              <w:ind w:left="63"/>
              <w:rPr>
                <w:sz w:val="12"/>
              </w:rPr>
            </w:pPr>
            <w:r>
              <w:rPr>
                <w:color w:val="231F20"/>
                <w:sz w:val="12"/>
              </w:rPr>
              <w:t>background, family</w:t>
            </w:r>
          </w:p>
        </w:tc>
        <w:tc>
          <w:tcPr>
            <w:tcW w:w="1058" w:type="dxa"/>
          </w:tcPr>
          <w:p w14:paraId="0DF47126" w14:textId="77777777" w:rsidR="00B169A8" w:rsidRDefault="00000000">
            <w:pPr>
              <w:pStyle w:val="TableParagraph"/>
              <w:ind w:left="61"/>
              <w:rPr>
                <w:sz w:val="12"/>
              </w:rPr>
            </w:pPr>
            <w:r>
              <w:rPr>
                <w:color w:val="231F20"/>
                <w:sz w:val="12"/>
              </w:rPr>
              <w:t>between his</w:t>
            </w:r>
          </w:p>
        </w:tc>
        <w:tc>
          <w:tcPr>
            <w:tcW w:w="1059" w:type="dxa"/>
          </w:tcPr>
          <w:p w14:paraId="75A56936" w14:textId="77777777" w:rsidR="00B169A8" w:rsidRDefault="00000000">
            <w:pPr>
              <w:pStyle w:val="TableParagraph"/>
              <w:ind w:left="61"/>
              <w:rPr>
                <w:sz w:val="12"/>
              </w:rPr>
            </w:pPr>
            <w:r>
              <w:rPr>
                <w:color w:val="231F20"/>
                <w:sz w:val="12"/>
              </w:rPr>
              <w:t>school in the</w:t>
            </w:r>
          </w:p>
        </w:tc>
      </w:tr>
      <w:tr w:rsidR="00B169A8" w14:paraId="0BA9CB9F" w14:textId="77777777">
        <w:trPr>
          <w:trHeight w:val="143"/>
        </w:trPr>
        <w:tc>
          <w:tcPr>
            <w:tcW w:w="952" w:type="dxa"/>
          </w:tcPr>
          <w:p w14:paraId="668A62B5" w14:textId="77777777" w:rsidR="00B169A8" w:rsidRDefault="00B169A8">
            <w:pPr>
              <w:pStyle w:val="TableParagraph"/>
              <w:spacing w:line="240" w:lineRule="auto"/>
              <w:rPr>
                <w:sz w:val="8"/>
              </w:rPr>
            </w:pPr>
          </w:p>
        </w:tc>
        <w:tc>
          <w:tcPr>
            <w:tcW w:w="1070" w:type="dxa"/>
          </w:tcPr>
          <w:p w14:paraId="65F9AE57" w14:textId="77777777" w:rsidR="00B169A8" w:rsidRDefault="00000000">
            <w:pPr>
              <w:pStyle w:val="TableParagraph"/>
              <w:ind w:left="68"/>
              <w:rPr>
                <w:sz w:val="12"/>
              </w:rPr>
            </w:pPr>
            <w:r>
              <w:rPr>
                <w:color w:val="231F20"/>
                <w:sz w:val="12"/>
              </w:rPr>
              <w:t>and «ordinary</w:t>
            </w:r>
          </w:p>
        </w:tc>
        <w:tc>
          <w:tcPr>
            <w:tcW w:w="1055" w:type="dxa"/>
          </w:tcPr>
          <w:p w14:paraId="36A231B9" w14:textId="77777777" w:rsidR="00B169A8" w:rsidRDefault="00000000">
            <w:pPr>
              <w:pStyle w:val="TableParagraph"/>
              <w:ind w:left="56"/>
              <w:rPr>
                <w:sz w:val="12"/>
              </w:rPr>
            </w:pPr>
            <w:r>
              <w:rPr>
                <w:color w:val="231F20"/>
                <w:sz w:val="12"/>
              </w:rPr>
              <w:t>extended family,</w:t>
            </w:r>
          </w:p>
        </w:tc>
        <w:tc>
          <w:tcPr>
            <w:tcW w:w="1059" w:type="dxa"/>
          </w:tcPr>
          <w:p w14:paraId="075A5230" w14:textId="77777777" w:rsidR="00B169A8" w:rsidRDefault="00000000">
            <w:pPr>
              <w:pStyle w:val="TableParagraph"/>
              <w:ind w:left="60"/>
              <w:rPr>
                <w:sz w:val="12"/>
              </w:rPr>
            </w:pPr>
            <w:r>
              <w:rPr>
                <w:color w:val="231F20"/>
                <w:sz w:val="12"/>
              </w:rPr>
              <w:t>margins of both</w:t>
            </w:r>
          </w:p>
        </w:tc>
        <w:tc>
          <w:tcPr>
            <w:tcW w:w="1058" w:type="dxa"/>
          </w:tcPr>
          <w:p w14:paraId="2F0FB5F5" w14:textId="77777777" w:rsidR="00B169A8" w:rsidRDefault="00000000">
            <w:pPr>
              <w:pStyle w:val="TableParagraph"/>
              <w:ind w:left="59"/>
              <w:rPr>
                <w:sz w:val="12"/>
              </w:rPr>
            </w:pPr>
            <w:r>
              <w:rPr>
                <w:color w:val="231F20"/>
                <w:sz w:val="12"/>
              </w:rPr>
              <w:t>sition»: Simmelian</w:t>
            </w:r>
          </w:p>
        </w:tc>
        <w:tc>
          <w:tcPr>
            <w:tcW w:w="1051" w:type="dxa"/>
          </w:tcPr>
          <w:p w14:paraId="08C44C87" w14:textId="77777777" w:rsidR="00B169A8" w:rsidRDefault="00000000">
            <w:pPr>
              <w:pStyle w:val="TableParagraph"/>
              <w:ind w:left="59"/>
              <w:rPr>
                <w:sz w:val="12"/>
              </w:rPr>
            </w:pPr>
            <w:r>
              <w:rPr>
                <w:color w:val="231F20"/>
                <w:sz w:val="12"/>
              </w:rPr>
              <w:t>habitus. His bio-</w:t>
            </w:r>
          </w:p>
        </w:tc>
        <w:tc>
          <w:tcPr>
            <w:tcW w:w="1062" w:type="dxa"/>
          </w:tcPr>
          <w:p w14:paraId="6DB88652" w14:textId="77777777" w:rsidR="00B169A8" w:rsidRDefault="00000000">
            <w:pPr>
              <w:pStyle w:val="TableParagraph"/>
              <w:ind w:left="66"/>
              <w:rPr>
                <w:sz w:val="12"/>
              </w:rPr>
            </w:pPr>
            <w:r>
              <w:rPr>
                <w:color w:val="231F20"/>
                <w:sz w:val="12"/>
              </w:rPr>
              <w:t>shed institutions»</w:t>
            </w:r>
          </w:p>
        </w:tc>
        <w:tc>
          <w:tcPr>
            <w:tcW w:w="1060" w:type="dxa"/>
          </w:tcPr>
          <w:p w14:paraId="5B05E93B" w14:textId="77777777" w:rsidR="00B169A8" w:rsidRDefault="00000000">
            <w:pPr>
              <w:pStyle w:val="TableParagraph"/>
              <w:ind w:left="63"/>
              <w:rPr>
                <w:sz w:val="12"/>
              </w:rPr>
            </w:pPr>
            <w:r>
              <w:rPr>
                <w:color w:val="231F20"/>
                <w:sz w:val="12"/>
              </w:rPr>
              <w:t>of origin, etc., are</w:t>
            </w:r>
          </w:p>
        </w:tc>
        <w:tc>
          <w:tcPr>
            <w:tcW w:w="1058" w:type="dxa"/>
          </w:tcPr>
          <w:p w14:paraId="0CD1566D" w14:textId="77777777" w:rsidR="00B169A8" w:rsidRDefault="00000000">
            <w:pPr>
              <w:pStyle w:val="TableParagraph"/>
              <w:ind w:left="61"/>
              <w:rPr>
                <w:sz w:val="12"/>
              </w:rPr>
            </w:pPr>
            <w:r>
              <w:rPr>
                <w:color w:val="231F20"/>
                <w:sz w:val="12"/>
              </w:rPr>
              <w:t>parents, apartheid’s</w:t>
            </w:r>
          </w:p>
        </w:tc>
        <w:tc>
          <w:tcPr>
            <w:tcW w:w="1059" w:type="dxa"/>
          </w:tcPr>
          <w:p w14:paraId="55ED4CD8" w14:textId="77777777" w:rsidR="00B169A8" w:rsidRDefault="00000000">
            <w:pPr>
              <w:pStyle w:val="TableParagraph"/>
              <w:ind w:left="61"/>
              <w:rPr>
                <w:sz w:val="12"/>
              </w:rPr>
            </w:pPr>
            <w:r>
              <w:rPr>
                <w:color w:val="231F20"/>
                <w:sz w:val="12"/>
              </w:rPr>
              <w:t>US (enduring</w:t>
            </w:r>
          </w:p>
        </w:tc>
      </w:tr>
      <w:tr w:rsidR="00B169A8" w14:paraId="2C20571F" w14:textId="77777777">
        <w:trPr>
          <w:trHeight w:val="143"/>
        </w:trPr>
        <w:tc>
          <w:tcPr>
            <w:tcW w:w="952" w:type="dxa"/>
          </w:tcPr>
          <w:p w14:paraId="0BF53B60" w14:textId="77777777" w:rsidR="00B169A8" w:rsidRDefault="00B169A8">
            <w:pPr>
              <w:pStyle w:val="TableParagraph"/>
              <w:spacing w:line="240" w:lineRule="auto"/>
              <w:rPr>
                <w:sz w:val="8"/>
              </w:rPr>
            </w:pPr>
          </w:p>
        </w:tc>
        <w:tc>
          <w:tcPr>
            <w:tcW w:w="1070" w:type="dxa"/>
          </w:tcPr>
          <w:p w14:paraId="59F39695" w14:textId="77777777" w:rsidR="00B169A8" w:rsidRDefault="00000000">
            <w:pPr>
              <w:pStyle w:val="TableParagraph"/>
              <w:ind w:left="68"/>
              <w:rPr>
                <w:sz w:val="12"/>
              </w:rPr>
            </w:pPr>
            <w:r>
              <w:rPr>
                <w:color w:val="231F20"/>
                <w:sz w:val="12"/>
              </w:rPr>
              <w:t>suffering» (p. 35)</w:t>
            </w:r>
          </w:p>
        </w:tc>
        <w:tc>
          <w:tcPr>
            <w:tcW w:w="1055" w:type="dxa"/>
          </w:tcPr>
          <w:p w14:paraId="70E4C19F" w14:textId="77777777" w:rsidR="00B169A8" w:rsidRDefault="00000000">
            <w:pPr>
              <w:pStyle w:val="TableParagraph"/>
              <w:ind w:left="56"/>
              <w:rPr>
                <w:sz w:val="12"/>
              </w:rPr>
            </w:pPr>
            <w:r>
              <w:rPr>
                <w:color w:val="231F20"/>
                <w:sz w:val="12"/>
              </w:rPr>
              <w:t>he self-diagnoses</w:t>
            </w:r>
          </w:p>
        </w:tc>
        <w:tc>
          <w:tcPr>
            <w:tcW w:w="1059" w:type="dxa"/>
          </w:tcPr>
          <w:p w14:paraId="12E4D565" w14:textId="77777777" w:rsidR="00B169A8" w:rsidRDefault="00000000">
            <w:pPr>
              <w:pStyle w:val="TableParagraph"/>
              <w:ind w:left="60"/>
              <w:rPr>
                <w:sz w:val="12"/>
              </w:rPr>
            </w:pPr>
            <w:r>
              <w:rPr>
                <w:color w:val="231F20"/>
                <w:sz w:val="12"/>
              </w:rPr>
              <w:t>Finnish and French</w:t>
            </w:r>
          </w:p>
        </w:tc>
        <w:tc>
          <w:tcPr>
            <w:tcW w:w="1058" w:type="dxa"/>
          </w:tcPr>
          <w:p w14:paraId="6FDB3511" w14:textId="77777777" w:rsidR="00B169A8" w:rsidRDefault="00000000">
            <w:pPr>
              <w:pStyle w:val="TableParagraph"/>
              <w:ind w:left="59"/>
              <w:rPr>
                <w:sz w:val="12"/>
              </w:rPr>
            </w:pPr>
            <w:r>
              <w:rPr>
                <w:color w:val="231F20"/>
                <w:sz w:val="12"/>
              </w:rPr>
              <w:t>stranger, she was</w:t>
            </w:r>
          </w:p>
        </w:tc>
        <w:tc>
          <w:tcPr>
            <w:tcW w:w="1051" w:type="dxa"/>
          </w:tcPr>
          <w:p w14:paraId="478FC1EA" w14:textId="77777777" w:rsidR="00B169A8" w:rsidRDefault="00000000">
            <w:pPr>
              <w:pStyle w:val="TableParagraph"/>
              <w:ind w:left="59"/>
              <w:rPr>
                <w:sz w:val="12"/>
              </w:rPr>
            </w:pPr>
            <w:r>
              <w:rPr>
                <w:color w:val="231F20"/>
                <w:sz w:val="12"/>
              </w:rPr>
              <w:t>graphical details,</w:t>
            </w:r>
          </w:p>
        </w:tc>
        <w:tc>
          <w:tcPr>
            <w:tcW w:w="1062" w:type="dxa"/>
          </w:tcPr>
          <w:p w14:paraId="710F07B2" w14:textId="77777777" w:rsidR="00B169A8" w:rsidRDefault="00000000">
            <w:pPr>
              <w:pStyle w:val="TableParagraph"/>
              <w:ind w:left="66"/>
              <w:rPr>
                <w:sz w:val="12"/>
              </w:rPr>
            </w:pPr>
            <w:r>
              <w:rPr>
                <w:color w:val="231F20"/>
                <w:sz w:val="12"/>
              </w:rPr>
              <w:t>(p. 92) (upwardly</w:t>
            </w:r>
          </w:p>
        </w:tc>
        <w:tc>
          <w:tcPr>
            <w:tcW w:w="1060" w:type="dxa"/>
          </w:tcPr>
          <w:p w14:paraId="68A721C3" w14:textId="77777777" w:rsidR="00B169A8" w:rsidRDefault="00000000">
            <w:pPr>
              <w:pStyle w:val="TableParagraph"/>
              <w:ind w:left="63"/>
              <w:rPr>
                <w:sz w:val="12"/>
              </w:rPr>
            </w:pPr>
            <w:r>
              <w:rPr>
                <w:color w:val="231F20"/>
                <w:sz w:val="12"/>
              </w:rPr>
              <w:t>not outlined – the</w:t>
            </w:r>
          </w:p>
        </w:tc>
        <w:tc>
          <w:tcPr>
            <w:tcW w:w="1058" w:type="dxa"/>
          </w:tcPr>
          <w:p w14:paraId="6EC71778" w14:textId="77777777" w:rsidR="00B169A8" w:rsidRDefault="00000000">
            <w:pPr>
              <w:pStyle w:val="TableParagraph"/>
              <w:ind w:left="61"/>
              <w:rPr>
                <w:sz w:val="12"/>
              </w:rPr>
            </w:pPr>
            <w:r>
              <w:rPr>
                <w:color w:val="231F20"/>
                <w:sz w:val="12"/>
              </w:rPr>
              <w:t>horrors, the</w:t>
            </w:r>
          </w:p>
        </w:tc>
        <w:tc>
          <w:tcPr>
            <w:tcW w:w="1059" w:type="dxa"/>
          </w:tcPr>
          <w:p w14:paraId="66DC4A6E" w14:textId="77777777" w:rsidR="00B169A8" w:rsidRDefault="00000000">
            <w:pPr>
              <w:pStyle w:val="TableParagraph"/>
              <w:ind w:left="61"/>
              <w:rPr>
                <w:sz w:val="12"/>
              </w:rPr>
            </w:pPr>
            <w:r>
              <w:rPr>
                <w:color w:val="231F20"/>
                <w:sz w:val="12"/>
              </w:rPr>
              <w:t>discrimination in the</w:t>
            </w:r>
          </w:p>
        </w:tc>
      </w:tr>
      <w:tr w:rsidR="00B169A8" w14:paraId="4A754BF7" w14:textId="77777777">
        <w:trPr>
          <w:trHeight w:val="143"/>
        </w:trPr>
        <w:tc>
          <w:tcPr>
            <w:tcW w:w="952" w:type="dxa"/>
          </w:tcPr>
          <w:p w14:paraId="6FBB0F15" w14:textId="77777777" w:rsidR="00B169A8" w:rsidRDefault="00B169A8">
            <w:pPr>
              <w:pStyle w:val="TableParagraph"/>
              <w:spacing w:line="240" w:lineRule="auto"/>
              <w:rPr>
                <w:sz w:val="8"/>
              </w:rPr>
            </w:pPr>
          </w:p>
        </w:tc>
        <w:tc>
          <w:tcPr>
            <w:tcW w:w="1070" w:type="dxa"/>
          </w:tcPr>
          <w:p w14:paraId="763E9C20" w14:textId="77777777" w:rsidR="00B169A8" w:rsidRDefault="00000000">
            <w:pPr>
              <w:pStyle w:val="TableParagraph"/>
              <w:ind w:left="68"/>
              <w:rPr>
                <w:sz w:val="12"/>
              </w:rPr>
            </w:pPr>
            <w:r>
              <w:rPr>
                <w:color w:val="231F20"/>
                <w:sz w:val="12"/>
              </w:rPr>
              <w:t>of her family (a</w:t>
            </w:r>
          </w:p>
        </w:tc>
        <w:tc>
          <w:tcPr>
            <w:tcW w:w="1055" w:type="dxa"/>
          </w:tcPr>
          <w:p w14:paraId="5AF86F6F" w14:textId="77777777" w:rsidR="00B169A8" w:rsidRDefault="00000000">
            <w:pPr>
              <w:pStyle w:val="TableParagraph"/>
              <w:ind w:left="56"/>
              <w:rPr>
                <w:sz w:val="12"/>
              </w:rPr>
            </w:pPr>
            <w:r>
              <w:rPr>
                <w:color w:val="231F20"/>
                <w:sz w:val="12"/>
              </w:rPr>
              <w:t>a dominated</w:t>
            </w:r>
          </w:p>
        </w:tc>
        <w:tc>
          <w:tcPr>
            <w:tcW w:w="1059" w:type="dxa"/>
          </w:tcPr>
          <w:p w14:paraId="07D7E040" w14:textId="77777777" w:rsidR="00B169A8" w:rsidRDefault="00000000">
            <w:pPr>
              <w:pStyle w:val="TableParagraph"/>
              <w:ind w:left="60"/>
              <w:rPr>
                <w:sz w:val="12"/>
              </w:rPr>
            </w:pPr>
            <w:r>
              <w:rPr>
                <w:color w:val="231F20"/>
                <w:sz w:val="12"/>
              </w:rPr>
              <w:t>academic fields. He</w:t>
            </w:r>
          </w:p>
        </w:tc>
        <w:tc>
          <w:tcPr>
            <w:tcW w:w="1058" w:type="dxa"/>
          </w:tcPr>
          <w:p w14:paraId="7FC2B271" w14:textId="77777777" w:rsidR="00B169A8" w:rsidRDefault="00000000">
            <w:pPr>
              <w:pStyle w:val="TableParagraph"/>
              <w:ind w:left="59"/>
              <w:rPr>
                <w:sz w:val="12"/>
              </w:rPr>
            </w:pPr>
            <w:r>
              <w:rPr>
                <w:color w:val="231F20"/>
                <w:sz w:val="12"/>
              </w:rPr>
              <w:t>born in France,</w:t>
            </w:r>
          </w:p>
        </w:tc>
        <w:tc>
          <w:tcPr>
            <w:tcW w:w="1051" w:type="dxa"/>
          </w:tcPr>
          <w:p w14:paraId="6B4485EB" w14:textId="77777777" w:rsidR="00B169A8" w:rsidRDefault="00000000">
            <w:pPr>
              <w:pStyle w:val="TableParagraph"/>
              <w:ind w:left="59"/>
              <w:rPr>
                <w:sz w:val="12"/>
              </w:rPr>
            </w:pPr>
            <w:r>
              <w:rPr>
                <w:color w:val="231F20"/>
                <w:sz w:val="12"/>
              </w:rPr>
              <w:t>however, are rather</w:t>
            </w:r>
          </w:p>
        </w:tc>
        <w:tc>
          <w:tcPr>
            <w:tcW w:w="1062" w:type="dxa"/>
          </w:tcPr>
          <w:p w14:paraId="3ED285BA" w14:textId="77777777" w:rsidR="00B169A8" w:rsidRDefault="00000000">
            <w:pPr>
              <w:pStyle w:val="TableParagraph"/>
              <w:ind w:left="66"/>
              <w:rPr>
                <w:sz w:val="12"/>
              </w:rPr>
            </w:pPr>
            <w:r>
              <w:rPr>
                <w:color w:val="231F20"/>
                <w:sz w:val="12"/>
              </w:rPr>
              <w:t>mobile farm boy,</w:t>
            </w:r>
          </w:p>
        </w:tc>
        <w:tc>
          <w:tcPr>
            <w:tcW w:w="1060" w:type="dxa"/>
          </w:tcPr>
          <w:p w14:paraId="2D610611" w14:textId="77777777" w:rsidR="00B169A8" w:rsidRDefault="00000000">
            <w:pPr>
              <w:pStyle w:val="TableParagraph"/>
              <w:ind w:left="63"/>
              <w:rPr>
                <w:sz w:val="12"/>
              </w:rPr>
            </w:pPr>
            <w:r>
              <w:rPr>
                <w:color w:val="231F20"/>
                <w:sz w:val="12"/>
              </w:rPr>
              <w:t>reader is only told</w:t>
            </w:r>
          </w:p>
        </w:tc>
        <w:tc>
          <w:tcPr>
            <w:tcW w:w="1058" w:type="dxa"/>
          </w:tcPr>
          <w:p w14:paraId="7E327750" w14:textId="77777777" w:rsidR="00B169A8" w:rsidRDefault="00000000">
            <w:pPr>
              <w:pStyle w:val="TableParagraph"/>
              <w:ind w:left="61"/>
              <w:rPr>
                <w:sz w:val="12"/>
              </w:rPr>
            </w:pPr>
            <w:r>
              <w:rPr>
                <w:color w:val="231F20"/>
                <w:sz w:val="12"/>
              </w:rPr>
              <w:t>juvenile fascination</w:t>
            </w:r>
          </w:p>
        </w:tc>
        <w:tc>
          <w:tcPr>
            <w:tcW w:w="1059" w:type="dxa"/>
          </w:tcPr>
          <w:p w14:paraId="711840A7" w14:textId="77777777" w:rsidR="00B169A8" w:rsidRDefault="00000000">
            <w:pPr>
              <w:pStyle w:val="TableParagraph"/>
              <w:ind w:left="61"/>
              <w:rPr>
                <w:sz w:val="12"/>
              </w:rPr>
            </w:pPr>
            <w:r>
              <w:rPr>
                <w:color w:val="231F20"/>
                <w:sz w:val="12"/>
              </w:rPr>
              <w:t>process) and lived</w:t>
            </w:r>
          </w:p>
        </w:tc>
      </w:tr>
      <w:tr w:rsidR="00B169A8" w14:paraId="155EA12A" w14:textId="77777777">
        <w:trPr>
          <w:trHeight w:val="143"/>
        </w:trPr>
        <w:tc>
          <w:tcPr>
            <w:tcW w:w="952" w:type="dxa"/>
          </w:tcPr>
          <w:p w14:paraId="10F021F8" w14:textId="77777777" w:rsidR="00B169A8" w:rsidRDefault="00B169A8">
            <w:pPr>
              <w:pStyle w:val="TableParagraph"/>
              <w:spacing w:line="240" w:lineRule="auto"/>
              <w:rPr>
                <w:sz w:val="8"/>
              </w:rPr>
            </w:pPr>
          </w:p>
        </w:tc>
        <w:tc>
          <w:tcPr>
            <w:tcW w:w="1070" w:type="dxa"/>
          </w:tcPr>
          <w:p w14:paraId="6753D566" w14:textId="77777777" w:rsidR="00B169A8" w:rsidRDefault="00000000">
            <w:pPr>
              <w:pStyle w:val="TableParagraph"/>
              <w:ind w:left="68"/>
              <w:rPr>
                <w:sz w:val="12"/>
              </w:rPr>
            </w:pPr>
            <w:r>
              <w:rPr>
                <w:color w:val="231F20"/>
                <w:sz w:val="12"/>
              </w:rPr>
              <w:t>déclassé one), she</w:t>
            </w:r>
          </w:p>
        </w:tc>
        <w:tc>
          <w:tcPr>
            <w:tcW w:w="1055" w:type="dxa"/>
          </w:tcPr>
          <w:p w14:paraId="162E8DA3" w14:textId="77777777" w:rsidR="00B169A8" w:rsidRDefault="00000000">
            <w:pPr>
              <w:pStyle w:val="TableParagraph"/>
              <w:ind w:left="56"/>
              <w:rPr>
                <w:sz w:val="12"/>
              </w:rPr>
            </w:pPr>
            <w:r>
              <w:rPr>
                <w:color w:val="231F20"/>
                <w:sz w:val="12"/>
              </w:rPr>
              <w:t>habitus. He moved</w:t>
            </w:r>
          </w:p>
        </w:tc>
        <w:tc>
          <w:tcPr>
            <w:tcW w:w="1059" w:type="dxa"/>
          </w:tcPr>
          <w:p w14:paraId="12FC690E" w14:textId="77777777" w:rsidR="00B169A8" w:rsidRDefault="00000000">
            <w:pPr>
              <w:pStyle w:val="TableParagraph"/>
              <w:ind w:left="60"/>
              <w:rPr>
                <w:sz w:val="12"/>
              </w:rPr>
            </w:pPr>
            <w:r>
              <w:rPr>
                <w:color w:val="231F20"/>
                <w:sz w:val="12"/>
              </w:rPr>
              <w:t>lived a «nomadic</w:t>
            </w:r>
          </w:p>
        </w:tc>
        <w:tc>
          <w:tcPr>
            <w:tcW w:w="1058" w:type="dxa"/>
          </w:tcPr>
          <w:p w14:paraId="7856F275" w14:textId="77777777" w:rsidR="00B169A8" w:rsidRDefault="00000000">
            <w:pPr>
              <w:pStyle w:val="TableParagraph"/>
              <w:ind w:left="59"/>
              <w:rPr>
                <w:sz w:val="12"/>
              </w:rPr>
            </w:pPr>
            <w:r>
              <w:rPr>
                <w:color w:val="231F20"/>
                <w:sz w:val="12"/>
              </w:rPr>
              <w:t>moved almost</w:t>
            </w:r>
          </w:p>
        </w:tc>
        <w:tc>
          <w:tcPr>
            <w:tcW w:w="1051" w:type="dxa"/>
          </w:tcPr>
          <w:p w14:paraId="3AA0716F" w14:textId="77777777" w:rsidR="00B169A8" w:rsidRDefault="00000000">
            <w:pPr>
              <w:pStyle w:val="TableParagraph"/>
              <w:ind w:left="59"/>
              <w:rPr>
                <w:sz w:val="12"/>
              </w:rPr>
            </w:pPr>
            <w:r>
              <w:rPr>
                <w:color w:val="231F20"/>
                <w:sz w:val="12"/>
              </w:rPr>
              <w:t>sketchy; this might</w:t>
            </w:r>
          </w:p>
        </w:tc>
        <w:tc>
          <w:tcPr>
            <w:tcW w:w="1062" w:type="dxa"/>
          </w:tcPr>
          <w:p w14:paraId="382C7DA0" w14:textId="77777777" w:rsidR="00B169A8" w:rsidRDefault="00000000">
            <w:pPr>
              <w:pStyle w:val="TableParagraph"/>
              <w:ind w:left="66"/>
              <w:rPr>
                <w:sz w:val="12"/>
              </w:rPr>
            </w:pPr>
            <w:r>
              <w:rPr>
                <w:color w:val="231F20"/>
                <w:sz w:val="12"/>
              </w:rPr>
              <w:t>Midwestern family,</w:t>
            </w:r>
          </w:p>
        </w:tc>
        <w:tc>
          <w:tcPr>
            <w:tcW w:w="1060" w:type="dxa"/>
          </w:tcPr>
          <w:p w14:paraId="1DDC35D9" w14:textId="77777777" w:rsidR="00B169A8" w:rsidRDefault="00000000">
            <w:pPr>
              <w:pStyle w:val="TableParagraph"/>
              <w:ind w:left="63"/>
              <w:rPr>
                <w:sz w:val="12"/>
              </w:rPr>
            </w:pPr>
            <w:r>
              <w:rPr>
                <w:color w:val="231F20"/>
                <w:sz w:val="12"/>
              </w:rPr>
              <w:t>that her parents</w:t>
            </w:r>
          </w:p>
        </w:tc>
        <w:tc>
          <w:tcPr>
            <w:tcW w:w="1058" w:type="dxa"/>
          </w:tcPr>
          <w:p w14:paraId="240A8DB1" w14:textId="77777777" w:rsidR="00B169A8" w:rsidRDefault="00000000">
            <w:pPr>
              <w:pStyle w:val="TableParagraph"/>
              <w:ind w:left="61"/>
              <w:rPr>
                <w:sz w:val="12"/>
              </w:rPr>
            </w:pPr>
            <w:r>
              <w:rPr>
                <w:color w:val="231F20"/>
                <w:sz w:val="12"/>
              </w:rPr>
              <w:t>with nature’s</w:t>
            </w:r>
          </w:p>
        </w:tc>
        <w:tc>
          <w:tcPr>
            <w:tcW w:w="1059" w:type="dxa"/>
          </w:tcPr>
          <w:p w14:paraId="43EA7A32" w14:textId="77777777" w:rsidR="00B169A8" w:rsidRDefault="00000000">
            <w:pPr>
              <w:pStyle w:val="TableParagraph"/>
              <w:ind w:left="61"/>
              <w:rPr>
                <w:sz w:val="12"/>
              </w:rPr>
            </w:pPr>
            <w:r>
              <w:rPr>
                <w:color w:val="231F20"/>
                <w:sz w:val="12"/>
              </w:rPr>
              <w:t>for long periods in</w:t>
            </w:r>
          </w:p>
        </w:tc>
      </w:tr>
      <w:tr w:rsidR="00B169A8" w14:paraId="7EB86D0E" w14:textId="77777777">
        <w:trPr>
          <w:trHeight w:val="143"/>
        </w:trPr>
        <w:tc>
          <w:tcPr>
            <w:tcW w:w="952" w:type="dxa"/>
          </w:tcPr>
          <w:p w14:paraId="6A59894B" w14:textId="77777777" w:rsidR="00B169A8" w:rsidRDefault="00B169A8">
            <w:pPr>
              <w:pStyle w:val="TableParagraph"/>
              <w:spacing w:line="240" w:lineRule="auto"/>
              <w:rPr>
                <w:sz w:val="8"/>
              </w:rPr>
            </w:pPr>
          </w:p>
        </w:tc>
        <w:tc>
          <w:tcPr>
            <w:tcW w:w="1070" w:type="dxa"/>
          </w:tcPr>
          <w:p w14:paraId="07F4F591" w14:textId="77777777" w:rsidR="00B169A8" w:rsidRDefault="00000000">
            <w:pPr>
              <w:pStyle w:val="TableParagraph"/>
              <w:ind w:left="68"/>
              <w:rPr>
                <w:sz w:val="12"/>
              </w:rPr>
            </w:pPr>
            <w:r>
              <w:rPr>
                <w:color w:val="231F20"/>
                <w:sz w:val="12"/>
              </w:rPr>
              <w:t>also points out</w:t>
            </w:r>
          </w:p>
        </w:tc>
        <w:tc>
          <w:tcPr>
            <w:tcW w:w="1055" w:type="dxa"/>
          </w:tcPr>
          <w:p w14:paraId="5B7D5DB1" w14:textId="77777777" w:rsidR="00B169A8" w:rsidRDefault="00000000">
            <w:pPr>
              <w:pStyle w:val="TableParagraph"/>
              <w:ind w:left="56"/>
              <w:rPr>
                <w:sz w:val="12"/>
              </w:rPr>
            </w:pPr>
            <w:r>
              <w:rPr>
                <w:color w:val="231F20"/>
                <w:sz w:val="12"/>
              </w:rPr>
              <w:t>to Norway from</w:t>
            </w:r>
          </w:p>
        </w:tc>
        <w:tc>
          <w:tcPr>
            <w:tcW w:w="1059" w:type="dxa"/>
          </w:tcPr>
          <w:p w14:paraId="73803AF8" w14:textId="77777777" w:rsidR="00B169A8" w:rsidRDefault="00000000">
            <w:pPr>
              <w:pStyle w:val="TableParagraph"/>
              <w:ind w:left="60"/>
              <w:rPr>
                <w:sz w:val="12"/>
              </w:rPr>
            </w:pPr>
            <w:r>
              <w:rPr>
                <w:color w:val="231F20"/>
                <w:sz w:val="12"/>
              </w:rPr>
              <w:t>childhood» (p. 57)</w:t>
            </w:r>
          </w:p>
        </w:tc>
        <w:tc>
          <w:tcPr>
            <w:tcW w:w="1058" w:type="dxa"/>
          </w:tcPr>
          <w:p w14:paraId="19633CF9" w14:textId="77777777" w:rsidR="00B169A8" w:rsidRDefault="00000000">
            <w:pPr>
              <w:pStyle w:val="TableParagraph"/>
              <w:ind w:left="59"/>
              <w:rPr>
                <w:sz w:val="12"/>
              </w:rPr>
            </w:pPr>
            <w:r>
              <w:rPr>
                <w:color w:val="231F20"/>
                <w:sz w:val="12"/>
              </w:rPr>
              <w:t>immediately</w:t>
            </w:r>
          </w:p>
        </w:tc>
        <w:tc>
          <w:tcPr>
            <w:tcW w:w="1051" w:type="dxa"/>
          </w:tcPr>
          <w:p w14:paraId="0F26E01F" w14:textId="77777777" w:rsidR="00B169A8" w:rsidRDefault="00000000">
            <w:pPr>
              <w:pStyle w:val="TableParagraph"/>
              <w:ind w:left="59"/>
              <w:rPr>
                <w:sz w:val="12"/>
              </w:rPr>
            </w:pPr>
            <w:r>
              <w:rPr>
                <w:color w:val="231F20"/>
                <w:sz w:val="12"/>
              </w:rPr>
              <w:t>be explained by his</w:t>
            </w:r>
          </w:p>
        </w:tc>
        <w:tc>
          <w:tcPr>
            <w:tcW w:w="1062" w:type="dxa"/>
          </w:tcPr>
          <w:p w14:paraId="6170B98F" w14:textId="77777777" w:rsidR="00B169A8" w:rsidRDefault="00000000">
            <w:pPr>
              <w:pStyle w:val="TableParagraph"/>
              <w:ind w:left="66"/>
              <w:rPr>
                <w:sz w:val="12"/>
              </w:rPr>
            </w:pPr>
            <w:r>
              <w:rPr>
                <w:color w:val="231F20"/>
                <w:sz w:val="12"/>
              </w:rPr>
              <w:t>scarce cultural</w:t>
            </w:r>
          </w:p>
        </w:tc>
        <w:tc>
          <w:tcPr>
            <w:tcW w:w="1060" w:type="dxa"/>
          </w:tcPr>
          <w:p w14:paraId="3C8B9AE9" w14:textId="77777777" w:rsidR="00B169A8" w:rsidRDefault="00000000">
            <w:pPr>
              <w:pStyle w:val="TableParagraph"/>
              <w:ind w:left="63"/>
              <w:rPr>
                <w:sz w:val="12"/>
              </w:rPr>
            </w:pPr>
            <w:r>
              <w:rPr>
                <w:color w:val="231F20"/>
                <w:sz w:val="12"/>
              </w:rPr>
              <w:t>tacitly forced her to</w:t>
            </w:r>
          </w:p>
        </w:tc>
        <w:tc>
          <w:tcPr>
            <w:tcW w:w="1058" w:type="dxa"/>
          </w:tcPr>
          <w:p w14:paraId="52C2AF11" w14:textId="77777777" w:rsidR="00B169A8" w:rsidRDefault="00000000">
            <w:pPr>
              <w:pStyle w:val="TableParagraph"/>
              <w:ind w:left="61"/>
              <w:rPr>
                <w:sz w:val="12"/>
              </w:rPr>
            </w:pPr>
            <w:r>
              <w:rPr>
                <w:color w:val="231F20"/>
                <w:sz w:val="12"/>
              </w:rPr>
              <w:t>orderliness, the</w:t>
            </w:r>
          </w:p>
        </w:tc>
        <w:tc>
          <w:tcPr>
            <w:tcW w:w="1059" w:type="dxa"/>
          </w:tcPr>
          <w:p w14:paraId="11C2F186" w14:textId="77777777" w:rsidR="00B169A8" w:rsidRDefault="00000000">
            <w:pPr>
              <w:pStyle w:val="TableParagraph"/>
              <w:ind w:left="61"/>
              <w:rPr>
                <w:sz w:val="12"/>
              </w:rPr>
            </w:pPr>
            <w:r>
              <w:rPr>
                <w:color w:val="231F20"/>
                <w:sz w:val="12"/>
              </w:rPr>
              <w:t>France. Other than</w:t>
            </w:r>
          </w:p>
        </w:tc>
      </w:tr>
      <w:tr w:rsidR="00B169A8" w14:paraId="75FA1AEA" w14:textId="77777777">
        <w:trPr>
          <w:trHeight w:val="143"/>
        </w:trPr>
        <w:tc>
          <w:tcPr>
            <w:tcW w:w="952" w:type="dxa"/>
          </w:tcPr>
          <w:p w14:paraId="043CA7F4" w14:textId="77777777" w:rsidR="00B169A8" w:rsidRDefault="00B169A8">
            <w:pPr>
              <w:pStyle w:val="TableParagraph"/>
              <w:spacing w:line="240" w:lineRule="auto"/>
              <w:rPr>
                <w:sz w:val="8"/>
              </w:rPr>
            </w:pPr>
          </w:p>
        </w:tc>
        <w:tc>
          <w:tcPr>
            <w:tcW w:w="1070" w:type="dxa"/>
          </w:tcPr>
          <w:p w14:paraId="2603E47A" w14:textId="77777777" w:rsidR="00B169A8" w:rsidRDefault="00000000">
            <w:pPr>
              <w:pStyle w:val="TableParagraph"/>
              <w:ind w:left="68"/>
              <w:rPr>
                <w:sz w:val="12"/>
              </w:rPr>
            </w:pPr>
            <w:r>
              <w:rPr>
                <w:color w:val="231F20"/>
                <w:sz w:val="12"/>
              </w:rPr>
              <w:t>her situation as</w:t>
            </w:r>
          </w:p>
        </w:tc>
        <w:tc>
          <w:tcPr>
            <w:tcW w:w="1055" w:type="dxa"/>
          </w:tcPr>
          <w:p w14:paraId="7E60F5EE" w14:textId="77777777" w:rsidR="00B169A8" w:rsidRDefault="00000000">
            <w:pPr>
              <w:pStyle w:val="TableParagraph"/>
              <w:ind w:left="56"/>
              <w:rPr>
                <w:sz w:val="12"/>
              </w:rPr>
            </w:pPr>
            <w:r>
              <w:rPr>
                <w:color w:val="231F20"/>
                <w:sz w:val="12"/>
              </w:rPr>
              <w:t>Sweden, settling in</w:t>
            </w:r>
          </w:p>
        </w:tc>
        <w:tc>
          <w:tcPr>
            <w:tcW w:w="1059" w:type="dxa"/>
          </w:tcPr>
          <w:p w14:paraId="68C7B4F4" w14:textId="77777777" w:rsidR="00B169A8" w:rsidRDefault="00000000">
            <w:pPr>
              <w:pStyle w:val="TableParagraph"/>
              <w:ind w:left="60"/>
              <w:rPr>
                <w:sz w:val="12"/>
              </w:rPr>
            </w:pPr>
            <w:r>
              <w:rPr>
                <w:color w:val="231F20"/>
                <w:sz w:val="12"/>
              </w:rPr>
              <w:t>between Belgium,</w:t>
            </w:r>
          </w:p>
        </w:tc>
        <w:tc>
          <w:tcPr>
            <w:tcW w:w="1058" w:type="dxa"/>
          </w:tcPr>
          <w:p w14:paraId="5075DA78" w14:textId="77777777" w:rsidR="00B169A8" w:rsidRDefault="00000000">
            <w:pPr>
              <w:pStyle w:val="TableParagraph"/>
              <w:ind w:left="59"/>
              <w:rPr>
                <w:sz w:val="12"/>
              </w:rPr>
            </w:pPr>
            <w:r>
              <w:rPr>
                <w:color w:val="231F20"/>
                <w:sz w:val="12"/>
              </w:rPr>
              <w:t>to Norway, got</w:t>
            </w:r>
          </w:p>
        </w:tc>
        <w:tc>
          <w:tcPr>
            <w:tcW w:w="1051" w:type="dxa"/>
          </w:tcPr>
          <w:p w14:paraId="544B01AA" w14:textId="77777777" w:rsidR="00B169A8" w:rsidRDefault="00000000">
            <w:pPr>
              <w:pStyle w:val="TableParagraph"/>
              <w:ind w:left="59"/>
              <w:rPr>
                <w:sz w:val="12"/>
              </w:rPr>
            </w:pPr>
            <w:r>
              <w:rPr>
                <w:color w:val="231F20"/>
                <w:sz w:val="12"/>
              </w:rPr>
              <w:t>quite engagé rese-</w:t>
            </w:r>
          </w:p>
        </w:tc>
        <w:tc>
          <w:tcPr>
            <w:tcW w:w="1062" w:type="dxa"/>
          </w:tcPr>
          <w:p w14:paraId="5C8BA8F4" w14:textId="77777777" w:rsidR="00B169A8" w:rsidRDefault="00000000">
            <w:pPr>
              <w:pStyle w:val="TableParagraph"/>
              <w:ind w:left="66"/>
              <w:rPr>
                <w:sz w:val="12"/>
              </w:rPr>
            </w:pPr>
            <w:r>
              <w:rPr>
                <w:color w:val="231F20"/>
                <w:sz w:val="12"/>
              </w:rPr>
              <w:t>capital). He also</w:t>
            </w:r>
          </w:p>
        </w:tc>
        <w:tc>
          <w:tcPr>
            <w:tcW w:w="1060" w:type="dxa"/>
          </w:tcPr>
          <w:p w14:paraId="74DD7C71" w14:textId="77777777" w:rsidR="00B169A8" w:rsidRDefault="00000000">
            <w:pPr>
              <w:pStyle w:val="TableParagraph"/>
              <w:ind w:left="63"/>
              <w:rPr>
                <w:sz w:val="12"/>
              </w:rPr>
            </w:pPr>
            <w:r>
              <w:rPr>
                <w:color w:val="231F20"/>
                <w:sz w:val="12"/>
              </w:rPr>
              <w:t>study history</w:t>
            </w:r>
          </w:p>
        </w:tc>
        <w:tc>
          <w:tcPr>
            <w:tcW w:w="1058" w:type="dxa"/>
          </w:tcPr>
          <w:p w14:paraId="6FFBF927" w14:textId="77777777" w:rsidR="00B169A8" w:rsidRDefault="00000000">
            <w:pPr>
              <w:pStyle w:val="TableParagraph"/>
              <w:ind w:left="61"/>
              <w:rPr>
                <w:sz w:val="12"/>
              </w:rPr>
            </w:pPr>
            <w:r>
              <w:rPr>
                <w:color w:val="231F20"/>
                <w:sz w:val="12"/>
              </w:rPr>
              <w:t>(surf) accident that</w:t>
            </w:r>
          </w:p>
        </w:tc>
        <w:tc>
          <w:tcPr>
            <w:tcW w:w="1059" w:type="dxa"/>
          </w:tcPr>
          <w:p w14:paraId="309241FC" w14:textId="77777777" w:rsidR="00B169A8" w:rsidRDefault="00000000">
            <w:pPr>
              <w:pStyle w:val="TableParagraph"/>
              <w:ind w:left="61"/>
              <w:rPr>
                <w:sz w:val="12"/>
              </w:rPr>
            </w:pPr>
            <w:r>
              <w:rPr>
                <w:color w:val="231F20"/>
                <w:sz w:val="12"/>
              </w:rPr>
              <w:t>this Simmelian-</w:t>
            </w:r>
          </w:p>
        </w:tc>
      </w:tr>
      <w:tr w:rsidR="00B169A8" w14:paraId="25BCC390" w14:textId="77777777">
        <w:trPr>
          <w:trHeight w:val="143"/>
        </w:trPr>
        <w:tc>
          <w:tcPr>
            <w:tcW w:w="952" w:type="dxa"/>
          </w:tcPr>
          <w:p w14:paraId="16E76FF5" w14:textId="77777777" w:rsidR="00B169A8" w:rsidRDefault="00B169A8">
            <w:pPr>
              <w:pStyle w:val="TableParagraph"/>
              <w:spacing w:line="240" w:lineRule="auto"/>
              <w:rPr>
                <w:sz w:val="8"/>
              </w:rPr>
            </w:pPr>
          </w:p>
        </w:tc>
        <w:tc>
          <w:tcPr>
            <w:tcW w:w="1070" w:type="dxa"/>
          </w:tcPr>
          <w:p w14:paraId="47BEC187" w14:textId="77777777" w:rsidR="00B169A8" w:rsidRDefault="00000000">
            <w:pPr>
              <w:pStyle w:val="TableParagraph"/>
              <w:ind w:left="68"/>
              <w:rPr>
                <w:sz w:val="12"/>
              </w:rPr>
            </w:pPr>
            <w:r>
              <w:rPr>
                <w:color w:val="231F20"/>
                <w:sz w:val="12"/>
              </w:rPr>
              <w:t>a woman «in the</w:t>
            </w:r>
          </w:p>
        </w:tc>
        <w:tc>
          <w:tcPr>
            <w:tcW w:w="1055" w:type="dxa"/>
          </w:tcPr>
          <w:p w14:paraId="7C13225E" w14:textId="77777777" w:rsidR="00B169A8" w:rsidRDefault="00000000">
            <w:pPr>
              <w:pStyle w:val="TableParagraph"/>
              <w:ind w:left="56"/>
              <w:rPr>
                <w:sz w:val="12"/>
              </w:rPr>
            </w:pPr>
            <w:r>
              <w:rPr>
                <w:color w:val="231F20"/>
                <w:sz w:val="12"/>
              </w:rPr>
              <w:t>a peripheral institu-</w:t>
            </w:r>
          </w:p>
        </w:tc>
        <w:tc>
          <w:tcPr>
            <w:tcW w:w="1059" w:type="dxa"/>
          </w:tcPr>
          <w:p w14:paraId="051A778C" w14:textId="77777777" w:rsidR="00B169A8" w:rsidRDefault="00000000">
            <w:pPr>
              <w:pStyle w:val="TableParagraph"/>
              <w:ind w:left="60"/>
              <w:rPr>
                <w:sz w:val="12"/>
              </w:rPr>
            </w:pPr>
            <w:r>
              <w:rPr>
                <w:color w:val="231F20"/>
                <w:sz w:val="12"/>
              </w:rPr>
              <w:t>UK, and Finland;</w:t>
            </w:r>
          </w:p>
        </w:tc>
        <w:tc>
          <w:tcPr>
            <w:tcW w:w="1058" w:type="dxa"/>
          </w:tcPr>
          <w:p w14:paraId="6368F206" w14:textId="77777777" w:rsidR="00B169A8" w:rsidRDefault="00000000">
            <w:pPr>
              <w:pStyle w:val="TableParagraph"/>
              <w:ind w:left="59"/>
              <w:rPr>
                <w:sz w:val="12"/>
              </w:rPr>
            </w:pPr>
            <w:r>
              <w:rPr>
                <w:color w:val="231F20"/>
                <w:sz w:val="12"/>
              </w:rPr>
              <w:t>her academic</w:t>
            </w:r>
          </w:p>
        </w:tc>
        <w:tc>
          <w:tcPr>
            <w:tcW w:w="1051" w:type="dxa"/>
          </w:tcPr>
          <w:p w14:paraId="4C19CAE9" w14:textId="77777777" w:rsidR="00B169A8" w:rsidRDefault="00000000">
            <w:pPr>
              <w:pStyle w:val="TableParagraph"/>
              <w:ind w:left="59"/>
              <w:rPr>
                <w:sz w:val="12"/>
              </w:rPr>
            </w:pPr>
            <w:r>
              <w:rPr>
                <w:color w:val="231F20"/>
                <w:sz w:val="12"/>
              </w:rPr>
              <w:t>arch agenda (even</w:t>
            </w:r>
          </w:p>
        </w:tc>
        <w:tc>
          <w:tcPr>
            <w:tcW w:w="1062" w:type="dxa"/>
          </w:tcPr>
          <w:p w14:paraId="148A3AB8" w14:textId="77777777" w:rsidR="00B169A8" w:rsidRDefault="00000000">
            <w:pPr>
              <w:pStyle w:val="TableParagraph"/>
              <w:ind w:left="66"/>
              <w:rPr>
                <w:sz w:val="12"/>
              </w:rPr>
            </w:pPr>
            <w:r>
              <w:rPr>
                <w:color w:val="231F20"/>
                <w:sz w:val="12"/>
              </w:rPr>
              <w:t>studied for 7 years</w:t>
            </w:r>
          </w:p>
        </w:tc>
        <w:tc>
          <w:tcPr>
            <w:tcW w:w="1060" w:type="dxa"/>
          </w:tcPr>
          <w:p w14:paraId="15FB51CE" w14:textId="77777777" w:rsidR="00B169A8" w:rsidRDefault="00B169A8">
            <w:pPr>
              <w:pStyle w:val="TableParagraph"/>
              <w:spacing w:line="240" w:lineRule="auto"/>
              <w:rPr>
                <w:sz w:val="8"/>
              </w:rPr>
            </w:pPr>
          </w:p>
        </w:tc>
        <w:tc>
          <w:tcPr>
            <w:tcW w:w="1058" w:type="dxa"/>
          </w:tcPr>
          <w:p w14:paraId="657DFEB6" w14:textId="77777777" w:rsidR="00B169A8" w:rsidRDefault="00000000">
            <w:pPr>
              <w:pStyle w:val="TableParagraph"/>
              <w:ind w:left="61"/>
              <w:rPr>
                <w:sz w:val="12"/>
              </w:rPr>
            </w:pPr>
            <w:r>
              <w:rPr>
                <w:color w:val="231F20"/>
                <w:sz w:val="12"/>
              </w:rPr>
              <w:t>left him physically</w:t>
            </w:r>
          </w:p>
        </w:tc>
        <w:tc>
          <w:tcPr>
            <w:tcW w:w="1059" w:type="dxa"/>
          </w:tcPr>
          <w:p w14:paraId="2DA172C5" w14:textId="77777777" w:rsidR="00B169A8" w:rsidRDefault="00000000">
            <w:pPr>
              <w:pStyle w:val="TableParagraph"/>
              <w:ind w:left="61"/>
              <w:rPr>
                <w:sz w:val="12"/>
              </w:rPr>
            </w:pPr>
            <w:r>
              <w:rPr>
                <w:color w:val="231F20"/>
                <w:sz w:val="12"/>
              </w:rPr>
              <w:t>stranger characteri-</w:t>
            </w:r>
          </w:p>
        </w:tc>
      </w:tr>
      <w:tr w:rsidR="00B169A8" w14:paraId="0F19EC09" w14:textId="77777777">
        <w:trPr>
          <w:trHeight w:val="143"/>
        </w:trPr>
        <w:tc>
          <w:tcPr>
            <w:tcW w:w="952" w:type="dxa"/>
          </w:tcPr>
          <w:p w14:paraId="55A7368A" w14:textId="77777777" w:rsidR="00B169A8" w:rsidRDefault="00B169A8">
            <w:pPr>
              <w:pStyle w:val="TableParagraph"/>
              <w:spacing w:line="240" w:lineRule="auto"/>
              <w:rPr>
                <w:sz w:val="8"/>
              </w:rPr>
            </w:pPr>
          </w:p>
        </w:tc>
        <w:tc>
          <w:tcPr>
            <w:tcW w:w="1070" w:type="dxa"/>
          </w:tcPr>
          <w:p w14:paraId="0AE43410" w14:textId="77777777" w:rsidR="00B169A8" w:rsidRDefault="00000000">
            <w:pPr>
              <w:pStyle w:val="TableParagraph"/>
              <w:ind w:left="68"/>
              <w:rPr>
                <w:sz w:val="12"/>
              </w:rPr>
            </w:pPr>
            <w:r>
              <w:rPr>
                <w:color w:val="231F20"/>
                <w:sz w:val="12"/>
              </w:rPr>
              <w:t>male university</w:t>
            </w:r>
          </w:p>
        </w:tc>
        <w:tc>
          <w:tcPr>
            <w:tcW w:w="1055" w:type="dxa"/>
          </w:tcPr>
          <w:p w14:paraId="6FADFAD0" w14:textId="77777777" w:rsidR="00B169A8" w:rsidRDefault="00000000">
            <w:pPr>
              <w:pStyle w:val="TableParagraph"/>
              <w:ind w:left="56"/>
              <w:rPr>
                <w:sz w:val="12"/>
              </w:rPr>
            </w:pPr>
            <w:r>
              <w:rPr>
                <w:color w:val="231F20"/>
                <w:sz w:val="12"/>
              </w:rPr>
              <w:t>tion (University of</w:t>
            </w:r>
          </w:p>
        </w:tc>
        <w:tc>
          <w:tcPr>
            <w:tcW w:w="1059" w:type="dxa"/>
          </w:tcPr>
          <w:p w14:paraId="007BF5D4" w14:textId="77777777" w:rsidR="00B169A8" w:rsidRDefault="00000000">
            <w:pPr>
              <w:pStyle w:val="TableParagraph"/>
              <w:ind w:left="60"/>
              <w:rPr>
                <w:sz w:val="12"/>
              </w:rPr>
            </w:pPr>
            <w:r>
              <w:rPr>
                <w:color w:val="231F20"/>
                <w:sz w:val="12"/>
              </w:rPr>
              <w:t>he continued to</w:t>
            </w:r>
          </w:p>
        </w:tc>
        <w:tc>
          <w:tcPr>
            <w:tcW w:w="1058" w:type="dxa"/>
          </w:tcPr>
          <w:p w14:paraId="2E9267A9" w14:textId="77777777" w:rsidR="00B169A8" w:rsidRDefault="00000000">
            <w:pPr>
              <w:pStyle w:val="TableParagraph"/>
              <w:ind w:left="59"/>
              <w:rPr>
                <w:sz w:val="12"/>
              </w:rPr>
            </w:pPr>
            <w:r>
              <w:rPr>
                <w:color w:val="231F20"/>
                <w:sz w:val="12"/>
              </w:rPr>
              <w:t>appointment in</w:t>
            </w:r>
          </w:p>
        </w:tc>
        <w:tc>
          <w:tcPr>
            <w:tcW w:w="1051" w:type="dxa"/>
          </w:tcPr>
          <w:p w14:paraId="419F873A" w14:textId="77777777" w:rsidR="00B169A8" w:rsidRDefault="00000000">
            <w:pPr>
              <w:pStyle w:val="TableParagraph"/>
              <w:ind w:left="59"/>
              <w:rPr>
                <w:sz w:val="12"/>
              </w:rPr>
            </w:pPr>
            <w:r>
              <w:rPr>
                <w:color w:val="231F20"/>
                <w:sz w:val="12"/>
              </w:rPr>
              <w:t>more committed</w:t>
            </w:r>
          </w:p>
        </w:tc>
        <w:tc>
          <w:tcPr>
            <w:tcW w:w="1062" w:type="dxa"/>
          </w:tcPr>
          <w:p w14:paraId="20139054" w14:textId="77777777" w:rsidR="00B169A8" w:rsidRDefault="00000000">
            <w:pPr>
              <w:pStyle w:val="TableParagraph"/>
              <w:ind w:left="66"/>
              <w:rPr>
                <w:sz w:val="12"/>
              </w:rPr>
            </w:pPr>
            <w:r>
              <w:rPr>
                <w:color w:val="231F20"/>
                <w:sz w:val="12"/>
              </w:rPr>
              <w:t>abroad, in France</w:t>
            </w:r>
          </w:p>
        </w:tc>
        <w:tc>
          <w:tcPr>
            <w:tcW w:w="1060" w:type="dxa"/>
          </w:tcPr>
          <w:p w14:paraId="2994B6FE" w14:textId="77777777" w:rsidR="00B169A8" w:rsidRDefault="00B169A8">
            <w:pPr>
              <w:pStyle w:val="TableParagraph"/>
              <w:spacing w:line="240" w:lineRule="auto"/>
              <w:rPr>
                <w:sz w:val="8"/>
              </w:rPr>
            </w:pPr>
          </w:p>
        </w:tc>
        <w:tc>
          <w:tcPr>
            <w:tcW w:w="1058" w:type="dxa"/>
          </w:tcPr>
          <w:p w14:paraId="493CE4E5" w14:textId="77777777" w:rsidR="00B169A8" w:rsidRDefault="00000000">
            <w:pPr>
              <w:pStyle w:val="TableParagraph"/>
              <w:ind w:left="61"/>
              <w:rPr>
                <w:sz w:val="12"/>
              </w:rPr>
            </w:pPr>
            <w:r>
              <w:rPr>
                <w:color w:val="231F20"/>
                <w:sz w:val="12"/>
              </w:rPr>
              <w:t>impaired (at 17) –</w:t>
            </w:r>
          </w:p>
        </w:tc>
        <w:tc>
          <w:tcPr>
            <w:tcW w:w="1059" w:type="dxa"/>
          </w:tcPr>
          <w:p w14:paraId="40260EFE" w14:textId="77777777" w:rsidR="00B169A8" w:rsidRDefault="00000000">
            <w:pPr>
              <w:pStyle w:val="TableParagraph"/>
              <w:ind w:left="61"/>
              <w:rPr>
                <w:sz w:val="12"/>
              </w:rPr>
            </w:pPr>
            <w:r>
              <w:rPr>
                <w:color w:val="231F20"/>
                <w:sz w:val="12"/>
              </w:rPr>
              <w:t>stic, he emphasizes</w:t>
            </w:r>
          </w:p>
        </w:tc>
      </w:tr>
      <w:tr w:rsidR="00B169A8" w14:paraId="7ECFF34F" w14:textId="77777777">
        <w:trPr>
          <w:trHeight w:val="143"/>
        </w:trPr>
        <w:tc>
          <w:tcPr>
            <w:tcW w:w="952" w:type="dxa"/>
          </w:tcPr>
          <w:p w14:paraId="7080CCDD" w14:textId="77777777" w:rsidR="00B169A8" w:rsidRDefault="00B169A8">
            <w:pPr>
              <w:pStyle w:val="TableParagraph"/>
              <w:spacing w:line="240" w:lineRule="auto"/>
              <w:rPr>
                <w:sz w:val="8"/>
              </w:rPr>
            </w:pPr>
          </w:p>
        </w:tc>
        <w:tc>
          <w:tcPr>
            <w:tcW w:w="1070" w:type="dxa"/>
          </w:tcPr>
          <w:p w14:paraId="184031F3" w14:textId="77777777" w:rsidR="00B169A8" w:rsidRDefault="00000000">
            <w:pPr>
              <w:pStyle w:val="TableParagraph"/>
              <w:ind w:left="68"/>
              <w:rPr>
                <w:sz w:val="12"/>
              </w:rPr>
            </w:pPr>
            <w:r>
              <w:rPr>
                <w:color w:val="231F20"/>
                <w:sz w:val="12"/>
              </w:rPr>
              <w:t>world», (p. 37), as</w:t>
            </w:r>
          </w:p>
        </w:tc>
        <w:tc>
          <w:tcPr>
            <w:tcW w:w="1055" w:type="dxa"/>
          </w:tcPr>
          <w:p w14:paraId="71C8EDE6" w14:textId="77777777" w:rsidR="00B169A8" w:rsidRDefault="00000000">
            <w:pPr>
              <w:pStyle w:val="TableParagraph"/>
              <w:ind w:left="56"/>
              <w:rPr>
                <w:sz w:val="12"/>
              </w:rPr>
            </w:pPr>
            <w:r>
              <w:rPr>
                <w:color w:val="231F20"/>
                <w:sz w:val="12"/>
              </w:rPr>
              <w:t>Stavanger)</w:t>
            </w:r>
          </w:p>
        </w:tc>
        <w:tc>
          <w:tcPr>
            <w:tcW w:w="1059" w:type="dxa"/>
          </w:tcPr>
          <w:p w14:paraId="445B7A5A" w14:textId="77777777" w:rsidR="00B169A8" w:rsidRDefault="00000000">
            <w:pPr>
              <w:pStyle w:val="TableParagraph"/>
              <w:ind w:left="60"/>
              <w:rPr>
                <w:sz w:val="12"/>
              </w:rPr>
            </w:pPr>
            <w:r>
              <w:rPr>
                <w:color w:val="231F20"/>
                <w:sz w:val="12"/>
              </w:rPr>
              <w:t>migrate also later</w:t>
            </w:r>
          </w:p>
        </w:tc>
        <w:tc>
          <w:tcPr>
            <w:tcW w:w="1058" w:type="dxa"/>
          </w:tcPr>
          <w:p w14:paraId="0471BAD2" w14:textId="77777777" w:rsidR="00B169A8" w:rsidRDefault="00000000">
            <w:pPr>
              <w:pStyle w:val="TableParagraph"/>
              <w:ind w:left="59"/>
              <w:rPr>
                <w:sz w:val="12"/>
              </w:rPr>
            </w:pPr>
            <w:r>
              <w:rPr>
                <w:color w:val="231F20"/>
                <w:sz w:val="12"/>
              </w:rPr>
              <w:t>Denmark («story</w:t>
            </w:r>
          </w:p>
        </w:tc>
        <w:tc>
          <w:tcPr>
            <w:tcW w:w="1051" w:type="dxa"/>
          </w:tcPr>
          <w:p w14:paraId="1A18C1E3" w14:textId="77777777" w:rsidR="00B169A8" w:rsidRDefault="00000000">
            <w:pPr>
              <w:pStyle w:val="TableParagraph"/>
              <w:ind w:left="59"/>
              <w:rPr>
                <w:sz w:val="12"/>
              </w:rPr>
            </w:pPr>
            <w:r>
              <w:rPr>
                <w:color w:val="231F20"/>
                <w:sz w:val="12"/>
              </w:rPr>
              <w:t>after the 2008</w:t>
            </w:r>
          </w:p>
        </w:tc>
        <w:tc>
          <w:tcPr>
            <w:tcW w:w="1062" w:type="dxa"/>
          </w:tcPr>
          <w:p w14:paraId="42D2F2C3" w14:textId="77777777" w:rsidR="00B169A8" w:rsidRDefault="00000000">
            <w:pPr>
              <w:pStyle w:val="TableParagraph"/>
              <w:ind w:left="66"/>
              <w:rPr>
                <w:sz w:val="12"/>
              </w:rPr>
            </w:pPr>
            <w:r>
              <w:rPr>
                <w:color w:val="231F20"/>
                <w:sz w:val="12"/>
              </w:rPr>
              <w:t>(1969-1976)</w:t>
            </w:r>
          </w:p>
        </w:tc>
        <w:tc>
          <w:tcPr>
            <w:tcW w:w="1060" w:type="dxa"/>
          </w:tcPr>
          <w:p w14:paraId="31B7FFC1" w14:textId="77777777" w:rsidR="00B169A8" w:rsidRDefault="00B169A8">
            <w:pPr>
              <w:pStyle w:val="TableParagraph"/>
              <w:spacing w:line="240" w:lineRule="auto"/>
              <w:rPr>
                <w:sz w:val="8"/>
              </w:rPr>
            </w:pPr>
          </w:p>
        </w:tc>
        <w:tc>
          <w:tcPr>
            <w:tcW w:w="1058" w:type="dxa"/>
          </w:tcPr>
          <w:p w14:paraId="7ADB4B94" w14:textId="77777777" w:rsidR="00B169A8" w:rsidRDefault="00000000">
            <w:pPr>
              <w:pStyle w:val="TableParagraph"/>
              <w:ind w:left="61"/>
              <w:rPr>
                <w:sz w:val="12"/>
              </w:rPr>
            </w:pPr>
            <w:r>
              <w:rPr>
                <w:color w:val="231F20"/>
                <w:sz w:val="12"/>
              </w:rPr>
              <w:t>all this predisposed</w:t>
            </w:r>
          </w:p>
        </w:tc>
        <w:tc>
          <w:tcPr>
            <w:tcW w:w="1059" w:type="dxa"/>
          </w:tcPr>
          <w:p w14:paraId="49EF5D02" w14:textId="77777777" w:rsidR="00B169A8" w:rsidRDefault="00000000">
            <w:pPr>
              <w:pStyle w:val="TableParagraph"/>
              <w:ind w:left="61"/>
              <w:rPr>
                <w:sz w:val="12"/>
              </w:rPr>
            </w:pPr>
            <w:r>
              <w:rPr>
                <w:color w:val="231F20"/>
                <w:sz w:val="12"/>
              </w:rPr>
              <w:t>the modesty of his</w:t>
            </w:r>
          </w:p>
        </w:tc>
      </w:tr>
      <w:tr w:rsidR="00B169A8" w14:paraId="3F6F882C" w14:textId="77777777">
        <w:trPr>
          <w:trHeight w:val="143"/>
        </w:trPr>
        <w:tc>
          <w:tcPr>
            <w:tcW w:w="952" w:type="dxa"/>
          </w:tcPr>
          <w:p w14:paraId="0AB618E3" w14:textId="77777777" w:rsidR="00B169A8" w:rsidRDefault="00B169A8">
            <w:pPr>
              <w:pStyle w:val="TableParagraph"/>
              <w:spacing w:line="240" w:lineRule="auto"/>
              <w:rPr>
                <w:sz w:val="8"/>
              </w:rPr>
            </w:pPr>
          </w:p>
        </w:tc>
        <w:tc>
          <w:tcPr>
            <w:tcW w:w="1070" w:type="dxa"/>
          </w:tcPr>
          <w:p w14:paraId="06E56142" w14:textId="77777777" w:rsidR="00B169A8" w:rsidRDefault="00000000">
            <w:pPr>
              <w:pStyle w:val="TableParagraph"/>
              <w:ind w:left="68"/>
              <w:rPr>
                <w:sz w:val="12"/>
              </w:rPr>
            </w:pPr>
            <w:r>
              <w:rPr>
                <w:color w:val="231F20"/>
                <w:sz w:val="12"/>
              </w:rPr>
              <w:t>well as her split</w:t>
            </w:r>
          </w:p>
        </w:tc>
        <w:tc>
          <w:tcPr>
            <w:tcW w:w="1055" w:type="dxa"/>
          </w:tcPr>
          <w:p w14:paraId="28D0DB92" w14:textId="77777777" w:rsidR="00B169A8" w:rsidRDefault="00B169A8">
            <w:pPr>
              <w:pStyle w:val="TableParagraph"/>
              <w:spacing w:line="240" w:lineRule="auto"/>
              <w:rPr>
                <w:sz w:val="8"/>
              </w:rPr>
            </w:pPr>
          </w:p>
        </w:tc>
        <w:tc>
          <w:tcPr>
            <w:tcW w:w="1059" w:type="dxa"/>
          </w:tcPr>
          <w:p w14:paraId="6F844B86" w14:textId="77777777" w:rsidR="00B169A8" w:rsidRDefault="00000000">
            <w:pPr>
              <w:pStyle w:val="TableParagraph"/>
              <w:ind w:left="60"/>
              <w:rPr>
                <w:sz w:val="12"/>
              </w:rPr>
            </w:pPr>
            <w:r>
              <w:rPr>
                <w:color w:val="231F20"/>
                <w:sz w:val="12"/>
              </w:rPr>
              <w:t>(working for long</w:t>
            </w:r>
          </w:p>
        </w:tc>
        <w:tc>
          <w:tcPr>
            <w:tcW w:w="1058" w:type="dxa"/>
          </w:tcPr>
          <w:p w14:paraId="41524B91" w14:textId="77777777" w:rsidR="00B169A8" w:rsidRDefault="00000000">
            <w:pPr>
              <w:pStyle w:val="TableParagraph"/>
              <w:ind w:left="59"/>
              <w:rPr>
                <w:sz w:val="12"/>
              </w:rPr>
            </w:pPr>
            <w:r>
              <w:rPr>
                <w:color w:val="231F20"/>
                <w:sz w:val="12"/>
              </w:rPr>
              <w:t>of my life, always</w:t>
            </w:r>
          </w:p>
        </w:tc>
        <w:tc>
          <w:tcPr>
            <w:tcW w:w="1051" w:type="dxa"/>
          </w:tcPr>
          <w:p w14:paraId="0D29C522" w14:textId="77777777" w:rsidR="00B169A8" w:rsidRDefault="00000000">
            <w:pPr>
              <w:pStyle w:val="TableParagraph"/>
              <w:ind w:left="59"/>
              <w:rPr>
                <w:sz w:val="12"/>
              </w:rPr>
            </w:pPr>
            <w:r>
              <w:rPr>
                <w:color w:val="231F20"/>
                <w:sz w:val="12"/>
              </w:rPr>
              <w:t>crisis) – it is as</w:t>
            </w:r>
          </w:p>
        </w:tc>
        <w:tc>
          <w:tcPr>
            <w:tcW w:w="1062" w:type="dxa"/>
          </w:tcPr>
          <w:p w14:paraId="167C5975" w14:textId="77777777" w:rsidR="00B169A8" w:rsidRDefault="00B169A8">
            <w:pPr>
              <w:pStyle w:val="TableParagraph"/>
              <w:spacing w:line="240" w:lineRule="auto"/>
              <w:rPr>
                <w:sz w:val="8"/>
              </w:rPr>
            </w:pPr>
          </w:p>
        </w:tc>
        <w:tc>
          <w:tcPr>
            <w:tcW w:w="1060" w:type="dxa"/>
          </w:tcPr>
          <w:p w14:paraId="3B80A882" w14:textId="77777777" w:rsidR="00B169A8" w:rsidRDefault="00B169A8">
            <w:pPr>
              <w:pStyle w:val="TableParagraph"/>
              <w:spacing w:line="240" w:lineRule="auto"/>
              <w:rPr>
                <w:sz w:val="8"/>
              </w:rPr>
            </w:pPr>
          </w:p>
        </w:tc>
        <w:tc>
          <w:tcPr>
            <w:tcW w:w="1058" w:type="dxa"/>
          </w:tcPr>
          <w:p w14:paraId="51CD563F" w14:textId="77777777" w:rsidR="00B169A8" w:rsidRDefault="00000000">
            <w:pPr>
              <w:pStyle w:val="TableParagraph"/>
              <w:ind w:left="61"/>
              <w:rPr>
                <w:sz w:val="12"/>
              </w:rPr>
            </w:pPr>
            <w:r>
              <w:rPr>
                <w:color w:val="231F20"/>
                <w:sz w:val="12"/>
              </w:rPr>
              <w:t>him to study what</w:t>
            </w:r>
          </w:p>
        </w:tc>
        <w:tc>
          <w:tcPr>
            <w:tcW w:w="1059" w:type="dxa"/>
          </w:tcPr>
          <w:p w14:paraId="4D72929E" w14:textId="77777777" w:rsidR="00B169A8" w:rsidRDefault="00000000">
            <w:pPr>
              <w:pStyle w:val="TableParagraph"/>
              <w:ind w:left="61"/>
              <w:rPr>
                <w:sz w:val="12"/>
              </w:rPr>
            </w:pPr>
            <w:r>
              <w:rPr>
                <w:color w:val="231F20"/>
                <w:sz w:val="12"/>
              </w:rPr>
              <w:t>background (farmer</w:t>
            </w:r>
          </w:p>
        </w:tc>
      </w:tr>
      <w:tr w:rsidR="00B169A8" w14:paraId="1E92B3F4" w14:textId="77777777">
        <w:trPr>
          <w:trHeight w:val="143"/>
        </w:trPr>
        <w:tc>
          <w:tcPr>
            <w:tcW w:w="952" w:type="dxa"/>
          </w:tcPr>
          <w:p w14:paraId="34C7D27B" w14:textId="77777777" w:rsidR="00B169A8" w:rsidRDefault="00B169A8">
            <w:pPr>
              <w:pStyle w:val="TableParagraph"/>
              <w:spacing w:line="240" w:lineRule="auto"/>
              <w:rPr>
                <w:sz w:val="8"/>
              </w:rPr>
            </w:pPr>
          </w:p>
        </w:tc>
        <w:tc>
          <w:tcPr>
            <w:tcW w:w="1070" w:type="dxa"/>
          </w:tcPr>
          <w:p w14:paraId="70E291FF" w14:textId="77777777" w:rsidR="00B169A8" w:rsidRDefault="00000000">
            <w:pPr>
              <w:pStyle w:val="TableParagraph"/>
              <w:ind w:left="68"/>
              <w:rPr>
                <w:sz w:val="12"/>
              </w:rPr>
            </w:pPr>
            <w:r>
              <w:rPr>
                <w:color w:val="231F20"/>
                <w:sz w:val="12"/>
              </w:rPr>
              <w:t>habitus caused by a</w:t>
            </w:r>
          </w:p>
        </w:tc>
        <w:tc>
          <w:tcPr>
            <w:tcW w:w="1055" w:type="dxa"/>
          </w:tcPr>
          <w:p w14:paraId="3F07D142" w14:textId="77777777" w:rsidR="00B169A8" w:rsidRDefault="00B169A8">
            <w:pPr>
              <w:pStyle w:val="TableParagraph"/>
              <w:spacing w:line="240" w:lineRule="auto"/>
              <w:rPr>
                <w:sz w:val="8"/>
              </w:rPr>
            </w:pPr>
          </w:p>
        </w:tc>
        <w:tc>
          <w:tcPr>
            <w:tcW w:w="1059" w:type="dxa"/>
          </w:tcPr>
          <w:p w14:paraId="29F3A0ED" w14:textId="77777777" w:rsidR="00B169A8" w:rsidRDefault="00000000">
            <w:pPr>
              <w:pStyle w:val="TableParagraph"/>
              <w:ind w:left="60"/>
              <w:rPr>
                <w:sz w:val="12"/>
              </w:rPr>
            </w:pPr>
            <w:r>
              <w:rPr>
                <w:color w:val="231F20"/>
                <w:sz w:val="12"/>
              </w:rPr>
              <w:t>periods in the</w:t>
            </w:r>
          </w:p>
        </w:tc>
        <w:tc>
          <w:tcPr>
            <w:tcW w:w="1058" w:type="dxa"/>
          </w:tcPr>
          <w:p w14:paraId="027176AC" w14:textId="77777777" w:rsidR="00B169A8" w:rsidRDefault="00000000">
            <w:pPr>
              <w:pStyle w:val="TableParagraph"/>
              <w:ind w:left="59"/>
              <w:rPr>
                <w:sz w:val="12"/>
              </w:rPr>
            </w:pPr>
            <w:r>
              <w:rPr>
                <w:color w:val="231F20"/>
                <w:sz w:val="12"/>
              </w:rPr>
              <w:t>marked by an</w:t>
            </w:r>
          </w:p>
        </w:tc>
        <w:tc>
          <w:tcPr>
            <w:tcW w:w="1051" w:type="dxa"/>
          </w:tcPr>
          <w:p w14:paraId="55E25E67" w14:textId="77777777" w:rsidR="00B169A8" w:rsidRDefault="00000000">
            <w:pPr>
              <w:pStyle w:val="TableParagraph"/>
              <w:ind w:left="59"/>
              <w:rPr>
                <w:sz w:val="12"/>
              </w:rPr>
            </w:pPr>
            <w:r>
              <w:rPr>
                <w:color w:val="231F20"/>
                <w:sz w:val="12"/>
              </w:rPr>
              <w:t>though social/col-</w:t>
            </w:r>
          </w:p>
        </w:tc>
        <w:tc>
          <w:tcPr>
            <w:tcW w:w="1062" w:type="dxa"/>
          </w:tcPr>
          <w:p w14:paraId="684C7EEB" w14:textId="77777777" w:rsidR="00B169A8" w:rsidRDefault="00B169A8">
            <w:pPr>
              <w:pStyle w:val="TableParagraph"/>
              <w:spacing w:line="240" w:lineRule="auto"/>
              <w:rPr>
                <w:sz w:val="8"/>
              </w:rPr>
            </w:pPr>
          </w:p>
        </w:tc>
        <w:tc>
          <w:tcPr>
            <w:tcW w:w="1060" w:type="dxa"/>
          </w:tcPr>
          <w:p w14:paraId="59ADE49F" w14:textId="77777777" w:rsidR="00B169A8" w:rsidRDefault="00B169A8">
            <w:pPr>
              <w:pStyle w:val="TableParagraph"/>
              <w:spacing w:line="240" w:lineRule="auto"/>
              <w:rPr>
                <w:sz w:val="8"/>
              </w:rPr>
            </w:pPr>
          </w:p>
        </w:tc>
        <w:tc>
          <w:tcPr>
            <w:tcW w:w="1058" w:type="dxa"/>
          </w:tcPr>
          <w:p w14:paraId="7F288D23" w14:textId="77777777" w:rsidR="00B169A8" w:rsidRDefault="00000000">
            <w:pPr>
              <w:pStyle w:val="TableParagraph"/>
              <w:ind w:left="61"/>
              <w:rPr>
                <w:sz w:val="12"/>
              </w:rPr>
            </w:pPr>
            <w:r>
              <w:rPr>
                <w:color w:val="231F20"/>
                <w:sz w:val="12"/>
              </w:rPr>
              <w:t>is chaotic, conflic-</w:t>
            </w:r>
          </w:p>
        </w:tc>
        <w:tc>
          <w:tcPr>
            <w:tcW w:w="1059" w:type="dxa"/>
          </w:tcPr>
          <w:p w14:paraId="51BB6EB3" w14:textId="77777777" w:rsidR="00B169A8" w:rsidRDefault="00000000">
            <w:pPr>
              <w:pStyle w:val="TableParagraph"/>
              <w:ind w:left="61"/>
              <w:rPr>
                <w:sz w:val="12"/>
              </w:rPr>
            </w:pPr>
            <w:r>
              <w:rPr>
                <w:color w:val="231F20"/>
                <w:sz w:val="12"/>
              </w:rPr>
              <w:t>grandparents, he</w:t>
            </w:r>
          </w:p>
        </w:tc>
      </w:tr>
      <w:tr w:rsidR="00B169A8" w14:paraId="143603AB" w14:textId="77777777">
        <w:trPr>
          <w:trHeight w:val="144"/>
        </w:trPr>
        <w:tc>
          <w:tcPr>
            <w:tcW w:w="952" w:type="dxa"/>
          </w:tcPr>
          <w:p w14:paraId="7D0E52D5" w14:textId="77777777" w:rsidR="00B169A8" w:rsidRDefault="00B169A8">
            <w:pPr>
              <w:pStyle w:val="TableParagraph"/>
              <w:spacing w:line="240" w:lineRule="auto"/>
              <w:rPr>
                <w:sz w:val="8"/>
              </w:rPr>
            </w:pPr>
          </w:p>
        </w:tc>
        <w:tc>
          <w:tcPr>
            <w:tcW w:w="1070" w:type="dxa"/>
          </w:tcPr>
          <w:p w14:paraId="298CA240" w14:textId="77777777" w:rsidR="00B169A8" w:rsidRDefault="00000000">
            <w:pPr>
              <w:pStyle w:val="TableParagraph"/>
              <w:ind w:left="68"/>
              <w:rPr>
                <w:sz w:val="12"/>
              </w:rPr>
            </w:pPr>
            <w:r>
              <w:rPr>
                <w:color w:val="231F20"/>
                <w:sz w:val="12"/>
              </w:rPr>
              <w:t>series of migrations</w:t>
            </w:r>
          </w:p>
        </w:tc>
        <w:tc>
          <w:tcPr>
            <w:tcW w:w="1055" w:type="dxa"/>
          </w:tcPr>
          <w:p w14:paraId="1339483F" w14:textId="77777777" w:rsidR="00B169A8" w:rsidRDefault="00B169A8">
            <w:pPr>
              <w:pStyle w:val="TableParagraph"/>
              <w:spacing w:line="240" w:lineRule="auto"/>
              <w:rPr>
                <w:sz w:val="8"/>
              </w:rPr>
            </w:pPr>
          </w:p>
        </w:tc>
        <w:tc>
          <w:tcPr>
            <w:tcW w:w="1059" w:type="dxa"/>
          </w:tcPr>
          <w:p w14:paraId="179547F2" w14:textId="77777777" w:rsidR="00B169A8" w:rsidRDefault="00000000">
            <w:pPr>
              <w:pStyle w:val="TableParagraph"/>
              <w:ind w:left="60"/>
              <w:rPr>
                <w:sz w:val="12"/>
              </w:rPr>
            </w:pPr>
            <w:r>
              <w:rPr>
                <w:color w:val="231F20"/>
                <w:sz w:val="12"/>
              </w:rPr>
              <w:t>US, France, and</w:t>
            </w:r>
          </w:p>
        </w:tc>
        <w:tc>
          <w:tcPr>
            <w:tcW w:w="1058" w:type="dxa"/>
          </w:tcPr>
          <w:p w14:paraId="54F5C516" w14:textId="77777777" w:rsidR="00B169A8" w:rsidRDefault="00000000">
            <w:pPr>
              <w:pStyle w:val="TableParagraph"/>
              <w:ind w:left="59"/>
              <w:rPr>
                <w:sz w:val="12"/>
              </w:rPr>
            </w:pPr>
            <w:r>
              <w:rPr>
                <w:color w:val="231F20"/>
                <w:sz w:val="12"/>
              </w:rPr>
              <w:t>accent, always a</w:t>
            </w:r>
          </w:p>
        </w:tc>
        <w:tc>
          <w:tcPr>
            <w:tcW w:w="1051" w:type="dxa"/>
          </w:tcPr>
          <w:p w14:paraId="7396C357" w14:textId="77777777" w:rsidR="00B169A8" w:rsidRDefault="00000000">
            <w:pPr>
              <w:pStyle w:val="TableParagraph"/>
              <w:ind w:left="59"/>
              <w:rPr>
                <w:sz w:val="12"/>
              </w:rPr>
            </w:pPr>
            <w:r>
              <w:rPr>
                <w:color w:val="231F20"/>
                <w:sz w:val="12"/>
              </w:rPr>
              <w:t>lective problems,</w:t>
            </w:r>
          </w:p>
        </w:tc>
        <w:tc>
          <w:tcPr>
            <w:tcW w:w="1062" w:type="dxa"/>
          </w:tcPr>
          <w:p w14:paraId="79D0E573" w14:textId="77777777" w:rsidR="00B169A8" w:rsidRDefault="00B169A8">
            <w:pPr>
              <w:pStyle w:val="TableParagraph"/>
              <w:spacing w:line="240" w:lineRule="auto"/>
              <w:rPr>
                <w:sz w:val="8"/>
              </w:rPr>
            </w:pPr>
          </w:p>
        </w:tc>
        <w:tc>
          <w:tcPr>
            <w:tcW w:w="1060" w:type="dxa"/>
          </w:tcPr>
          <w:p w14:paraId="5DFF6EED" w14:textId="77777777" w:rsidR="00B169A8" w:rsidRDefault="00B169A8">
            <w:pPr>
              <w:pStyle w:val="TableParagraph"/>
              <w:spacing w:line="240" w:lineRule="auto"/>
              <w:rPr>
                <w:sz w:val="8"/>
              </w:rPr>
            </w:pPr>
          </w:p>
        </w:tc>
        <w:tc>
          <w:tcPr>
            <w:tcW w:w="1058" w:type="dxa"/>
          </w:tcPr>
          <w:p w14:paraId="2B4F6792" w14:textId="77777777" w:rsidR="00B169A8" w:rsidRDefault="00000000">
            <w:pPr>
              <w:pStyle w:val="TableParagraph"/>
              <w:ind w:left="61"/>
              <w:rPr>
                <w:sz w:val="12"/>
              </w:rPr>
            </w:pPr>
            <w:r>
              <w:rPr>
                <w:color w:val="231F20"/>
                <w:sz w:val="12"/>
              </w:rPr>
              <w:t>tual, uncertain</w:t>
            </w:r>
          </w:p>
        </w:tc>
        <w:tc>
          <w:tcPr>
            <w:tcW w:w="1059" w:type="dxa"/>
          </w:tcPr>
          <w:p w14:paraId="20450DFA" w14:textId="77777777" w:rsidR="00B169A8" w:rsidRDefault="00000000">
            <w:pPr>
              <w:pStyle w:val="TableParagraph"/>
              <w:ind w:left="61"/>
              <w:rPr>
                <w:sz w:val="12"/>
              </w:rPr>
            </w:pPr>
            <w:r>
              <w:rPr>
                <w:color w:val="231F20"/>
                <w:sz w:val="12"/>
              </w:rPr>
              <w:t>grew up in a provin-</w:t>
            </w:r>
          </w:p>
        </w:tc>
      </w:tr>
      <w:tr w:rsidR="00B169A8" w14:paraId="2E08B032" w14:textId="77777777">
        <w:trPr>
          <w:trHeight w:val="144"/>
        </w:trPr>
        <w:tc>
          <w:tcPr>
            <w:tcW w:w="952" w:type="dxa"/>
          </w:tcPr>
          <w:p w14:paraId="77377469" w14:textId="77777777" w:rsidR="00B169A8" w:rsidRDefault="00B169A8">
            <w:pPr>
              <w:pStyle w:val="TableParagraph"/>
              <w:spacing w:line="240" w:lineRule="auto"/>
              <w:rPr>
                <w:sz w:val="8"/>
              </w:rPr>
            </w:pPr>
          </w:p>
        </w:tc>
        <w:tc>
          <w:tcPr>
            <w:tcW w:w="1070" w:type="dxa"/>
          </w:tcPr>
          <w:p w14:paraId="2579D050" w14:textId="77777777" w:rsidR="00B169A8" w:rsidRDefault="00000000">
            <w:pPr>
              <w:pStyle w:val="TableParagraph"/>
              <w:ind w:left="68"/>
              <w:rPr>
                <w:sz w:val="12"/>
              </w:rPr>
            </w:pPr>
            <w:r>
              <w:rPr>
                <w:color w:val="231F20"/>
                <w:sz w:val="12"/>
              </w:rPr>
              <w:t>(often embarrassed</w:t>
            </w:r>
          </w:p>
        </w:tc>
        <w:tc>
          <w:tcPr>
            <w:tcW w:w="1055" w:type="dxa"/>
          </w:tcPr>
          <w:p w14:paraId="4D3963C1" w14:textId="77777777" w:rsidR="00B169A8" w:rsidRDefault="00B169A8">
            <w:pPr>
              <w:pStyle w:val="TableParagraph"/>
              <w:spacing w:line="240" w:lineRule="auto"/>
              <w:rPr>
                <w:sz w:val="8"/>
              </w:rPr>
            </w:pPr>
          </w:p>
        </w:tc>
        <w:tc>
          <w:tcPr>
            <w:tcW w:w="1059" w:type="dxa"/>
          </w:tcPr>
          <w:p w14:paraId="2DB4C306" w14:textId="77777777" w:rsidR="00B169A8" w:rsidRDefault="00000000">
            <w:pPr>
              <w:pStyle w:val="TableParagraph"/>
              <w:ind w:left="60"/>
              <w:rPr>
                <w:sz w:val="12"/>
              </w:rPr>
            </w:pPr>
            <w:r>
              <w:rPr>
                <w:color w:val="231F20"/>
                <w:sz w:val="12"/>
              </w:rPr>
              <w:t>Finland)</w:t>
            </w:r>
          </w:p>
        </w:tc>
        <w:tc>
          <w:tcPr>
            <w:tcW w:w="1058" w:type="dxa"/>
          </w:tcPr>
          <w:p w14:paraId="0AAA83D7" w14:textId="77777777" w:rsidR="00B169A8" w:rsidRDefault="00000000">
            <w:pPr>
              <w:pStyle w:val="TableParagraph"/>
              <w:ind w:left="59"/>
              <w:rPr>
                <w:sz w:val="12"/>
              </w:rPr>
            </w:pPr>
            <w:r>
              <w:rPr>
                <w:color w:val="231F20"/>
                <w:sz w:val="12"/>
              </w:rPr>
              <w:t>bit on the outside»,</w:t>
            </w:r>
          </w:p>
        </w:tc>
        <w:tc>
          <w:tcPr>
            <w:tcW w:w="1051" w:type="dxa"/>
          </w:tcPr>
          <w:p w14:paraId="4A908D98" w14:textId="77777777" w:rsidR="00B169A8" w:rsidRDefault="00000000">
            <w:pPr>
              <w:pStyle w:val="TableParagraph"/>
              <w:ind w:left="59"/>
              <w:rPr>
                <w:sz w:val="12"/>
              </w:rPr>
            </w:pPr>
            <w:r>
              <w:rPr>
                <w:color w:val="231F20"/>
                <w:sz w:val="12"/>
              </w:rPr>
              <w:t>not individual/per-</w:t>
            </w:r>
          </w:p>
        </w:tc>
        <w:tc>
          <w:tcPr>
            <w:tcW w:w="1062" w:type="dxa"/>
          </w:tcPr>
          <w:p w14:paraId="2694ECCB" w14:textId="77777777" w:rsidR="00B169A8" w:rsidRDefault="00B169A8">
            <w:pPr>
              <w:pStyle w:val="TableParagraph"/>
              <w:spacing w:line="240" w:lineRule="auto"/>
              <w:rPr>
                <w:sz w:val="8"/>
              </w:rPr>
            </w:pPr>
          </w:p>
        </w:tc>
        <w:tc>
          <w:tcPr>
            <w:tcW w:w="1060" w:type="dxa"/>
          </w:tcPr>
          <w:p w14:paraId="3A4CE2CA" w14:textId="77777777" w:rsidR="00B169A8" w:rsidRDefault="00B169A8">
            <w:pPr>
              <w:pStyle w:val="TableParagraph"/>
              <w:spacing w:line="240" w:lineRule="auto"/>
              <w:rPr>
                <w:sz w:val="8"/>
              </w:rPr>
            </w:pPr>
          </w:p>
        </w:tc>
        <w:tc>
          <w:tcPr>
            <w:tcW w:w="1058" w:type="dxa"/>
          </w:tcPr>
          <w:p w14:paraId="32A53E51" w14:textId="77777777" w:rsidR="00B169A8" w:rsidRDefault="00B169A8">
            <w:pPr>
              <w:pStyle w:val="TableParagraph"/>
              <w:spacing w:line="240" w:lineRule="auto"/>
              <w:rPr>
                <w:sz w:val="8"/>
              </w:rPr>
            </w:pPr>
          </w:p>
        </w:tc>
        <w:tc>
          <w:tcPr>
            <w:tcW w:w="1059" w:type="dxa"/>
          </w:tcPr>
          <w:p w14:paraId="08548897" w14:textId="77777777" w:rsidR="00B169A8" w:rsidRDefault="00000000">
            <w:pPr>
              <w:pStyle w:val="TableParagraph"/>
              <w:ind w:left="61"/>
              <w:rPr>
                <w:sz w:val="12"/>
              </w:rPr>
            </w:pPr>
            <w:r>
              <w:rPr>
                <w:color w:val="231F20"/>
                <w:sz w:val="12"/>
              </w:rPr>
              <w:t>cial town)</w:t>
            </w:r>
          </w:p>
        </w:tc>
      </w:tr>
      <w:tr w:rsidR="00B169A8" w14:paraId="4DD71550" w14:textId="77777777">
        <w:trPr>
          <w:trHeight w:val="143"/>
        </w:trPr>
        <w:tc>
          <w:tcPr>
            <w:tcW w:w="952" w:type="dxa"/>
          </w:tcPr>
          <w:p w14:paraId="1E5C2F81" w14:textId="77777777" w:rsidR="00B169A8" w:rsidRDefault="00B169A8">
            <w:pPr>
              <w:pStyle w:val="TableParagraph"/>
              <w:spacing w:line="240" w:lineRule="auto"/>
              <w:rPr>
                <w:sz w:val="8"/>
              </w:rPr>
            </w:pPr>
          </w:p>
        </w:tc>
        <w:tc>
          <w:tcPr>
            <w:tcW w:w="1070" w:type="dxa"/>
          </w:tcPr>
          <w:p w14:paraId="51972A53" w14:textId="77777777" w:rsidR="00B169A8" w:rsidRDefault="00000000">
            <w:pPr>
              <w:pStyle w:val="TableParagraph"/>
              <w:ind w:left="68"/>
              <w:rPr>
                <w:sz w:val="12"/>
              </w:rPr>
            </w:pPr>
            <w:r>
              <w:rPr>
                <w:color w:val="231F20"/>
                <w:sz w:val="12"/>
              </w:rPr>
              <w:t>by her Queen’s</w:t>
            </w:r>
          </w:p>
        </w:tc>
        <w:tc>
          <w:tcPr>
            <w:tcW w:w="1055" w:type="dxa"/>
          </w:tcPr>
          <w:p w14:paraId="2F3F906A" w14:textId="77777777" w:rsidR="00B169A8" w:rsidRDefault="00B169A8">
            <w:pPr>
              <w:pStyle w:val="TableParagraph"/>
              <w:spacing w:line="240" w:lineRule="auto"/>
              <w:rPr>
                <w:sz w:val="8"/>
              </w:rPr>
            </w:pPr>
          </w:p>
        </w:tc>
        <w:tc>
          <w:tcPr>
            <w:tcW w:w="1059" w:type="dxa"/>
          </w:tcPr>
          <w:p w14:paraId="3493F951" w14:textId="77777777" w:rsidR="00B169A8" w:rsidRDefault="00B169A8">
            <w:pPr>
              <w:pStyle w:val="TableParagraph"/>
              <w:spacing w:line="240" w:lineRule="auto"/>
              <w:rPr>
                <w:sz w:val="8"/>
              </w:rPr>
            </w:pPr>
          </w:p>
        </w:tc>
        <w:tc>
          <w:tcPr>
            <w:tcW w:w="1058" w:type="dxa"/>
          </w:tcPr>
          <w:p w14:paraId="2BD064DB" w14:textId="77777777" w:rsidR="00B169A8" w:rsidRDefault="00000000">
            <w:pPr>
              <w:pStyle w:val="TableParagraph"/>
              <w:ind w:left="59"/>
              <w:rPr>
                <w:sz w:val="12"/>
              </w:rPr>
            </w:pPr>
            <w:r>
              <w:rPr>
                <w:color w:val="231F20"/>
                <w:sz w:val="12"/>
              </w:rPr>
              <w:t>p. 77)</w:t>
            </w:r>
          </w:p>
        </w:tc>
        <w:tc>
          <w:tcPr>
            <w:tcW w:w="1051" w:type="dxa"/>
          </w:tcPr>
          <w:p w14:paraId="74B9E385" w14:textId="77777777" w:rsidR="00B169A8" w:rsidRDefault="00000000">
            <w:pPr>
              <w:pStyle w:val="TableParagraph"/>
              <w:ind w:left="59"/>
              <w:rPr>
                <w:sz w:val="12"/>
              </w:rPr>
            </w:pPr>
            <w:r>
              <w:rPr>
                <w:color w:val="231F20"/>
                <w:sz w:val="12"/>
              </w:rPr>
              <w:t>sonal ones, should</w:t>
            </w:r>
          </w:p>
        </w:tc>
        <w:tc>
          <w:tcPr>
            <w:tcW w:w="1062" w:type="dxa"/>
          </w:tcPr>
          <w:p w14:paraId="1A5A6DD7" w14:textId="77777777" w:rsidR="00B169A8" w:rsidRDefault="00B169A8">
            <w:pPr>
              <w:pStyle w:val="TableParagraph"/>
              <w:spacing w:line="240" w:lineRule="auto"/>
              <w:rPr>
                <w:sz w:val="8"/>
              </w:rPr>
            </w:pPr>
          </w:p>
        </w:tc>
        <w:tc>
          <w:tcPr>
            <w:tcW w:w="1060" w:type="dxa"/>
          </w:tcPr>
          <w:p w14:paraId="1A3482A3" w14:textId="77777777" w:rsidR="00B169A8" w:rsidRDefault="00B169A8">
            <w:pPr>
              <w:pStyle w:val="TableParagraph"/>
              <w:spacing w:line="240" w:lineRule="auto"/>
              <w:rPr>
                <w:sz w:val="8"/>
              </w:rPr>
            </w:pPr>
          </w:p>
        </w:tc>
        <w:tc>
          <w:tcPr>
            <w:tcW w:w="1058" w:type="dxa"/>
          </w:tcPr>
          <w:p w14:paraId="6B845D29" w14:textId="77777777" w:rsidR="00B169A8" w:rsidRDefault="00B169A8">
            <w:pPr>
              <w:pStyle w:val="TableParagraph"/>
              <w:spacing w:line="240" w:lineRule="auto"/>
              <w:rPr>
                <w:sz w:val="8"/>
              </w:rPr>
            </w:pPr>
          </w:p>
        </w:tc>
        <w:tc>
          <w:tcPr>
            <w:tcW w:w="1059" w:type="dxa"/>
          </w:tcPr>
          <w:p w14:paraId="4FF6E5B4" w14:textId="77777777" w:rsidR="00B169A8" w:rsidRDefault="00B169A8">
            <w:pPr>
              <w:pStyle w:val="TableParagraph"/>
              <w:spacing w:line="240" w:lineRule="auto"/>
              <w:rPr>
                <w:sz w:val="8"/>
              </w:rPr>
            </w:pPr>
          </w:p>
        </w:tc>
      </w:tr>
      <w:tr w:rsidR="00B169A8" w14:paraId="6EAFC966" w14:textId="77777777">
        <w:trPr>
          <w:trHeight w:val="178"/>
        </w:trPr>
        <w:tc>
          <w:tcPr>
            <w:tcW w:w="952" w:type="dxa"/>
            <w:tcBorders>
              <w:bottom w:val="single" w:sz="2" w:space="0" w:color="231F20"/>
            </w:tcBorders>
          </w:tcPr>
          <w:p w14:paraId="4F597F9E" w14:textId="77777777" w:rsidR="00B169A8" w:rsidRDefault="00B169A8">
            <w:pPr>
              <w:pStyle w:val="TableParagraph"/>
              <w:spacing w:line="240" w:lineRule="auto"/>
              <w:rPr>
                <w:sz w:val="12"/>
              </w:rPr>
            </w:pPr>
          </w:p>
        </w:tc>
        <w:tc>
          <w:tcPr>
            <w:tcW w:w="1070" w:type="dxa"/>
            <w:tcBorders>
              <w:bottom w:val="single" w:sz="2" w:space="0" w:color="231F20"/>
            </w:tcBorders>
          </w:tcPr>
          <w:p w14:paraId="3781BD45" w14:textId="77777777" w:rsidR="00B169A8" w:rsidRDefault="00000000">
            <w:pPr>
              <w:pStyle w:val="TableParagraph"/>
              <w:spacing w:line="240" w:lineRule="auto"/>
              <w:ind w:left="68"/>
              <w:rPr>
                <w:sz w:val="12"/>
              </w:rPr>
            </w:pPr>
            <w:r>
              <w:rPr>
                <w:color w:val="231F20"/>
                <w:sz w:val="12"/>
              </w:rPr>
              <w:t>English accent)</w:t>
            </w:r>
          </w:p>
        </w:tc>
        <w:tc>
          <w:tcPr>
            <w:tcW w:w="1055" w:type="dxa"/>
            <w:tcBorders>
              <w:bottom w:val="single" w:sz="2" w:space="0" w:color="231F20"/>
            </w:tcBorders>
          </w:tcPr>
          <w:p w14:paraId="0746D6FD" w14:textId="77777777" w:rsidR="00B169A8" w:rsidRDefault="00B169A8">
            <w:pPr>
              <w:pStyle w:val="TableParagraph"/>
              <w:spacing w:line="240" w:lineRule="auto"/>
              <w:rPr>
                <w:sz w:val="12"/>
              </w:rPr>
            </w:pPr>
          </w:p>
        </w:tc>
        <w:tc>
          <w:tcPr>
            <w:tcW w:w="1059" w:type="dxa"/>
            <w:tcBorders>
              <w:bottom w:val="single" w:sz="2" w:space="0" w:color="231F20"/>
            </w:tcBorders>
          </w:tcPr>
          <w:p w14:paraId="43B24FFF" w14:textId="77777777" w:rsidR="00B169A8" w:rsidRDefault="00B169A8">
            <w:pPr>
              <w:pStyle w:val="TableParagraph"/>
              <w:spacing w:line="240" w:lineRule="auto"/>
              <w:rPr>
                <w:sz w:val="12"/>
              </w:rPr>
            </w:pPr>
          </w:p>
        </w:tc>
        <w:tc>
          <w:tcPr>
            <w:tcW w:w="1058" w:type="dxa"/>
            <w:tcBorders>
              <w:bottom w:val="single" w:sz="2" w:space="0" w:color="231F20"/>
            </w:tcBorders>
          </w:tcPr>
          <w:p w14:paraId="2AB3CA4C" w14:textId="77777777" w:rsidR="00B169A8" w:rsidRDefault="00B169A8">
            <w:pPr>
              <w:pStyle w:val="TableParagraph"/>
              <w:spacing w:line="240" w:lineRule="auto"/>
              <w:rPr>
                <w:sz w:val="12"/>
              </w:rPr>
            </w:pPr>
          </w:p>
        </w:tc>
        <w:tc>
          <w:tcPr>
            <w:tcW w:w="1051" w:type="dxa"/>
            <w:tcBorders>
              <w:bottom w:val="single" w:sz="2" w:space="0" w:color="231F20"/>
            </w:tcBorders>
          </w:tcPr>
          <w:p w14:paraId="4E648539" w14:textId="77777777" w:rsidR="00B169A8" w:rsidRDefault="00000000">
            <w:pPr>
              <w:pStyle w:val="TableParagraph"/>
              <w:spacing w:line="240" w:lineRule="auto"/>
              <w:ind w:left="59"/>
              <w:rPr>
                <w:sz w:val="12"/>
              </w:rPr>
            </w:pPr>
            <w:r>
              <w:rPr>
                <w:color w:val="231F20"/>
                <w:sz w:val="12"/>
              </w:rPr>
              <w:t>come first</w:t>
            </w:r>
          </w:p>
        </w:tc>
        <w:tc>
          <w:tcPr>
            <w:tcW w:w="1062" w:type="dxa"/>
            <w:tcBorders>
              <w:bottom w:val="single" w:sz="2" w:space="0" w:color="231F20"/>
            </w:tcBorders>
          </w:tcPr>
          <w:p w14:paraId="0157BDB8" w14:textId="77777777" w:rsidR="00B169A8" w:rsidRDefault="00B169A8">
            <w:pPr>
              <w:pStyle w:val="TableParagraph"/>
              <w:spacing w:line="240" w:lineRule="auto"/>
              <w:rPr>
                <w:sz w:val="12"/>
              </w:rPr>
            </w:pPr>
          </w:p>
        </w:tc>
        <w:tc>
          <w:tcPr>
            <w:tcW w:w="1060" w:type="dxa"/>
            <w:tcBorders>
              <w:bottom w:val="single" w:sz="2" w:space="0" w:color="231F20"/>
            </w:tcBorders>
          </w:tcPr>
          <w:p w14:paraId="1E15DF70" w14:textId="77777777" w:rsidR="00B169A8" w:rsidRDefault="00B169A8">
            <w:pPr>
              <w:pStyle w:val="TableParagraph"/>
              <w:spacing w:line="240" w:lineRule="auto"/>
              <w:rPr>
                <w:sz w:val="12"/>
              </w:rPr>
            </w:pPr>
          </w:p>
        </w:tc>
        <w:tc>
          <w:tcPr>
            <w:tcW w:w="1058" w:type="dxa"/>
            <w:tcBorders>
              <w:bottom w:val="single" w:sz="2" w:space="0" w:color="231F20"/>
            </w:tcBorders>
          </w:tcPr>
          <w:p w14:paraId="482989E1" w14:textId="77777777" w:rsidR="00B169A8" w:rsidRDefault="00B169A8">
            <w:pPr>
              <w:pStyle w:val="TableParagraph"/>
              <w:spacing w:line="240" w:lineRule="auto"/>
              <w:rPr>
                <w:sz w:val="12"/>
              </w:rPr>
            </w:pPr>
          </w:p>
        </w:tc>
        <w:tc>
          <w:tcPr>
            <w:tcW w:w="1059" w:type="dxa"/>
            <w:tcBorders>
              <w:bottom w:val="single" w:sz="2" w:space="0" w:color="231F20"/>
            </w:tcBorders>
          </w:tcPr>
          <w:p w14:paraId="7C9B58EF" w14:textId="77777777" w:rsidR="00B169A8" w:rsidRDefault="00B169A8">
            <w:pPr>
              <w:pStyle w:val="TableParagraph"/>
              <w:spacing w:line="240" w:lineRule="auto"/>
              <w:rPr>
                <w:sz w:val="12"/>
              </w:rPr>
            </w:pPr>
          </w:p>
        </w:tc>
      </w:tr>
    </w:tbl>
    <w:p w14:paraId="68CE4291" w14:textId="77777777" w:rsidR="00B169A8" w:rsidRDefault="00B169A8">
      <w:pPr>
        <w:rPr>
          <w:sz w:val="12"/>
        </w:rPr>
        <w:sectPr w:rsidR="00B169A8">
          <w:footerReference w:type="default" r:id="rId8"/>
          <w:pgSz w:w="13040" w:h="8790" w:orient="landscape"/>
          <w:pgMar w:top="800" w:right="920" w:bottom="0" w:left="840" w:header="0" w:footer="0" w:gutter="0"/>
          <w:cols w:space="720"/>
        </w:sectPr>
      </w:pPr>
    </w:p>
    <w:p w14:paraId="4BDC9FE6" w14:textId="77777777" w:rsidR="00B169A8" w:rsidRDefault="00615EB2">
      <w:pPr>
        <w:pStyle w:val="Corpotesto"/>
        <w:spacing w:before="3"/>
        <w:jc w:val="left"/>
        <w:rPr>
          <w:sz w:val="16"/>
        </w:rPr>
      </w:pPr>
      <w:r>
        <w:lastRenderedPageBreak/>
        <w:pict w14:anchorId="21BF06A4">
          <v:shape id="_x0000_s2057" type="#_x0000_t202" alt="" style="position:absolute;margin-left:47.85pt;margin-top:213.7pt;width:13.1pt;height:12pt;z-index:251660288;mso-wrap-style:square;mso-wrap-edited:f;mso-width-percent:0;mso-height-percent:0;mso-position-horizontal-relative:page;mso-position-vertical-relative:page;mso-width-percent:0;mso-height-percent:0;v-text-anchor:top" filled="f" stroked="f">
            <v:textbox style="layout-flow:vertical" inset="0,0,0,0">
              <w:txbxContent>
                <w:p w14:paraId="55645279" w14:textId="77777777" w:rsidR="00B169A8" w:rsidRDefault="00000000">
                  <w:pPr>
                    <w:spacing w:before="11"/>
                    <w:ind w:left="20"/>
                    <w:rPr>
                      <w:i/>
                      <w:sz w:val="20"/>
                    </w:rPr>
                  </w:pPr>
                  <w:r>
                    <w:rPr>
                      <w:i/>
                      <w:color w:val="231F20"/>
                      <w:sz w:val="20"/>
                    </w:rPr>
                    <w:t>13</w:t>
                  </w:r>
                </w:p>
              </w:txbxContent>
            </v:textbox>
            <w10:wrap anchorx="page" anchory="page"/>
          </v:shape>
        </w:pict>
      </w:r>
      <w:r>
        <w:pict w14:anchorId="05AC30CA">
          <v:shape id="_x0000_s2056" type="#_x0000_t202" alt="" style="position:absolute;margin-left:5.05pt;margin-top:47.7pt;width:30.15pt;height:344pt;z-index:251661312;mso-wrap-style:square;mso-wrap-edited:f;mso-width-percent:0;mso-height-percent:0;mso-position-horizontal-relative:page;mso-position-vertical-relative:page;mso-width-percent:0;mso-height-percent:0;v-text-anchor:top" filled="f" stroked="f">
            <v:textbox style="layout-flow:vertical" inset="0,0,0,0">
              <w:txbxContent>
                <w:p w14:paraId="57DD81B6" w14:textId="77777777" w:rsidR="00B169A8" w:rsidRDefault="00000000">
                  <w:pPr>
                    <w:spacing w:before="14"/>
                    <w:ind w:left="18" w:right="18"/>
                    <w:jc w:val="center"/>
                    <w:rPr>
                      <w:rFonts w:ascii="Arial" w:hAnsi="Arial"/>
                      <w:sz w:val="16"/>
                    </w:rPr>
                  </w:pPr>
                  <w:r>
                    <w:rPr>
                      <w:rFonts w:ascii="Arial" w:hAnsi="Arial"/>
                      <w:sz w:val="16"/>
                    </w:rPr>
                    <w:t>Copyright © FrancoAngeli</w:t>
                  </w:r>
                </w:p>
                <w:p w14:paraId="67C618FA" w14:textId="77777777" w:rsidR="00B169A8" w:rsidRDefault="00000000">
                  <w:pPr>
                    <w:spacing w:before="8" w:line="249" w:lineRule="auto"/>
                    <w:ind w:left="19" w:right="17"/>
                    <w:jc w:val="center"/>
                    <w:rPr>
                      <w:rFonts w:ascii="Arial" w:hAnsi="Arial"/>
                      <w:sz w:val="16"/>
                    </w:rPr>
                  </w:pPr>
                  <w:r>
                    <w:rPr>
                      <w:rFonts w:ascii="Arial" w:hAnsi="Arial"/>
                      <w:sz w:val="16"/>
                    </w:rPr>
                    <w:t>N.B: Copia ad uso personale. È vietata la riproduzione (totale o parziale) dell’opera con qualsiasi mezzo effettuata e la sua messa a disposizione di terzi, sia in forma gratuita sia a pagamento.</w:t>
                  </w:r>
                </w:p>
              </w:txbxContent>
            </v:textbox>
            <w10:wrap anchorx="page" anchory="page"/>
          </v:shape>
        </w:pict>
      </w:r>
    </w:p>
    <w:tbl>
      <w:tblPr>
        <w:tblStyle w:val="TableNormal"/>
        <w:tblW w:w="0" w:type="auto"/>
        <w:tblInd w:w="698" w:type="dxa"/>
        <w:tblLayout w:type="fixed"/>
        <w:tblLook w:val="01E0" w:firstRow="1" w:lastRow="1" w:firstColumn="1" w:lastColumn="1" w:noHBand="0" w:noVBand="0"/>
      </w:tblPr>
      <w:tblGrid>
        <w:gridCol w:w="859"/>
        <w:gridCol w:w="1161"/>
        <w:gridCol w:w="1060"/>
        <w:gridCol w:w="1059"/>
        <w:gridCol w:w="1058"/>
        <w:gridCol w:w="1046"/>
        <w:gridCol w:w="1062"/>
        <w:gridCol w:w="1067"/>
        <w:gridCol w:w="1051"/>
        <w:gridCol w:w="1065"/>
      </w:tblGrid>
      <w:tr w:rsidR="00B169A8" w14:paraId="649AAA08" w14:textId="77777777">
        <w:trPr>
          <w:trHeight w:val="214"/>
        </w:trPr>
        <w:tc>
          <w:tcPr>
            <w:tcW w:w="859" w:type="dxa"/>
            <w:tcBorders>
              <w:top w:val="single" w:sz="2" w:space="0" w:color="231F20"/>
              <w:bottom w:val="single" w:sz="2" w:space="0" w:color="231F20"/>
            </w:tcBorders>
          </w:tcPr>
          <w:p w14:paraId="69EF119E" w14:textId="77777777" w:rsidR="00B169A8" w:rsidRDefault="00B169A8">
            <w:pPr>
              <w:pStyle w:val="TableParagraph"/>
              <w:spacing w:line="240" w:lineRule="auto"/>
              <w:rPr>
                <w:sz w:val="12"/>
              </w:rPr>
            </w:pPr>
          </w:p>
        </w:tc>
        <w:tc>
          <w:tcPr>
            <w:tcW w:w="1161" w:type="dxa"/>
            <w:tcBorders>
              <w:top w:val="single" w:sz="2" w:space="0" w:color="231F20"/>
              <w:bottom w:val="single" w:sz="2" w:space="0" w:color="231F20"/>
            </w:tcBorders>
          </w:tcPr>
          <w:p w14:paraId="1383DD27" w14:textId="77777777" w:rsidR="00B169A8" w:rsidRDefault="00000000">
            <w:pPr>
              <w:pStyle w:val="TableParagraph"/>
              <w:spacing w:before="37" w:line="240" w:lineRule="auto"/>
              <w:ind w:left="161"/>
              <w:rPr>
                <w:i/>
                <w:sz w:val="12"/>
              </w:rPr>
            </w:pPr>
            <w:r>
              <w:rPr>
                <w:i/>
                <w:color w:val="231F20"/>
                <w:sz w:val="12"/>
              </w:rPr>
              <w:t>Fowler</w:t>
            </w:r>
          </w:p>
        </w:tc>
        <w:tc>
          <w:tcPr>
            <w:tcW w:w="1060" w:type="dxa"/>
            <w:tcBorders>
              <w:top w:val="single" w:sz="2" w:space="0" w:color="231F20"/>
              <w:bottom w:val="single" w:sz="2" w:space="0" w:color="231F20"/>
            </w:tcBorders>
          </w:tcPr>
          <w:p w14:paraId="44C7D338" w14:textId="77777777" w:rsidR="00B169A8" w:rsidRDefault="00000000">
            <w:pPr>
              <w:pStyle w:val="TableParagraph"/>
              <w:spacing w:before="37" w:line="240" w:lineRule="auto"/>
              <w:ind w:left="58"/>
              <w:rPr>
                <w:i/>
                <w:sz w:val="12"/>
              </w:rPr>
            </w:pPr>
            <w:r>
              <w:rPr>
                <w:i/>
                <w:color w:val="231F20"/>
                <w:sz w:val="12"/>
              </w:rPr>
              <w:t>Rosenlund</w:t>
            </w:r>
          </w:p>
        </w:tc>
        <w:tc>
          <w:tcPr>
            <w:tcW w:w="1059" w:type="dxa"/>
            <w:tcBorders>
              <w:top w:val="single" w:sz="2" w:space="0" w:color="231F20"/>
              <w:bottom w:val="single" w:sz="2" w:space="0" w:color="231F20"/>
            </w:tcBorders>
          </w:tcPr>
          <w:p w14:paraId="40FEF212" w14:textId="77777777" w:rsidR="00B169A8" w:rsidRDefault="00000000">
            <w:pPr>
              <w:pStyle w:val="TableParagraph"/>
              <w:spacing w:before="37" w:line="240" w:lineRule="auto"/>
              <w:ind w:left="57"/>
              <w:rPr>
                <w:i/>
                <w:sz w:val="12"/>
              </w:rPr>
            </w:pPr>
            <w:r>
              <w:rPr>
                <w:i/>
                <w:color w:val="231F20"/>
                <w:sz w:val="12"/>
              </w:rPr>
              <w:t>Kauppi</w:t>
            </w:r>
          </w:p>
        </w:tc>
        <w:tc>
          <w:tcPr>
            <w:tcW w:w="1058" w:type="dxa"/>
            <w:tcBorders>
              <w:top w:val="single" w:sz="2" w:space="0" w:color="231F20"/>
              <w:bottom w:val="single" w:sz="2" w:space="0" w:color="231F20"/>
            </w:tcBorders>
          </w:tcPr>
          <w:p w14:paraId="0F997781" w14:textId="77777777" w:rsidR="00B169A8" w:rsidRDefault="00000000">
            <w:pPr>
              <w:pStyle w:val="TableParagraph"/>
              <w:spacing w:before="37" w:line="240" w:lineRule="auto"/>
              <w:ind w:left="56"/>
              <w:rPr>
                <w:i/>
                <w:sz w:val="12"/>
              </w:rPr>
            </w:pPr>
            <w:r>
              <w:rPr>
                <w:i/>
                <w:color w:val="231F20"/>
                <w:sz w:val="12"/>
              </w:rPr>
              <w:t>Prieur</w:t>
            </w:r>
          </w:p>
        </w:tc>
        <w:tc>
          <w:tcPr>
            <w:tcW w:w="1046" w:type="dxa"/>
            <w:tcBorders>
              <w:top w:val="single" w:sz="2" w:space="0" w:color="231F20"/>
              <w:bottom w:val="single" w:sz="2" w:space="0" w:color="231F20"/>
            </w:tcBorders>
          </w:tcPr>
          <w:p w14:paraId="0D8A56F9" w14:textId="77777777" w:rsidR="00B169A8" w:rsidRDefault="00000000">
            <w:pPr>
              <w:pStyle w:val="TableParagraph"/>
              <w:spacing w:before="37" w:line="240" w:lineRule="auto"/>
              <w:ind w:left="56"/>
              <w:rPr>
                <w:i/>
                <w:sz w:val="12"/>
              </w:rPr>
            </w:pPr>
            <w:r>
              <w:rPr>
                <w:i/>
                <w:color w:val="231F20"/>
                <w:sz w:val="12"/>
              </w:rPr>
              <w:t>Pestaña</w:t>
            </w:r>
          </w:p>
        </w:tc>
        <w:tc>
          <w:tcPr>
            <w:tcW w:w="1062" w:type="dxa"/>
            <w:tcBorders>
              <w:top w:val="single" w:sz="2" w:space="0" w:color="231F20"/>
              <w:bottom w:val="single" w:sz="2" w:space="0" w:color="231F20"/>
            </w:tcBorders>
          </w:tcPr>
          <w:p w14:paraId="0F375066" w14:textId="77777777" w:rsidR="00B169A8" w:rsidRDefault="00000000">
            <w:pPr>
              <w:pStyle w:val="TableParagraph"/>
              <w:spacing w:before="37" w:line="240" w:lineRule="auto"/>
              <w:ind w:left="68"/>
              <w:rPr>
                <w:i/>
                <w:sz w:val="12"/>
              </w:rPr>
            </w:pPr>
            <w:r>
              <w:rPr>
                <w:i/>
                <w:color w:val="231F20"/>
                <w:sz w:val="12"/>
              </w:rPr>
              <w:t>Swartz</w:t>
            </w:r>
          </w:p>
        </w:tc>
        <w:tc>
          <w:tcPr>
            <w:tcW w:w="1067" w:type="dxa"/>
            <w:tcBorders>
              <w:top w:val="single" w:sz="2" w:space="0" w:color="231F20"/>
              <w:bottom w:val="single" w:sz="2" w:space="0" w:color="231F20"/>
            </w:tcBorders>
          </w:tcPr>
          <w:p w14:paraId="58140689" w14:textId="77777777" w:rsidR="00B169A8" w:rsidRDefault="00000000">
            <w:pPr>
              <w:pStyle w:val="TableParagraph"/>
              <w:spacing w:before="37" w:line="240" w:lineRule="auto"/>
              <w:ind w:left="65"/>
              <w:rPr>
                <w:i/>
                <w:sz w:val="12"/>
              </w:rPr>
            </w:pPr>
            <w:r>
              <w:rPr>
                <w:i/>
                <w:color w:val="231F20"/>
                <w:sz w:val="12"/>
              </w:rPr>
              <w:t>Gutiérrez</w:t>
            </w:r>
          </w:p>
        </w:tc>
        <w:tc>
          <w:tcPr>
            <w:tcW w:w="1051" w:type="dxa"/>
            <w:tcBorders>
              <w:top w:val="single" w:sz="2" w:space="0" w:color="231F20"/>
              <w:bottom w:val="single" w:sz="2" w:space="0" w:color="231F20"/>
            </w:tcBorders>
          </w:tcPr>
          <w:p w14:paraId="134B996D" w14:textId="77777777" w:rsidR="00B169A8" w:rsidRDefault="00000000">
            <w:pPr>
              <w:pStyle w:val="TableParagraph"/>
              <w:spacing w:before="37" w:line="240" w:lineRule="auto"/>
              <w:ind w:left="56"/>
              <w:rPr>
                <w:i/>
                <w:sz w:val="12"/>
              </w:rPr>
            </w:pPr>
            <w:r>
              <w:rPr>
                <w:i/>
                <w:color w:val="231F20"/>
                <w:sz w:val="12"/>
              </w:rPr>
              <w:t>von Holdt</w:t>
            </w:r>
          </w:p>
        </w:tc>
        <w:tc>
          <w:tcPr>
            <w:tcW w:w="1065" w:type="dxa"/>
            <w:tcBorders>
              <w:top w:val="single" w:sz="2" w:space="0" w:color="231F20"/>
              <w:bottom w:val="single" w:sz="2" w:space="0" w:color="231F20"/>
            </w:tcBorders>
          </w:tcPr>
          <w:p w14:paraId="5649B467" w14:textId="77777777" w:rsidR="00B169A8" w:rsidRDefault="00000000">
            <w:pPr>
              <w:pStyle w:val="TableParagraph"/>
              <w:spacing w:before="37" w:line="240" w:lineRule="auto"/>
              <w:ind w:left="63"/>
              <w:rPr>
                <w:i/>
                <w:sz w:val="12"/>
              </w:rPr>
            </w:pPr>
            <w:r>
              <w:rPr>
                <w:i/>
                <w:color w:val="231F20"/>
                <w:sz w:val="12"/>
              </w:rPr>
              <w:t>Iso</w:t>
            </w:r>
          </w:p>
        </w:tc>
      </w:tr>
      <w:tr w:rsidR="00B169A8" w14:paraId="048A3B40" w14:textId="77777777">
        <w:trPr>
          <w:trHeight w:val="180"/>
        </w:trPr>
        <w:tc>
          <w:tcPr>
            <w:tcW w:w="859" w:type="dxa"/>
            <w:tcBorders>
              <w:top w:val="single" w:sz="2" w:space="0" w:color="231F20"/>
            </w:tcBorders>
          </w:tcPr>
          <w:p w14:paraId="1C79F436" w14:textId="77777777" w:rsidR="00B169A8" w:rsidRDefault="00000000">
            <w:pPr>
              <w:pStyle w:val="TableParagraph"/>
              <w:spacing w:before="36"/>
              <w:rPr>
                <w:sz w:val="12"/>
              </w:rPr>
            </w:pPr>
            <w:r>
              <w:rPr>
                <w:color w:val="231F20"/>
                <w:sz w:val="12"/>
              </w:rPr>
              <w:t>3. Meeting PB</w:t>
            </w:r>
          </w:p>
        </w:tc>
        <w:tc>
          <w:tcPr>
            <w:tcW w:w="1161" w:type="dxa"/>
            <w:tcBorders>
              <w:top w:val="single" w:sz="2" w:space="0" w:color="231F20"/>
            </w:tcBorders>
          </w:tcPr>
          <w:p w14:paraId="0D9A8666" w14:textId="77777777" w:rsidR="00B169A8" w:rsidRDefault="00000000">
            <w:pPr>
              <w:pStyle w:val="TableParagraph"/>
              <w:spacing w:before="36"/>
              <w:ind w:left="161"/>
              <w:rPr>
                <w:sz w:val="12"/>
              </w:rPr>
            </w:pPr>
            <w:r>
              <w:rPr>
                <w:color w:val="231F20"/>
                <w:sz w:val="12"/>
              </w:rPr>
              <w:t>She met PB at the</w:t>
            </w:r>
          </w:p>
        </w:tc>
        <w:tc>
          <w:tcPr>
            <w:tcW w:w="1060" w:type="dxa"/>
            <w:tcBorders>
              <w:top w:val="single" w:sz="2" w:space="0" w:color="231F20"/>
            </w:tcBorders>
          </w:tcPr>
          <w:p w14:paraId="7C22B52B" w14:textId="77777777" w:rsidR="00B169A8" w:rsidRDefault="00000000">
            <w:pPr>
              <w:pStyle w:val="TableParagraph"/>
              <w:spacing w:before="36"/>
              <w:ind w:left="58"/>
              <w:rPr>
                <w:sz w:val="12"/>
              </w:rPr>
            </w:pPr>
            <w:r>
              <w:rPr>
                <w:color w:val="231F20"/>
                <w:sz w:val="12"/>
              </w:rPr>
              <w:t>In 1995, the first</w:t>
            </w:r>
          </w:p>
        </w:tc>
        <w:tc>
          <w:tcPr>
            <w:tcW w:w="1059" w:type="dxa"/>
            <w:tcBorders>
              <w:top w:val="single" w:sz="2" w:space="0" w:color="231F20"/>
            </w:tcBorders>
          </w:tcPr>
          <w:p w14:paraId="5A8D22B6" w14:textId="77777777" w:rsidR="00B169A8" w:rsidRDefault="00000000">
            <w:pPr>
              <w:pStyle w:val="TableParagraph"/>
              <w:spacing w:before="36"/>
              <w:ind w:left="57"/>
              <w:rPr>
                <w:sz w:val="12"/>
              </w:rPr>
            </w:pPr>
            <w:r>
              <w:rPr>
                <w:color w:val="231F20"/>
                <w:sz w:val="12"/>
              </w:rPr>
              <w:t>He got to Paris</w:t>
            </w:r>
          </w:p>
        </w:tc>
        <w:tc>
          <w:tcPr>
            <w:tcW w:w="1058" w:type="dxa"/>
            <w:tcBorders>
              <w:top w:val="single" w:sz="2" w:space="0" w:color="231F20"/>
            </w:tcBorders>
          </w:tcPr>
          <w:p w14:paraId="73799620" w14:textId="77777777" w:rsidR="00B169A8" w:rsidRDefault="00000000">
            <w:pPr>
              <w:pStyle w:val="TableParagraph"/>
              <w:spacing w:before="36"/>
              <w:ind w:left="56"/>
              <w:rPr>
                <w:sz w:val="12"/>
              </w:rPr>
            </w:pPr>
            <w:r>
              <w:rPr>
                <w:color w:val="231F20"/>
                <w:sz w:val="12"/>
              </w:rPr>
              <w:t>She met him in</w:t>
            </w:r>
          </w:p>
        </w:tc>
        <w:tc>
          <w:tcPr>
            <w:tcW w:w="1046" w:type="dxa"/>
            <w:tcBorders>
              <w:top w:val="single" w:sz="2" w:space="0" w:color="231F20"/>
            </w:tcBorders>
          </w:tcPr>
          <w:p w14:paraId="1A814D0D" w14:textId="77777777" w:rsidR="00B169A8" w:rsidRDefault="00000000">
            <w:pPr>
              <w:pStyle w:val="TableParagraph"/>
              <w:spacing w:before="36"/>
              <w:ind w:left="56"/>
              <w:rPr>
                <w:sz w:val="12"/>
              </w:rPr>
            </w:pPr>
            <w:r>
              <w:rPr>
                <w:color w:val="231F20"/>
                <w:sz w:val="12"/>
              </w:rPr>
              <w:t>He went to the</w:t>
            </w:r>
          </w:p>
        </w:tc>
        <w:tc>
          <w:tcPr>
            <w:tcW w:w="1062" w:type="dxa"/>
            <w:tcBorders>
              <w:top w:val="single" w:sz="2" w:space="0" w:color="231F20"/>
            </w:tcBorders>
          </w:tcPr>
          <w:p w14:paraId="6D75B620" w14:textId="77777777" w:rsidR="00B169A8" w:rsidRDefault="00000000">
            <w:pPr>
              <w:pStyle w:val="TableParagraph"/>
              <w:spacing w:before="36"/>
              <w:ind w:left="68"/>
              <w:rPr>
                <w:sz w:val="12"/>
              </w:rPr>
            </w:pPr>
            <w:r>
              <w:rPr>
                <w:color w:val="231F20"/>
                <w:sz w:val="12"/>
              </w:rPr>
              <w:t>From 1972 to</w:t>
            </w:r>
          </w:p>
        </w:tc>
        <w:tc>
          <w:tcPr>
            <w:tcW w:w="1067" w:type="dxa"/>
            <w:tcBorders>
              <w:top w:val="single" w:sz="2" w:space="0" w:color="231F20"/>
            </w:tcBorders>
          </w:tcPr>
          <w:p w14:paraId="57D8D1A0" w14:textId="77777777" w:rsidR="00B169A8" w:rsidRDefault="00000000">
            <w:pPr>
              <w:pStyle w:val="TableParagraph"/>
              <w:spacing w:before="36"/>
              <w:ind w:left="65"/>
              <w:rPr>
                <w:sz w:val="12"/>
              </w:rPr>
            </w:pPr>
            <w:r>
              <w:rPr>
                <w:color w:val="231F20"/>
                <w:sz w:val="12"/>
              </w:rPr>
              <w:t>She exchanged</w:t>
            </w:r>
          </w:p>
        </w:tc>
        <w:tc>
          <w:tcPr>
            <w:tcW w:w="1051" w:type="dxa"/>
            <w:tcBorders>
              <w:top w:val="single" w:sz="2" w:space="0" w:color="231F20"/>
            </w:tcBorders>
          </w:tcPr>
          <w:p w14:paraId="33EEC576" w14:textId="77777777" w:rsidR="00B169A8" w:rsidRDefault="00000000">
            <w:pPr>
              <w:pStyle w:val="TableParagraph"/>
              <w:spacing w:before="36"/>
              <w:ind w:left="56"/>
              <w:rPr>
                <w:sz w:val="12"/>
              </w:rPr>
            </w:pPr>
            <w:r>
              <w:rPr>
                <w:color w:val="231F20"/>
                <w:sz w:val="12"/>
              </w:rPr>
              <w:t>Never met PB in</w:t>
            </w:r>
          </w:p>
        </w:tc>
        <w:tc>
          <w:tcPr>
            <w:tcW w:w="1065" w:type="dxa"/>
            <w:tcBorders>
              <w:top w:val="single" w:sz="2" w:space="0" w:color="231F20"/>
            </w:tcBorders>
          </w:tcPr>
          <w:p w14:paraId="6A1A0DA4" w14:textId="77777777" w:rsidR="00B169A8" w:rsidRDefault="00000000">
            <w:pPr>
              <w:pStyle w:val="TableParagraph"/>
              <w:spacing w:before="36"/>
              <w:ind w:left="63"/>
              <w:rPr>
                <w:sz w:val="12"/>
              </w:rPr>
            </w:pPr>
            <w:r>
              <w:rPr>
                <w:color w:val="231F20"/>
                <w:sz w:val="12"/>
              </w:rPr>
              <w:t>Too young, he</w:t>
            </w:r>
          </w:p>
        </w:tc>
      </w:tr>
      <w:tr w:rsidR="00B169A8" w14:paraId="7D884762" w14:textId="77777777">
        <w:trPr>
          <w:trHeight w:val="144"/>
        </w:trPr>
        <w:tc>
          <w:tcPr>
            <w:tcW w:w="859" w:type="dxa"/>
          </w:tcPr>
          <w:p w14:paraId="460FC497" w14:textId="77777777" w:rsidR="00B169A8" w:rsidRDefault="00B169A8">
            <w:pPr>
              <w:pStyle w:val="TableParagraph"/>
              <w:spacing w:line="240" w:lineRule="auto"/>
              <w:rPr>
                <w:sz w:val="8"/>
              </w:rPr>
            </w:pPr>
          </w:p>
        </w:tc>
        <w:tc>
          <w:tcPr>
            <w:tcW w:w="1161" w:type="dxa"/>
          </w:tcPr>
          <w:p w14:paraId="65F5B37D" w14:textId="77777777" w:rsidR="00B169A8" w:rsidRDefault="00000000">
            <w:pPr>
              <w:pStyle w:val="TableParagraph"/>
              <w:ind w:left="161"/>
              <w:rPr>
                <w:sz w:val="12"/>
              </w:rPr>
            </w:pPr>
            <w:r>
              <w:rPr>
                <w:color w:val="231F20"/>
                <w:sz w:val="12"/>
              </w:rPr>
              <w:t>Collège in 1993,</w:t>
            </w:r>
          </w:p>
        </w:tc>
        <w:tc>
          <w:tcPr>
            <w:tcW w:w="1060" w:type="dxa"/>
          </w:tcPr>
          <w:p w14:paraId="1DF3AC10" w14:textId="77777777" w:rsidR="00B169A8" w:rsidRDefault="00000000">
            <w:pPr>
              <w:pStyle w:val="TableParagraph"/>
              <w:ind w:left="58"/>
              <w:rPr>
                <w:sz w:val="12"/>
              </w:rPr>
            </w:pPr>
            <w:r>
              <w:rPr>
                <w:color w:val="231F20"/>
                <w:sz w:val="12"/>
              </w:rPr>
              <w:t>fleeting encounter</w:t>
            </w:r>
          </w:p>
        </w:tc>
        <w:tc>
          <w:tcPr>
            <w:tcW w:w="1059" w:type="dxa"/>
          </w:tcPr>
          <w:p w14:paraId="281C99A3" w14:textId="77777777" w:rsidR="00B169A8" w:rsidRDefault="00000000">
            <w:pPr>
              <w:pStyle w:val="TableParagraph"/>
              <w:ind w:left="57"/>
              <w:rPr>
                <w:sz w:val="12"/>
              </w:rPr>
            </w:pPr>
            <w:r>
              <w:rPr>
                <w:color w:val="231F20"/>
                <w:sz w:val="12"/>
              </w:rPr>
              <w:t>in 1986, to work</w:t>
            </w:r>
          </w:p>
        </w:tc>
        <w:tc>
          <w:tcPr>
            <w:tcW w:w="1058" w:type="dxa"/>
          </w:tcPr>
          <w:p w14:paraId="6C3EC20D" w14:textId="77777777" w:rsidR="00B169A8" w:rsidRDefault="00000000">
            <w:pPr>
              <w:pStyle w:val="TableParagraph"/>
              <w:ind w:left="56"/>
              <w:rPr>
                <w:sz w:val="12"/>
              </w:rPr>
            </w:pPr>
            <w:r>
              <w:rPr>
                <w:color w:val="231F20"/>
                <w:sz w:val="12"/>
              </w:rPr>
              <w:t>1990 in Paris, at-</w:t>
            </w:r>
          </w:p>
        </w:tc>
        <w:tc>
          <w:tcPr>
            <w:tcW w:w="1046" w:type="dxa"/>
          </w:tcPr>
          <w:p w14:paraId="3EA763A2" w14:textId="77777777" w:rsidR="00B169A8" w:rsidRDefault="00000000">
            <w:pPr>
              <w:pStyle w:val="TableParagraph"/>
              <w:ind w:left="56"/>
              <w:rPr>
                <w:sz w:val="12"/>
              </w:rPr>
            </w:pPr>
            <w:r>
              <w:rPr>
                <w:color w:val="231F20"/>
                <w:sz w:val="12"/>
              </w:rPr>
              <w:t>Centre de sociolo-</w:t>
            </w:r>
          </w:p>
        </w:tc>
        <w:tc>
          <w:tcPr>
            <w:tcW w:w="1062" w:type="dxa"/>
          </w:tcPr>
          <w:p w14:paraId="36A621E2" w14:textId="77777777" w:rsidR="00B169A8" w:rsidRDefault="00000000">
            <w:pPr>
              <w:pStyle w:val="TableParagraph"/>
              <w:ind w:left="68"/>
              <w:rPr>
                <w:sz w:val="12"/>
              </w:rPr>
            </w:pPr>
            <w:r>
              <w:rPr>
                <w:color w:val="231F20"/>
                <w:sz w:val="12"/>
              </w:rPr>
              <w:t>1976 he attended</w:t>
            </w:r>
          </w:p>
        </w:tc>
        <w:tc>
          <w:tcPr>
            <w:tcW w:w="1067" w:type="dxa"/>
          </w:tcPr>
          <w:p w14:paraId="1E6EA163" w14:textId="77777777" w:rsidR="00B169A8" w:rsidRDefault="00000000">
            <w:pPr>
              <w:pStyle w:val="TableParagraph"/>
              <w:ind w:left="65"/>
              <w:rPr>
                <w:sz w:val="12"/>
              </w:rPr>
            </w:pPr>
            <w:r>
              <w:rPr>
                <w:color w:val="231F20"/>
                <w:sz w:val="12"/>
              </w:rPr>
              <w:t>some letters with</w:t>
            </w:r>
          </w:p>
        </w:tc>
        <w:tc>
          <w:tcPr>
            <w:tcW w:w="1051" w:type="dxa"/>
          </w:tcPr>
          <w:p w14:paraId="153214FB" w14:textId="77777777" w:rsidR="00B169A8" w:rsidRDefault="00000000">
            <w:pPr>
              <w:pStyle w:val="TableParagraph"/>
              <w:ind w:left="56"/>
              <w:rPr>
                <w:sz w:val="12"/>
              </w:rPr>
            </w:pPr>
            <w:r>
              <w:rPr>
                <w:color w:val="231F20"/>
                <w:sz w:val="12"/>
              </w:rPr>
              <w:t>person</w:t>
            </w:r>
          </w:p>
        </w:tc>
        <w:tc>
          <w:tcPr>
            <w:tcW w:w="1065" w:type="dxa"/>
          </w:tcPr>
          <w:p w14:paraId="3D5B95A2" w14:textId="77777777" w:rsidR="00B169A8" w:rsidRDefault="00000000">
            <w:pPr>
              <w:pStyle w:val="TableParagraph"/>
              <w:ind w:left="63"/>
              <w:rPr>
                <w:sz w:val="12"/>
              </w:rPr>
            </w:pPr>
            <w:r>
              <w:rPr>
                <w:color w:val="231F20"/>
                <w:sz w:val="12"/>
              </w:rPr>
              <w:t>missed the 2001</w:t>
            </w:r>
          </w:p>
        </w:tc>
      </w:tr>
      <w:tr w:rsidR="00B169A8" w14:paraId="1A276ED9" w14:textId="77777777">
        <w:trPr>
          <w:trHeight w:val="143"/>
        </w:trPr>
        <w:tc>
          <w:tcPr>
            <w:tcW w:w="859" w:type="dxa"/>
          </w:tcPr>
          <w:p w14:paraId="70276B24" w14:textId="77777777" w:rsidR="00B169A8" w:rsidRDefault="00B169A8">
            <w:pPr>
              <w:pStyle w:val="TableParagraph"/>
              <w:spacing w:line="240" w:lineRule="auto"/>
              <w:rPr>
                <w:sz w:val="8"/>
              </w:rPr>
            </w:pPr>
          </w:p>
        </w:tc>
        <w:tc>
          <w:tcPr>
            <w:tcW w:w="1161" w:type="dxa"/>
          </w:tcPr>
          <w:p w14:paraId="33463D8A" w14:textId="77777777" w:rsidR="00B169A8" w:rsidRDefault="00000000">
            <w:pPr>
              <w:pStyle w:val="TableParagraph"/>
              <w:ind w:left="161"/>
              <w:rPr>
                <w:sz w:val="12"/>
              </w:rPr>
            </w:pPr>
            <w:r>
              <w:rPr>
                <w:color w:val="231F20"/>
                <w:sz w:val="12"/>
              </w:rPr>
              <w:t>thanks to funds</w:t>
            </w:r>
          </w:p>
        </w:tc>
        <w:tc>
          <w:tcPr>
            <w:tcW w:w="1060" w:type="dxa"/>
          </w:tcPr>
          <w:p w14:paraId="28B39B8B" w14:textId="77777777" w:rsidR="00B169A8" w:rsidRDefault="00000000">
            <w:pPr>
              <w:pStyle w:val="TableParagraph"/>
              <w:ind w:left="58"/>
              <w:rPr>
                <w:sz w:val="12"/>
              </w:rPr>
            </w:pPr>
            <w:r>
              <w:rPr>
                <w:color w:val="231F20"/>
                <w:sz w:val="12"/>
              </w:rPr>
              <w:t>in Norway. After</w:t>
            </w:r>
          </w:p>
        </w:tc>
        <w:tc>
          <w:tcPr>
            <w:tcW w:w="1059" w:type="dxa"/>
          </w:tcPr>
          <w:p w14:paraId="0D62F71F" w14:textId="77777777" w:rsidR="00B169A8" w:rsidRDefault="00000000">
            <w:pPr>
              <w:pStyle w:val="TableParagraph"/>
              <w:ind w:left="57"/>
              <w:rPr>
                <w:sz w:val="12"/>
              </w:rPr>
            </w:pPr>
            <w:r>
              <w:rPr>
                <w:color w:val="231F20"/>
                <w:sz w:val="12"/>
              </w:rPr>
              <w:t>on his Ph.D.</w:t>
            </w:r>
          </w:p>
        </w:tc>
        <w:tc>
          <w:tcPr>
            <w:tcW w:w="1058" w:type="dxa"/>
          </w:tcPr>
          <w:p w14:paraId="28AF08A6" w14:textId="77777777" w:rsidR="00B169A8" w:rsidRDefault="00000000">
            <w:pPr>
              <w:pStyle w:val="TableParagraph"/>
              <w:ind w:left="56"/>
              <w:rPr>
                <w:sz w:val="12"/>
              </w:rPr>
            </w:pPr>
            <w:r>
              <w:rPr>
                <w:color w:val="231F20"/>
                <w:sz w:val="12"/>
              </w:rPr>
              <w:t>tending his lectures</w:t>
            </w:r>
          </w:p>
        </w:tc>
        <w:tc>
          <w:tcPr>
            <w:tcW w:w="1046" w:type="dxa"/>
          </w:tcPr>
          <w:p w14:paraId="5DEB9E79" w14:textId="77777777" w:rsidR="00B169A8" w:rsidRDefault="00000000">
            <w:pPr>
              <w:pStyle w:val="TableParagraph"/>
              <w:ind w:left="56"/>
              <w:rPr>
                <w:sz w:val="12"/>
              </w:rPr>
            </w:pPr>
            <w:r>
              <w:rPr>
                <w:color w:val="231F20"/>
                <w:sz w:val="12"/>
              </w:rPr>
              <w:t>gie européenne in</w:t>
            </w:r>
          </w:p>
        </w:tc>
        <w:tc>
          <w:tcPr>
            <w:tcW w:w="1062" w:type="dxa"/>
          </w:tcPr>
          <w:p w14:paraId="332B5D74" w14:textId="77777777" w:rsidR="00B169A8" w:rsidRDefault="00000000">
            <w:pPr>
              <w:pStyle w:val="TableParagraph"/>
              <w:ind w:left="68"/>
              <w:rPr>
                <w:sz w:val="12"/>
              </w:rPr>
            </w:pPr>
            <w:r>
              <w:rPr>
                <w:color w:val="231F20"/>
                <w:sz w:val="12"/>
              </w:rPr>
              <w:t>PB’s seminar at</w:t>
            </w:r>
          </w:p>
        </w:tc>
        <w:tc>
          <w:tcPr>
            <w:tcW w:w="1067" w:type="dxa"/>
          </w:tcPr>
          <w:p w14:paraId="21ACE849" w14:textId="77777777" w:rsidR="00B169A8" w:rsidRDefault="00000000">
            <w:pPr>
              <w:pStyle w:val="TableParagraph"/>
              <w:ind w:left="65"/>
              <w:rPr>
                <w:sz w:val="12"/>
              </w:rPr>
            </w:pPr>
            <w:r>
              <w:rPr>
                <w:color w:val="231F20"/>
                <w:sz w:val="12"/>
              </w:rPr>
              <w:t>PB in the mid-</w:t>
            </w:r>
          </w:p>
        </w:tc>
        <w:tc>
          <w:tcPr>
            <w:tcW w:w="1051" w:type="dxa"/>
          </w:tcPr>
          <w:p w14:paraId="0157F464" w14:textId="77777777" w:rsidR="00B169A8" w:rsidRDefault="00B169A8">
            <w:pPr>
              <w:pStyle w:val="TableParagraph"/>
              <w:spacing w:line="240" w:lineRule="auto"/>
              <w:rPr>
                <w:sz w:val="8"/>
              </w:rPr>
            </w:pPr>
          </w:p>
        </w:tc>
        <w:tc>
          <w:tcPr>
            <w:tcW w:w="1065" w:type="dxa"/>
          </w:tcPr>
          <w:p w14:paraId="264758D3" w14:textId="77777777" w:rsidR="00B169A8" w:rsidRDefault="00000000">
            <w:pPr>
              <w:pStyle w:val="TableParagraph"/>
              <w:ind w:left="63"/>
              <w:rPr>
                <w:sz w:val="12"/>
              </w:rPr>
            </w:pPr>
            <w:r>
              <w:rPr>
                <w:color w:val="231F20"/>
                <w:sz w:val="12"/>
              </w:rPr>
              <w:t>PB’s visit to Japan</w:t>
            </w:r>
          </w:p>
        </w:tc>
      </w:tr>
      <w:tr w:rsidR="00B169A8" w14:paraId="232C7E21" w14:textId="77777777">
        <w:trPr>
          <w:trHeight w:val="143"/>
        </w:trPr>
        <w:tc>
          <w:tcPr>
            <w:tcW w:w="859" w:type="dxa"/>
          </w:tcPr>
          <w:p w14:paraId="75D431CA" w14:textId="77777777" w:rsidR="00B169A8" w:rsidRDefault="00B169A8">
            <w:pPr>
              <w:pStyle w:val="TableParagraph"/>
              <w:spacing w:line="240" w:lineRule="auto"/>
              <w:rPr>
                <w:sz w:val="8"/>
              </w:rPr>
            </w:pPr>
          </w:p>
        </w:tc>
        <w:tc>
          <w:tcPr>
            <w:tcW w:w="1161" w:type="dxa"/>
          </w:tcPr>
          <w:p w14:paraId="6887085B" w14:textId="77777777" w:rsidR="00B169A8" w:rsidRDefault="00000000">
            <w:pPr>
              <w:pStyle w:val="TableParagraph"/>
              <w:ind w:left="161"/>
              <w:rPr>
                <w:sz w:val="12"/>
              </w:rPr>
            </w:pPr>
            <w:r>
              <w:rPr>
                <w:color w:val="231F20"/>
                <w:sz w:val="12"/>
              </w:rPr>
              <w:t>from Glasgow Uni-</w:t>
            </w:r>
          </w:p>
        </w:tc>
        <w:tc>
          <w:tcPr>
            <w:tcW w:w="1060" w:type="dxa"/>
          </w:tcPr>
          <w:p w14:paraId="1F5877C8" w14:textId="77777777" w:rsidR="00B169A8" w:rsidRDefault="00000000">
            <w:pPr>
              <w:pStyle w:val="TableParagraph"/>
              <w:ind w:left="58"/>
              <w:rPr>
                <w:sz w:val="12"/>
              </w:rPr>
            </w:pPr>
            <w:r>
              <w:rPr>
                <w:color w:val="231F20"/>
                <w:sz w:val="12"/>
              </w:rPr>
              <w:t>some correspon-</w:t>
            </w:r>
          </w:p>
        </w:tc>
        <w:tc>
          <w:tcPr>
            <w:tcW w:w="1059" w:type="dxa"/>
          </w:tcPr>
          <w:p w14:paraId="1FF7FCA4" w14:textId="77777777" w:rsidR="00B169A8" w:rsidRDefault="00000000">
            <w:pPr>
              <w:pStyle w:val="TableParagraph"/>
              <w:ind w:left="57"/>
              <w:rPr>
                <w:sz w:val="12"/>
              </w:rPr>
            </w:pPr>
            <w:r>
              <w:rPr>
                <w:color w:val="231F20"/>
                <w:sz w:val="12"/>
              </w:rPr>
              <w:t>dissertation (a so-</w:t>
            </w:r>
          </w:p>
        </w:tc>
        <w:tc>
          <w:tcPr>
            <w:tcW w:w="1058" w:type="dxa"/>
          </w:tcPr>
          <w:p w14:paraId="07A3CFE9" w14:textId="77777777" w:rsidR="00B169A8" w:rsidRDefault="00000000">
            <w:pPr>
              <w:pStyle w:val="TableParagraph"/>
              <w:ind w:left="56"/>
              <w:rPr>
                <w:sz w:val="12"/>
              </w:rPr>
            </w:pPr>
            <w:r>
              <w:rPr>
                <w:color w:val="231F20"/>
                <w:sz w:val="12"/>
              </w:rPr>
              <w:t>at the Collège;</w:t>
            </w:r>
          </w:p>
        </w:tc>
        <w:tc>
          <w:tcPr>
            <w:tcW w:w="1046" w:type="dxa"/>
          </w:tcPr>
          <w:p w14:paraId="326BD731" w14:textId="77777777" w:rsidR="00B169A8" w:rsidRDefault="00000000">
            <w:pPr>
              <w:pStyle w:val="TableParagraph"/>
              <w:ind w:left="56"/>
              <w:rPr>
                <w:sz w:val="12"/>
              </w:rPr>
            </w:pPr>
            <w:r>
              <w:rPr>
                <w:color w:val="231F20"/>
                <w:sz w:val="12"/>
              </w:rPr>
              <w:t>2001, invited by</w:t>
            </w:r>
          </w:p>
        </w:tc>
        <w:tc>
          <w:tcPr>
            <w:tcW w:w="1062" w:type="dxa"/>
          </w:tcPr>
          <w:p w14:paraId="6E2B3975" w14:textId="77777777" w:rsidR="00B169A8" w:rsidRDefault="00000000">
            <w:pPr>
              <w:pStyle w:val="TableParagraph"/>
              <w:ind w:left="68"/>
              <w:rPr>
                <w:sz w:val="12"/>
              </w:rPr>
            </w:pPr>
            <w:r>
              <w:rPr>
                <w:color w:val="231F20"/>
                <w:sz w:val="12"/>
              </w:rPr>
              <w:t>the EPHE (later</w:t>
            </w:r>
          </w:p>
        </w:tc>
        <w:tc>
          <w:tcPr>
            <w:tcW w:w="1067" w:type="dxa"/>
          </w:tcPr>
          <w:p w14:paraId="0B48225C" w14:textId="77777777" w:rsidR="00B169A8" w:rsidRDefault="00000000">
            <w:pPr>
              <w:pStyle w:val="TableParagraph"/>
              <w:ind w:left="65"/>
              <w:rPr>
                <w:sz w:val="12"/>
              </w:rPr>
            </w:pPr>
            <w:r>
              <w:rPr>
                <w:color w:val="231F20"/>
                <w:sz w:val="12"/>
              </w:rPr>
              <w:t>1990s (he apprecia-</w:t>
            </w:r>
          </w:p>
        </w:tc>
        <w:tc>
          <w:tcPr>
            <w:tcW w:w="1051" w:type="dxa"/>
          </w:tcPr>
          <w:p w14:paraId="695AE9A1" w14:textId="77777777" w:rsidR="00B169A8" w:rsidRDefault="00B169A8">
            <w:pPr>
              <w:pStyle w:val="TableParagraph"/>
              <w:spacing w:line="240" w:lineRule="auto"/>
              <w:rPr>
                <w:sz w:val="8"/>
              </w:rPr>
            </w:pPr>
          </w:p>
        </w:tc>
        <w:tc>
          <w:tcPr>
            <w:tcW w:w="1065" w:type="dxa"/>
          </w:tcPr>
          <w:p w14:paraId="5FC1A6E5" w14:textId="77777777" w:rsidR="00B169A8" w:rsidRDefault="00000000">
            <w:pPr>
              <w:pStyle w:val="TableParagraph"/>
              <w:ind w:left="63"/>
              <w:rPr>
                <w:sz w:val="12"/>
              </w:rPr>
            </w:pPr>
            <w:r>
              <w:rPr>
                <w:color w:val="231F20"/>
                <w:sz w:val="12"/>
              </w:rPr>
              <w:t>(not to mention the</w:t>
            </w:r>
          </w:p>
        </w:tc>
      </w:tr>
      <w:tr w:rsidR="00B169A8" w14:paraId="351AE8E1" w14:textId="77777777">
        <w:trPr>
          <w:trHeight w:val="144"/>
        </w:trPr>
        <w:tc>
          <w:tcPr>
            <w:tcW w:w="859" w:type="dxa"/>
          </w:tcPr>
          <w:p w14:paraId="7CEF70C8" w14:textId="77777777" w:rsidR="00B169A8" w:rsidRDefault="00B169A8">
            <w:pPr>
              <w:pStyle w:val="TableParagraph"/>
              <w:spacing w:line="240" w:lineRule="auto"/>
              <w:rPr>
                <w:sz w:val="8"/>
              </w:rPr>
            </w:pPr>
          </w:p>
        </w:tc>
        <w:tc>
          <w:tcPr>
            <w:tcW w:w="1161" w:type="dxa"/>
          </w:tcPr>
          <w:p w14:paraId="08C69CB9" w14:textId="77777777" w:rsidR="00B169A8" w:rsidRDefault="00000000">
            <w:pPr>
              <w:pStyle w:val="TableParagraph"/>
              <w:ind w:left="161"/>
              <w:rPr>
                <w:sz w:val="12"/>
              </w:rPr>
            </w:pPr>
            <w:r>
              <w:rPr>
                <w:color w:val="231F20"/>
                <w:sz w:val="12"/>
              </w:rPr>
              <w:t>versity. She seized</w:t>
            </w:r>
          </w:p>
        </w:tc>
        <w:tc>
          <w:tcPr>
            <w:tcW w:w="1060" w:type="dxa"/>
          </w:tcPr>
          <w:p w14:paraId="4677269F" w14:textId="77777777" w:rsidR="00B169A8" w:rsidRDefault="00000000">
            <w:pPr>
              <w:pStyle w:val="TableParagraph"/>
              <w:ind w:left="58"/>
              <w:rPr>
                <w:sz w:val="12"/>
              </w:rPr>
            </w:pPr>
            <w:r>
              <w:rPr>
                <w:color w:val="231F20"/>
                <w:sz w:val="12"/>
              </w:rPr>
              <w:t>dence, a significant</w:t>
            </w:r>
          </w:p>
        </w:tc>
        <w:tc>
          <w:tcPr>
            <w:tcW w:w="1059" w:type="dxa"/>
          </w:tcPr>
          <w:p w14:paraId="64116B31" w14:textId="77777777" w:rsidR="00B169A8" w:rsidRDefault="00000000">
            <w:pPr>
              <w:pStyle w:val="TableParagraph"/>
              <w:ind w:left="57"/>
              <w:rPr>
                <w:sz w:val="12"/>
              </w:rPr>
            </w:pPr>
            <w:r>
              <w:rPr>
                <w:color w:val="231F20"/>
                <w:sz w:val="12"/>
              </w:rPr>
              <w:t>ciogenetic account</w:t>
            </w:r>
          </w:p>
        </w:tc>
        <w:tc>
          <w:tcPr>
            <w:tcW w:w="1058" w:type="dxa"/>
          </w:tcPr>
          <w:p w14:paraId="0B4A10F1" w14:textId="77777777" w:rsidR="00B169A8" w:rsidRDefault="00000000">
            <w:pPr>
              <w:pStyle w:val="TableParagraph"/>
              <w:ind w:left="56"/>
              <w:rPr>
                <w:sz w:val="12"/>
              </w:rPr>
            </w:pPr>
            <w:r>
              <w:rPr>
                <w:color w:val="231F20"/>
                <w:sz w:val="12"/>
              </w:rPr>
              <w:t>Elina Almasy acted</w:t>
            </w:r>
          </w:p>
        </w:tc>
        <w:tc>
          <w:tcPr>
            <w:tcW w:w="1046" w:type="dxa"/>
          </w:tcPr>
          <w:p w14:paraId="3378B4BC" w14:textId="77777777" w:rsidR="00B169A8" w:rsidRDefault="00000000">
            <w:pPr>
              <w:pStyle w:val="TableParagraph"/>
              <w:ind w:left="56"/>
              <w:rPr>
                <w:sz w:val="12"/>
              </w:rPr>
            </w:pPr>
            <w:r>
              <w:rPr>
                <w:color w:val="231F20"/>
                <w:sz w:val="12"/>
              </w:rPr>
              <w:t>PB himself, who</w:t>
            </w:r>
          </w:p>
        </w:tc>
        <w:tc>
          <w:tcPr>
            <w:tcW w:w="1062" w:type="dxa"/>
          </w:tcPr>
          <w:p w14:paraId="38BA5934" w14:textId="77777777" w:rsidR="00B169A8" w:rsidRDefault="00000000">
            <w:pPr>
              <w:pStyle w:val="TableParagraph"/>
              <w:ind w:left="68"/>
              <w:rPr>
                <w:sz w:val="12"/>
              </w:rPr>
            </w:pPr>
            <w:r>
              <w:rPr>
                <w:color w:val="231F20"/>
                <w:sz w:val="12"/>
              </w:rPr>
              <w:t>renamed EHESS).</w:t>
            </w:r>
          </w:p>
        </w:tc>
        <w:tc>
          <w:tcPr>
            <w:tcW w:w="1067" w:type="dxa"/>
          </w:tcPr>
          <w:p w14:paraId="5FFCEF9D" w14:textId="77777777" w:rsidR="00B169A8" w:rsidRDefault="00000000">
            <w:pPr>
              <w:pStyle w:val="TableParagraph"/>
              <w:ind w:left="65"/>
              <w:rPr>
                <w:sz w:val="12"/>
              </w:rPr>
            </w:pPr>
            <w:r>
              <w:rPr>
                <w:color w:val="231F20"/>
                <w:sz w:val="12"/>
              </w:rPr>
              <w:t>ted her monograph</w:t>
            </w:r>
          </w:p>
        </w:tc>
        <w:tc>
          <w:tcPr>
            <w:tcW w:w="1051" w:type="dxa"/>
          </w:tcPr>
          <w:p w14:paraId="05813E11" w14:textId="77777777" w:rsidR="00B169A8" w:rsidRDefault="00B169A8">
            <w:pPr>
              <w:pStyle w:val="TableParagraph"/>
              <w:spacing w:line="240" w:lineRule="auto"/>
              <w:rPr>
                <w:sz w:val="8"/>
              </w:rPr>
            </w:pPr>
          </w:p>
        </w:tc>
        <w:tc>
          <w:tcPr>
            <w:tcW w:w="1065" w:type="dxa"/>
          </w:tcPr>
          <w:p w14:paraId="4A36D875" w14:textId="77777777" w:rsidR="00B169A8" w:rsidRDefault="00000000">
            <w:pPr>
              <w:pStyle w:val="TableParagraph"/>
              <w:ind w:left="63"/>
              <w:rPr>
                <w:sz w:val="12"/>
              </w:rPr>
            </w:pPr>
            <w:r>
              <w:rPr>
                <w:color w:val="231F20"/>
                <w:sz w:val="12"/>
              </w:rPr>
              <w:t>1989 one)</w:t>
            </w:r>
          </w:p>
        </w:tc>
      </w:tr>
      <w:tr w:rsidR="00B169A8" w14:paraId="77894648" w14:textId="77777777">
        <w:trPr>
          <w:trHeight w:val="143"/>
        </w:trPr>
        <w:tc>
          <w:tcPr>
            <w:tcW w:w="859" w:type="dxa"/>
          </w:tcPr>
          <w:p w14:paraId="6464DA8D" w14:textId="77777777" w:rsidR="00B169A8" w:rsidRDefault="00B169A8">
            <w:pPr>
              <w:pStyle w:val="TableParagraph"/>
              <w:spacing w:line="240" w:lineRule="auto"/>
              <w:rPr>
                <w:sz w:val="8"/>
              </w:rPr>
            </w:pPr>
          </w:p>
        </w:tc>
        <w:tc>
          <w:tcPr>
            <w:tcW w:w="1161" w:type="dxa"/>
          </w:tcPr>
          <w:p w14:paraId="0C2132C2" w14:textId="77777777" w:rsidR="00B169A8" w:rsidRDefault="00000000">
            <w:pPr>
              <w:pStyle w:val="TableParagraph"/>
              <w:ind w:left="161"/>
              <w:rPr>
                <w:sz w:val="12"/>
              </w:rPr>
            </w:pPr>
            <w:r>
              <w:rPr>
                <w:color w:val="231F20"/>
                <w:sz w:val="12"/>
              </w:rPr>
              <w:t>the opportunity</w:t>
            </w:r>
          </w:p>
        </w:tc>
        <w:tc>
          <w:tcPr>
            <w:tcW w:w="1060" w:type="dxa"/>
          </w:tcPr>
          <w:p w14:paraId="70A506A7" w14:textId="77777777" w:rsidR="00B169A8" w:rsidRDefault="00000000">
            <w:pPr>
              <w:pStyle w:val="TableParagraph"/>
              <w:ind w:left="58"/>
              <w:rPr>
                <w:sz w:val="12"/>
              </w:rPr>
            </w:pPr>
            <w:r>
              <w:rPr>
                <w:color w:val="231F20"/>
                <w:sz w:val="12"/>
              </w:rPr>
              <w:t>meeting occurred</w:t>
            </w:r>
          </w:p>
        </w:tc>
        <w:tc>
          <w:tcPr>
            <w:tcW w:w="1059" w:type="dxa"/>
          </w:tcPr>
          <w:p w14:paraId="05FD2E21" w14:textId="77777777" w:rsidR="00B169A8" w:rsidRDefault="00000000">
            <w:pPr>
              <w:pStyle w:val="TableParagraph"/>
              <w:ind w:left="57"/>
              <w:rPr>
                <w:sz w:val="12"/>
              </w:rPr>
            </w:pPr>
            <w:r>
              <w:rPr>
                <w:color w:val="231F20"/>
                <w:sz w:val="12"/>
              </w:rPr>
              <w:t>of the avant-garde</w:t>
            </w:r>
          </w:p>
        </w:tc>
        <w:tc>
          <w:tcPr>
            <w:tcW w:w="1058" w:type="dxa"/>
          </w:tcPr>
          <w:p w14:paraId="5CDF6C65" w14:textId="77777777" w:rsidR="00B169A8" w:rsidRDefault="00000000">
            <w:pPr>
              <w:pStyle w:val="TableParagraph"/>
              <w:ind w:left="56"/>
              <w:rPr>
                <w:sz w:val="12"/>
              </w:rPr>
            </w:pPr>
            <w:r>
              <w:rPr>
                <w:color w:val="231F20"/>
                <w:sz w:val="12"/>
              </w:rPr>
              <w:t>as a gatekeeper.</w:t>
            </w:r>
          </w:p>
        </w:tc>
        <w:tc>
          <w:tcPr>
            <w:tcW w:w="1046" w:type="dxa"/>
          </w:tcPr>
          <w:p w14:paraId="024E58AE" w14:textId="77777777" w:rsidR="00B169A8" w:rsidRDefault="00000000">
            <w:pPr>
              <w:pStyle w:val="TableParagraph"/>
              <w:ind w:left="56"/>
              <w:rPr>
                <w:sz w:val="12"/>
              </w:rPr>
            </w:pPr>
            <w:r>
              <w:rPr>
                <w:color w:val="231F20"/>
                <w:sz w:val="12"/>
              </w:rPr>
              <w:t>was already too</w:t>
            </w:r>
          </w:p>
        </w:tc>
        <w:tc>
          <w:tcPr>
            <w:tcW w:w="1062" w:type="dxa"/>
          </w:tcPr>
          <w:p w14:paraId="12ACB39A" w14:textId="77777777" w:rsidR="00B169A8" w:rsidRDefault="00000000">
            <w:pPr>
              <w:pStyle w:val="TableParagraph"/>
              <w:ind w:left="68"/>
              <w:rPr>
                <w:sz w:val="12"/>
              </w:rPr>
            </w:pPr>
            <w:r>
              <w:rPr>
                <w:color w:val="231F20"/>
                <w:sz w:val="12"/>
              </w:rPr>
              <w:t>Apparently, he did</w:t>
            </w:r>
          </w:p>
        </w:tc>
        <w:tc>
          <w:tcPr>
            <w:tcW w:w="1067" w:type="dxa"/>
          </w:tcPr>
          <w:p w14:paraId="0672CAC1" w14:textId="77777777" w:rsidR="00B169A8" w:rsidRDefault="00000000">
            <w:pPr>
              <w:pStyle w:val="TableParagraph"/>
              <w:ind w:left="65"/>
              <w:rPr>
                <w:sz w:val="12"/>
              </w:rPr>
            </w:pPr>
            <w:r>
              <w:rPr>
                <w:color w:val="231F20"/>
                <w:sz w:val="12"/>
              </w:rPr>
              <w:t>in Spanish on him).</w:t>
            </w:r>
          </w:p>
        </w:tc>
        <w:tc>
          <w:tcPr>
            <w:tcW w:w="1051" w:type="dxa"/>
          </w:tcPr>
          <w:p w14:paraId="7CD9143E" w14:textId="77777777" w:rsidR="00B169A8" w:rsidRDefault="00B169A8">
            <w:pPr>
              <w:pStyle w:val="TableParagraph"/>
              <w:spacing w:line="240" w:lineRule="auto"/>
              <w:rPr>
                <w:sz w:val="8"/>
              </w:rPr>
            </w:pPr>
          </w:p>
        </w:tc>
        <w:tc>
          <w:tcPr>
            <w:tcW w:w="1065" w:type="dxa"/>
          </w:tcPr>
          <w:p w14:paraId="2EEA8F54" w14:textId="77777777" w:rsidR="00B169A8" w:rsidRDefault="00B169A8">
            <w:pPr>
              <w:pStyle w:val="TableParagraph"/>
              <w:spacing w:line="240" w:lineRule="auto"/>
              <w:rPr>
                <w:sz w:val="8"/>
              </w:rPr>
            </w:pPr>
          </w:p>
        </w:tc>
      </w:tr>
      <w:tr w:rsidR="00B169A8" w14:paraId="79F60166" w14:textId="77777777">
        <w:trPr>
          <w:trHeight w:val="144"/>
        </w:trPr>
        <w:tc>
          <w:tcPr>
            <w:tcW w:w="859" w:type="dxa"/>
          </w:tcPr>
          <w:p w14:paraId="685A1DE8" w14:textId="77777777" w:rsidR="00B169A8" w:rsidRDefault="00B169A8">
            <w:pPr>
              <w:pStyle w:val="TableParagraph"/>
              <w:spacing w:line="240" w:lineRule="auto"/>
              <w:rPr>
                <w:sz w:val="8"/>
              </w:rPr>
            </w:pPr>
          </w:p>
        </w:tc>
        <w:tc>
          <w:tcPr>
            <w:tcW w:w="1161" w:type="dxa"/>
          </w:tcPr>
          <w:p w14:paraId="643A40BE" w14:textId="77777777" w:rsidR="00B169A8" w:rsidRDefault="00000000">
            <w:pPr>
              <w:pStyle w:val="TableParagraph"/>
              <w:ind w:left="161"/>
              <w:rPr>
                <w:sz w:val="12"/>
              </w:rPr>
            </w:pPr>
            <w:r>
              <w:rPr>
                <w:color w:val="231F20"/>
                <w:sz w:val="12"/>
              </w:rPr>
              <w:t>to interview him</w:t>
            </w:r>
          </w:p>
        </w:tc>
        <w:tc>
          <w:tcPr>
            <w:tcW w:w="1060" w:type="dxa"/>
          </w:tcPr>
          <w:p w14:paraId="29D2B5B5" w14:textId="77777777" w:rsidR="00B169A8" w:rsidRDefault="00000000">
            <w:pPr>
              <w:pStyle w:val="TableParagraph"/>
              <w:ind w:left="58"/>
              <w:rPr>
                <w:sz w:val="12"/>
              </w:rPr>
            </w:pPr>
            <w:r>
              <w:rPr>
                <w:color w:val="231F20"/>
                <w:sz w:val="12"/>
              </w:rPr>
              <w:t>at a conference in</w:t>
            </w:r>
          </w:p>
        </w:tc>
        <w:tc>
          <w:tcPr>
            <w:tcW w:w="1059" w:type="dxa"/>
          </w:tcPr>
          <w:p w14:paraId="13919DD3" w14:textId="77777777" w:rsidR="00B169A8" w:rsidRDefault="00000000">
            <w:pPr>
              <w:pStyle w:val="TableParagraph"/>
              <w:ind w:left="57"/>
              <w:rPr>
                <w:sz w:val="12"/>
              </w:rPr>
            </w:pPr>
            <w:r>
              <w:rPr>
                <w:color w:val="231F20"/>
                <w:sz w:val="12"/>
              </w:rPr>
              <w:t>journal Tel Quel) in</w:t>
            </w:r>
          </w:p>
        </w:tc>
        <w:tc>
          <w:tcPr>
            <w:tcW w:w="1058" w:type="dxa"/>
          </w:tcPr>
          <w:p w14:paraId="54605C8D" w14:textId="77777777" w:rsidR="00B169A8" w:rsidRDefault="00000000">
            <w:pPr>
              <w:pStyle w:val="TableParagraph"/>
              <w:ind w:left="56"/>
              <w:rPr>
                <w:sz w:val="12"/>
              </w:rPr>
            </w:pPr>
            <w:r>
              <w:rPr>
                <w:color w:val="231F20"/>
                <w:sz w:val="12"/>
              </w:rPr>
              <w:t>In 1995, Prieur</w:t>
            </w:r>
          </w:p>
        </w:tc>
        <w:tc>
          <w:tcPr>
            <w:tcW w:w="1046" w:type="dxa"/>
          </w:tcPr>
          <w:p w14:paraId="0FCB7035" w14:textId="77777777" w:rsidR="00B169A8" w:rsidRDefault="00000000">
            <w:pPr>
              <w:pStyle w:val="TableParagraph"/>
              <w:ind w:left="56"/>
              <w:rPr>
                <w:sz w:val="12"/>
              </w:rPr>
            </w:pPr>
            <w:r>
              <w:rPr>
                <w:color w:val="231F20"/>
                <w:sz w:val="12"/>
              </w:rPr>
              <w:t>ill (therefore, they</w:t>
            </w:r>
          </w:p>
        </w:tc>
        <w:tc>
          <w:tcPr>
            <w:tcW w:w="1062" w:type="dxa"/>
          </w:tcPr>
          <w:p w14:paraId="0A9C52B6" w14:textId="77777777" w:rsidR="00B169A8" w:rsidRDefault="00000000">
            <w:pPr>
              <w:pStyle w:val="TableParagraph"/>
              <w:ind w:left="68"/>
              <w:rPr>
                <w:sz w:val="12"/>
              </w:rPr>
            </w:pPr>
            <w:r>
              <w:rPr>
                <w:color w:val="231F20"/>
                <w:sz w:val="12"/>
              </w:rPr>
              <w:t>not make it into his</w:t>
            </w:r>
          </w:p>
        </w:tc>
        <w:tc>
          <w:tcPr>
            <w:tcW w:w="1067" w:type="dxa"/>
          </w:tcPr>
          <w:p w14:paraId="2A1DBF19" w14:textId="77777777" w:rsidR="00B169A8" w:rsidRDefault="00000000">
            <w:pPr>
              <w:pStyle w:val="TableParagraph"/>
              <w:ind w:left="65"/>
              <w:rPr>
                <w:sz w:val="12"/>
              </w:rPr>
            </w:pPr>
            <w:r>
              <w:rPr>
                <w:color w:val="231F20"/>
                <w:sz w:val="12"/>
              </w:rPr>
              <w:t>She went to Paris</w:t>
            </w:r>
          </w:p>
        </w:tc>
        <w:tc>
          <w:tcPr>
            <w:tcW w:w="1051" w:type="dxa"/>
          </w:tcPr>
          <w:p w14:paraId="5238F7A6" w14:textId="77777777" w:rsidR="00B169A8" w:rsidRDefault="00B169A8">
            <w:pPr>
              <w:pStyle w:val="TableParagraph"/>
              <w:spacing w:line="240" w:lineRule="auto"/>
              <w:rPr>
                <w:sz w:val="8"/>
              </w:rPr>
            </w:pPr>
          </w:p>
        </w:tc>
        <w:tc>
          <w:tcPr>
            <w:tcW w:w="1065" w:type="dxa"/>
          </w:tcPr>
          <w:p w14:paraId="6E8185C6" w14:textId="77777777" w:rsidR="00B169A8" w:rsidRDefault="00B169A8">
            <w:pPr>
              <w:pStyle w:val="TableParagraph"/>
              <w:spacing w:line="240" w:lineRule="auto"/>
              <w:rPr>
                <w:sz w:val="8"/>
              </w:rPr>
            </w:pPr>
          </w:p>
        </w:tc>
      </w:tr>
      <w:tr w:rsidR="00B169A8" w14:paraId="41981F87" w14:textId="77777777">
        <w:trPr>
          <w:trHeight w:val="143"/>
        </w:trPr>
        <w:tc>
          <w:tcPr>
            <w:tcW w:w="859" w:type="dxa"/>
          </w:tcPr>
          <w:p w14:paraId="6DA0ABA6" w14:textId="77777777" w:rsidR="00B169A8" w:rsidRDefault="00B169A8">
            <w:pPr>
              <w:pStyle w:val="TableParagraph"/>
              <w:spacing w:line="240" w:lineRule="auto"/>
              <w:rPr>
                <w:sz w:val="8"/>
              </w:rPr>
            </w:pPr>
          </w:p>
        </w:tc>
        <w:tc>
          <w:tcPr>
            <w:tcW w:w="1161" w:type="dxa"/>
          </w:tcPr>
          <w:p w14:paraId="47E5FA69" w14:textId="77777777" w:rsidR="00B169A8" w:rsidRDefault="00000000">
            <w:pPr>
              <w:pStyle w:val="TableParagraph"/>
              <w:ind w:left="161"/>
              <w:rPr>
                <w:sz w:val="12"/>
              </w:rPr>
            </w:pPr>
            <w:r>
              <w:rPr>
                <w:color w:val="231F20"/>
                <w:sz w:val="12"/>
              </w:rPr>
              <w:t>at length, using</w:t>
            </w:r>
          </w:p>
        </w:tc>
        <w:tc>
          <w:tcPr>
            <w:tcW w:w="1060" w:type="dxa"/>
          </w:tcPr>
          <w:p w14:paraId="5CC478C4" w14:textId="77777777" w:rsidR="00B169A8" w:rsidRDefault="00000000">
            <w:pPr>
              <w:pStyle w:val="TableParagraph"/>
              <w:ind w:left="58"/>
              <w:rPr>
                <w:sz w:val="12"/>
              </w:rPr>
            </w:pPr>
            <w:r>
              <w:rPr>
                <w:color w:val="231F20"/>
                <w:sz w:val="12"/>
              </w:rPr>
              <w:t>Cologne (1998).</w:t>
            </w:r>
          </w:p>
        </w:tc>
        <w:tc>
          <w:tcPr>
            <w:tcW w:w="1059" w:type="dxa"/>
          </w:tcPr>
          <w:p w14:paraId="7859E33F" w14:textId="77777777" w:rsidR="00B169A8" w:rsidRDefault="00000000">
            <w:pPr>
              <w:pStyle w:val="TableParagraph"/>
              <w:ind w:left="57"/>
              <w:rPr>
                <w:sz w:val="12"/>
              </w:rPr>
            </w:pPr>
            <w:r>
              <w:rPr>
                <w:color w:val="231F20"/>
                <w:sz w:val="12"/>
              </w:rPr>
              <w:t>PB’s lab</w:t>
            </w:r>
          </w:p>
        </w:tc>
        <w:tc>
          <w:tcPr>
            <w:tcW w:w="1058" w:type="dxa"/>
          </w:tcPr>
          <w:p w14:paraId="2B6FE53E" w14:textId="77777777" w:rsidR="00B169A8" w:rsidRDefault="00000000">
            <w:pPr>
              <w:pStyle w:val="TableParagraph"/>
              <w:ind w:left="56"/>
              <w:rPr>
                <w:sz w:val="12"/>
              </w:rPr>
            </w:pPr>
            <w:r>
              <w:rPr>
                <w:color w:val="231F20"/>
                <w:sz w:val="12"/>
              </w:rPr>
              <w:t>organized a</w:t>
            </w:r>
          </w:p>
        </w:tc>
        <w:tc>
          <w:tcPr>
            <w:tcW w:w="1046" w:type="dxa"/>
          </w:tcPr>
          <w:p w14:paraId="7EBA5103" w14:textId="77777777" w:rsidR="00B169A8" w:rsidRDefault="00000000">
            <w:pPr>
              <w:pStyle w:val="TableParagraph"/>
              <w:ind w:left="56"/>
              <w:rPr>
                <w:sz w:val="12"/>
              </w:rPr>
            </w:pPr>
            <w:r>
              <w:rPr>
                <w:color w:val="231F20"/>
                <w:sz w:val="12"/>
              </w:rPr>
              <w:t>met only once)</w:t>
            </w:r>
          </w:p>
        </w:tc>
        <w:tc>
          <w:tcPr>
            <w:tcW w:w="1062" w:type="dxa"/>
          </w:tcPr>
          <w:p w14:paraId="4CC2E9F5" w14:textId="77777777" w:rsidR="00B169A8" w:rsidRDefault="00000000">
            <w:pPr>
              <w:pStyle w:val="TableParagraph"/>
              <w:ind w:left="68"/>
              <w:rPr>
                <w:sz w:val="12"/>
              </w:rPr>
            </w:pPr>
            <w:r>
              <w:rPr>
                <w:color w:val="231F20"/>
                <w:sz w:val="12"/>
              </w:rPr>
              <w:t>inner circle at first.</w:t>
            </w:r>
          </w:p>
        </w:tc>
        <w:tc>
          <w:tcPr>
            <w:tcW w:w="1067" w:type="dxa"/>
          </w:tcPr>
          <w:p w14:paraId="6C963E3C" w14:textId="77777777" w:rsidR="00B169A8" w:rsidRDefault="00000000">
            <w:pPr>
              <w:pStyle w:val="TableParagraph"/>
              <w:ind w:left="65"/>
              <w:rPr>
                <w:sz w:val="12"/>
              </w:rPr>
            </w:pPr>
            <w:r>
              <w:rPr>
                <w:color w:val="231F20"/>
                <w:sz w:val="12"/>
              </w:rPr>
              <w:t>in 1998, thanks to a</w:t>
            </w:r>
          </w:p>
        </w:tc>
        <w:tc>
          <w:tcPr>
            <w:tcW w:w="1051" w:type="dxa"/>
          </w:tcPr>
          <w:p w14:paraId="5ADE62A8" w14:textId="77777777" w:rsidR="00B169A8" w:rsidRDefault="00B169A8">
            <w:pPr>
              <w:pStyle w:val="TableParagraph"/>
              <w:spacing w:line="240" w:lineRule="auto"/>
              <w:rPr>
                <w:sz w:val="8"/>
              </w:rPr>
            </w:pPr>
          </w:p>
        </w:tc>
        <w:tc>
          <w:tcPr>
            <w:tcW w:w="1065" w:type="dxa"/>
          </w:tcPr>
          <w:p w14:paraId="207B9F39" w14:textId="77777777" w:rsidR="00B169A8" w:rsidRDefault="00B169A8">
            <w:pPr>
              <w:pStyle w:val="TableParagraph"/>
              <w:spacing w:line="240" w:lineRule="auto"/>
              <w:rPr>
                <w:sz w:val="8"/>
              </w:rPr>
            </w:pPr>
          </w:p>
        </w:tc>
      </w:tr>
      <w:tr w:rsidR="00B169A8" w14:paraId="0C24D63A" w14:textId="77777777">
        <w:trPr>
          <w:trHeight w:val="143"/>
        </w:trPr>
        <w:tc>
          <w:tcPr>
            <w:tcW w:w="859" w:type="dxa"/>
          </w:tcPr>
          <w:p w14:paraId="03FE6560" w14:textId="77777777" w:rsidR="00B169A8" w:rsidRDefault="00B169A8">
            <w:pPr>
              <w:pStyle w:val="TableParagraph"/>
              <w:spacing w:line="240" w:lineRule="auto"/>
              <w:rPr>
                <w:sz w:val="8"/>
              </w:rPr>
            </w:pPr>
          </w:p>
        </w:tc>
        <w:tc>
          <w:tcPr>
            <w:tcW w:w="1161" w:type="dxa"/>
          </w:tcPr>
          <w:p w14:paraId="5183B37E" w14:textId="77777777" w:rsidR="00B169A8" w:rsidRDefault="00000000">
            <w:pPr>
              <w:pStyle w:val="TableParagraph"/>
              <w:ind w:left="161"/>
              <w:rPr>
                <w:sz w:val="12"/>
              </w:rPr>
            </w:pPr>
            <w:r>
              <w:rPr>
                <w:color w:val="231F20"/>
                <w:sz w:val="12"/>
              </w:rPr>
              <w:t>all her linguistic</w:t>
            </w:r>
          </w:p>
        </w:tc>
        <w:tc>
          <w:tcPr>
            <w:tcW w:w="1060" w:type="dxa"/>
          </w:tcPr>
          <w:p w14:paraId="4489DBA3" w14:textId="77777777" w:rsidR="00B169A8" w:rsidRDefault="00000000">
            <w:pPr>
              <w:pStyle w:val="TableParagraph"/>
              <w:ind w:left="58"/>
              <w:rPr>
                <w:sz w:val="12"/>
              </w:rPr>
            </w:pPr>
            <w:r>
              <w:rPr>
                <w:color w:val="231F20"/>
                <w:sz w:val="12"/>
              </w:rPr>
              <w:t>In 2000, he spent</w:t>
            </w:r>
          </w:p>
        </w:tc>
        <w:tc>
          <w:tcPr>
            <w:tcW w:w="1059" w:type="dxa"/>
          </w:tcPr>
          <w:p w14:paraId="77BBE782" w14:textId="77777777" w:rsidR="00B169A8" w:rsidRDefault="00B169A8">
            <w:pPr>
              <w:pStyle w:val="TableParagraph"/>
              <w:spacing w:line="240" w:lineRule="auto"/>
              <w:rPr>
                <w:sz w:val="8"/>
              </w:rPr>
            </w:pPr>
          </w:p>
        </w:tc>
        <w:tc>
          <w:tcPr>
            <w:tcW w:w="1058" w:type="dxa"/>
          </w:tcPr>
          <w:p w14:paraId="7EAD6A9F" w14:textId="77777777" w:rsidR="00B169A8" w:rsidRDefault="00000000">
            <w:pPr>
              <w:pStyle w:val="TableParagraph"/>
              <w:ind w:left="56"/>
              <w:rPr>
                <w:sz w:val="12"/>
              </w:rPr>
            </w:pPr>
            <w:r>
              <w:rPr>
                <w:color w:val="231F20"/>
                <w:sz w:val="12"/>
              </w:rPr>
              <w:t>conference in Oslo</w:t>
            </w:r>
          </w:p>
        </w:tc>
        <w:tc>
          <w:tcPr>
            <w:tcW w:w="1046" w:type="dxa"/>
          </w:tcPr>
          <w:p w14:paraId="5DE05477" w14:textId="77777777" w:rsidR="00B169A8" w:rsidRDefault="00B169A8">
            <w:pPr>
              <w:pStyle w:val="TableParagraph"/>
              <w:spacing w:line="240" w:lineRule="auto"/>
              <w:rPr>
                <w:sz w:val="8"/>
              </w:rPr>
            </w:pPr>
          </w:p>
        </w:tc>
        <w:tc>
          <w:tcPr>
            <w:tcW w:w="1062" w:type="dxa"/>
          </w:tcPr>
          <w:p w14:paraId="02153911" w14:textId="77777777" w:rsidR="00B169A8" w:rsidRDefault="00000000">
            <w:pPr>
              <w:pStyle w:val="TableParagraph"/>
              <w:ind w:left="68"/>
              <w:rPr>
                <w:sz w:val="12"/>
              </w:rPr>
            </w:pPr>
            <w:r>
              <w:rPr>
                <w:color w:val="231F20"/>
                <w:sz w:val="12"/>
              </w:rPr>
              <w:t>They met again in</w:t>
            </w:r>
          </w:p>
        </w:tc>
        <w:tc>
          <w:tcPr>
            <w:tcW w:w="1067" w:type="dxa"/>
          </w:tcPr>
          <w:p w14:paraId="033B00DE" w14:textId="77777777" w:rsidR="00B169A8" w:rsidRDefault="00000000">
            <w:pPr>
              <w:pStyle w:val="TableParagraph"/>
              <w:ind w:left="65"/>
              <w:rPr>
                <w:sz w:val="12"/>
              </w:rPr>
            </w:pPr>
            <w:r>
              <w:rPr>
                <w:color w:val="231F20"/>
                <w:sz w:val="12"/>
              </w:rPr>
              <w:t>scholarship offered</w:t>
            </w:r>
          </w:p>
        </w:tc>
        <w:tc>
          <w:tcPr>
            <w:tcW w:w="1051" w:type="dxa"/>
          </w:tcPr>
          <w:p w14:paraId="099D0744" w14:textId="77777777" w:rsidR="00B169A8" w:rsidRDefault="00B169A8">
            <w:pPr>
              <w:pStyle w:val="TableParagraph"/>
              <w:spacing w:line="240" w:lineRule="auto"/>
              <w:rPr>
                <w:sz w:val="8"/>
              </w:rPr>
            </w:pPr>
          </w:p>
        </w:tc>
        <w:tc>
          <w:tcPr>
            <w:tcW w:w="1065" w:type="dxa"/>
          </w:tcPr>
          <w:p w14:paraId="682C722B" w14:textId="77777777" w:rsidR="00B169A8" w:rsidRDefault="00B169A8">
            <w:pPr>
              <w:pStyle w:val="TableParagraph"/>
              <w:spacing w:line="240" w:lineRule="auto"/>
              <w:rPr>
                <w:sz w:val="8"/>
              </w:rPr>
            </w:pPr>
          </w:p>
        </w:tc>
      </w:tr>
      <w:tr w:rsidR="00B169A8" w14:paraId="6AF5F2ED" w14:textId="77777777">
        <w:trPr>
          <w:trHeight w:val="143"/>
        </w:trPr>
        <w:tc>
          <w:tcPr>
            <w:tcW w:w="859" w:type="dxa"/>
          </w:tcPr>
          <w:p w14:paraId="7C3B20F8" w14:textId="77777777" w:rsidR="00B169A8" w:rsidRDefault="00B169A8">
            <w:pPr>
              <w:pStyle w:val="TableParagraph"/>
              <w:spacing w:line="240" w:lineRule="auto"/>
              <w:rPr>
                <w:sz w:val="8"/>
              </w:rPr>
            </w:pPr>
          </w:p>
        </w:tc>
        <w:tc>
          <w:tcPr>
            <w:tcW w:w="1161" w:type="dxa"/>
          </w:tcPr>
          <w:p w14:paraId="036CC940" w14:textId="77777777" w:rsidR="00B169A8" w:rsidRDefault="00000000">
            <w:pPr>
              <w:pStyle w:val="TableParagraph"/>
              <w:ind w:left="161"/>
              <w:rPr>
                <w:sz w:val="12"/>
              </w:rPr>
            </w:pPr>
            <w:r>
              <w:rPr>
                <w:color w:val="231F20"/>
                <w:sz w:val="12"/>
              </w:rPr>
              <w:t>resources («I felt</w:t>
            </w:r>
          </w:p>
        </w:tc>
        <w:tc>
          <w:tcPr>
            <w:tcW w:w="1060" w:type="dxa"/>
          </w:tcPr>
          <w:p w14:paraId="7F71592A" w14:textId="77777777" w:rsidR="00B169A8" w:rsidRDefault="00000000">
            <w:pPr>
              <w:pStyle w:val="TableParagraph"/>
              <w:ind w:left="58"/>
              <w:rPr>
                <w:sz w:val="12"/>
              </w:rPr>
            </w:pPr>
            <w:r>
              <w:rPr>
                <w:color w:val="231F20"/>
                <w:sz w:val="12"/>
              </w:rPr>
              <w:t>a week in Paris at</w:t>
            </w:r>
          </w:p>
        </w:tc>
        <w:tc>
          <w:tcPr>
            <w:tcW w:w="1059" w:type="dxa"/>
          </w:tcPr>
          <w:p w14:paraId="3A7693F3" w14:textId="77777777" w:rsidR="00B169A8" w:rsidRDefault="00B169A8">
            <w:pPr>
              <w:pStyle w:val="TableParagraph"/>
              <w:spacing w:line="240" w:lineRule="auto"/>
              <w:rPr>
                <w:sz w:val="8"/>
              </w:rPr>
            </w:pPr>
          </w:p>
        </w:tc>
        <w:tc>
          <w:tcPr>
            <w:tcW w:w="1058" w:type="dxa"/>
          </w:tcPr>
          <w:p w14:paraId="72169622" w14:textId="77777777" w:rsidR="00B169A8" w:rsidRDefault="00000000">
            <w:pPr>
              <w:pStyle w:val="TableParagraph"/>
              <w:ind w:left="56"/>
              <w:rPr>
                <w:sz w:val="12"/>
              </w:rPr>
            </w:pPr>
            <w:r>
              <w:rPr>
                <w:color w:val="231F20"/>
                <w:sz w:val="12"/>
              </w:rPr>
              <w:t>(she translated</w:t>
            </w:r>
          </w:p>
        </w:tc>
        <w:tc>
          <w:tcPr>
            <w:tcW w:w="1046" w:type="dxa"/>
          </w:tcPr>
          <w:p w14:paraId="678A93C8" w14:textId="77777777" w:rsidR="00B169A8" w:rsidRDefault="00B169A8">
            <w:pPr>
              <w:pStyle w:val="TableParagraph"/>
              <w:spacing w:line="240" w:lineRule="auto"/>
              <w:rPr>
                <w:sz w:val="8"/>
              </w:rPr>
            </w:pPr>
          </w:p>
        </w:tc>
        <w:tc>
          <w:tcPr>
            <w:tcW w:w="1062" w:type="dxa"/>
          </w:tcPr>
          <w:p w14:paraId="4A543C0B" w14:textId="77777777" w:rsidR="00B169A8" w:rsidRDefault="00000000">
            <w:pPr>
              <w:pStyle w:val="TableParagraph"/>
              <w:ind w:left="68"/>
              <w:rPr>
                <w:sz w:val="12"/>
              </w:rPr>
            </w:pPr>
            <w:r>
              <w:rPr>
                <w:color w:val="231F20"/>
                <w:sz w:val="12"/>
              </w:rPr>
              <w:t>the early 1980s.</w:t>
            </w:r>
          </w:p>
        </w:tc>
        <w:tc>
          <w:tcPr>
            <w:tcW w:w="1067" w:type="dxa"/>
          </w:tcPr>
          <w:p w14:paraId="1C904A6A" w14:textId="77777777" w:rsidR="00B169A8" w:rsidRDefault="00000000">
            <w:pPr>
              <w:pStyle w:val="TableParagraph"/>
              <w:ind w:left="65"/>
              <w:rPr>
                <w:sz w:val="12"/>
              </w:rPr>
            </w:pPr>
            <w:r>
              <w:rPr>
                <w:color w:val="231F20"/>
                <w:sz w:val="12"/>
              </w:rPr>
              <w:t>by PB, returning</w:t>
            </w:r>
          </w:p>
        </w:tc>
        <w:tc>
          <w:tcPr>
            <w:tcW w:w="1051" w:type="dxa"/>
          </w:tcPr>
          <w:p w14:paraId="668384DF" w14:textId="77777777" w:rsidR="00B169A8" w:rsidRDefault="00B169A8">
            <w:pPr>
              <w:pStyle w:val="TableParagraph"/>
              <w:spacing w:line="240" w:lineRule="auto"/>
              <w:rPr>
                <w:sz w:val="8"/>
              </w:rPr>
            </w:pPr>
          </w:p>
        </w:tc>
        <w:tc>
          <w:tcPr>
            <w:tcW w:w="1065" w:type="dxa"/>
          </w:tcPr>
          <w:p w14:paraId="5E8D39F9" w14:textId="77777777" w:rsidR="00B169A8" w:rsidRDefault="00B169A8">
            <w:pPr>
              <w:pStyle w:val="TableParagraph"/>
              <w:spacing w:line="240" w:lineRule="auto"/>
              <w:rPr>
                <w:sz w:val="8"/>
              </w:rPr>
            </w:pPr>
          </w:p>
        </w:tc>
      </w:tr>
      <w:tr w:rsidR="00B169A8" w14:paraId="07E5EC77" w14:textId="77777777">
        <w:trPr>
          <w:trHeight w:val="143"/>
        </w:trPr>
        <w:tc>
          <w:tcPr>
            <w:tcW w:w="859" w:type="dxa"/>
          </w:tcPr>
          <w:p w14:paraId="78755665" w14:textId="77777777" w:rsidR="00B169A8" w:rsidRDefault="00B169A8">
            <w:pPr>
              <w:pStyle w:val="TableParagraph"/>
              <w:spacing w:line="240" w:lineRule="auto"/>
              <w:rPr>
                <w:sz w:val="8"/>
              </w:rPr>
            </w:pPr>
          </w:p>
        </w:tc>
        <w:tc>
          <w:tcPr>
            <w:tcW w:w="1161" w:type="dxa"/>
          </w:tcPr>
          <w:p w14:paraId="48805AE6" w14:textId="77777777" w:rsidR="00B169A8" w:rsidRDefault="00000000">
            <w:pPr>
              <w:pStyle w:val="TableParagraph"/>
              <w:ind w:left="161"/>
              <w:rPr>
                <w:sz w:val="12"/>
              </w:rPr>
            </w:pPr>
            <w:r>
              <w:rPr>
                <w:color w:val="231F20"/>
                <w:sz w:val="12"/>
              </w:rPr>
              <w:t>it was wise to</w:t>
            </w:r>
          </w:p>
        </w:tc>
        <w:tc>
          <w:tcPr>
            <w:tcW w:w="1060" w:type="dxa"/>
          </w:tcPr>
          <w:p w14:paraId="7F2C0D48" w14:textId="77777777" w:rsidR="00B169A8" w:rsidRDefault="00000000">
            <w:pPr>
              <w:pStyle w:val="TableParagraph"/>
              <w:ind w:left="58"/>
              <w:rPr>
                <w:sz w:val="12"/>
              </w:rPr>
            </w:pPr>
            <w:r>
              <w:rPr>
                <w:color w:val="231F20"/>
                <w:sz w:val="12"/>
              </w:rPr>
              <w:t>the invitation of PB</w:t>
            </w:r>
          </w:p>
        </w:tc>
        <w:tc>
          <w:tcPr>
            <w:tcW w:w="1059" w:type="dxa"/>
          </w:tcPr>
          <w:p w14:paraId="58067A4B" w14:textId="77777777" w:rsidR="00B169A8" w:rsidRDefault="00B169A8">
            <w:pPr>
              <w:pStyle w:val="TableParagraph"/>
              <w:spacing w:line="240" w:lineRule="auto"/>
              <w:rPr>
                <w:sz w:val="8"/>
              </w:rPr>
            </w:pPr>
          </w:p>
        </w:tc>
        <w:tc>
          <w:tcPr>
            <w:tcW w:w="1058" w:type="dxa"/>
          </w:tcPr>
          <w:p w14:paraId="0B8E61BF" w14:textId="77777777" w:rsidR="00B169A8" w:rsidRDefault="00000000">
            <w:pPr>
              <w:pStyle w:val="TableParagraph"/>
              <w:ind w:left="56"/>
              <w:rPr>
                <w:sz w:val="12"/>
              </w:rPr>
            </w:pPr>
            <w:r>
              <w:rPr>
                <w:color w:val="231F20"/>
                <w:sz w:val="12"/>
              </w:rPr>
              <w:t>the Norwegian,</w:t>
            </w:r>
          </w:p>
        </w:tc>
        <w:tc>
          <w:tcPr>
            <w:tcW w:w="1046" w:type="dxa"/>
          </w:tcPr>
          <w:p w14:paraId="70488F56" w14:textId="77777777" w:rsidR="00B169A8" w:rsidRDefault="00B169A8">
            <w:pPr>
              <w:pStyle w:val="TableParagraph"/>
              <w:spacing w:line="240" w:lineRule="auto"/>
              <w:rPr>
                <w:sz w:val="8"/>
              </w:rPr>
            </w:pPr>
          </w:p>
        </w:tc>
        <w:tc>
          <w:tcPr>
            <w:tcW w:w="1062" w:type="dxa"/>
          </w:tcPr>
          <w:p w14:paraId="2AAFC3DD" w14:textId="77777777" w:rsidR="00B169A8" w:rsidRDefault="00000000">
            <w:pPr>
              <w:pStyle w:val="TableParagraph"/>
              <w:ind w:left="68"/>
              <w:rPr>
                <w:sz w:val="12"/>
              </w:rPr>
            </w:pPr>
            <w:r>
              <w:rPr>
                <w:color w:val="231F20"/>
                <w:sz w:val="12"/>
              </w:rPr>
              <w:t>Swartz declined</w:t>
            </w:r>
          </w:p>
        </w:tc>
        <w:tc>
          <w:tcPr>
            <w:tcW w:w="1067" w:type="dxa"/>
          </w:tcPr>
          <w:p w14:paraId="33F9C53C" w14:textId="77777777" w:rsidR="00B169A8" w:rsidRDefault="00000000">
            <w:pPr>
              <w:pStyle w:val="TableParagraph"/>
              <w:ind w:left="65"/>
              <w:rPr>
                <w:sz w:val="12"/>
              </w:rPr>
            </w:pPr>
            <w:r>
              <w:rPr>
                <w:color w:val="231F20"/>
                <w:sz w:val="12"/>
              </w:rPr>
              <w:t>there many times.</w:t>
            </w:r>
          </w:p>
        </w:tc>
        <w:tc>
          <w:tcPr>
            <w:tcW w:w="1051" w:type="dxa"/>
          </w:tcPr>
          <w:p w14:paraId="1010615F" w14:textId="77777777" w:rsidR="00B169A8" w:rsidRDefault="00B169A8">
            <w:pPr>
              <w:pStyle w:val="TableParagraph"/>
              <w:spacing w:line="240" w:lineRule="auto"/>
              <w:rPr>
                <w:sz w:val="8"/>
              </w:rPr>
            </w:pPr>
          </w:p>
        </w:tc>
        <w:tc>
          <w:tcPr>
            <w:tcW w:w="1065" w:type="dxa"/>
          </w:tcPr>
          <w:p w14:paraId="5F74336E" w14:textId="77777777" w:rsidR="00B169A8" w:rsidRDefault="00B169A8">
            <w:pPr>
              <w:pStyle w:val="TableParagraph"/>
              <w:spacing w:line="240" w:lineRule="auto"/>
              <w:rPr>
                <w:sz w:val="8"/>
              </w:rPr>
            </w:pPr>
          </w:p>
        </w:tc>
      </w:tr>
      <w:tr w:rsidR="00B169A8" w14:paraId="749A36C7" w14:textId="77777777">
        <w:trPr>
          <w:trHeight w:val="143"/>
        </w:trPr>
        <w:tc>
          <w:tcPr>
            <w:tcW w:w="859" w:type="dxa"/>
          </w:tcPr>
          <w:p w14:paraId="1AAD3B1E" w14:textId="77777777" w:rsidR="00B169A8" w:rsidRDefault="00B169A8">
            <w:pPr>
              <w:pStyle w:val="TableParagraph"/>
              <w:spacing w:line="240" w:lineRule="auto"/>
              <w:rPr>
                <w:sz w:val="8"/>
              </w:rPr>
            </w:pPr>
          </w:p>
        </w:tc>
        <w:tc>
          <w:tcPr>
            <w:tcW w:w="1161" w:type="dxa"/>
          </w:tcPr>
          <w:p w14:paraId="02C1B5FC" w14:textId="77777777" w:rsidR="00B169A8" w:rsidRDefault="00000000">
            <w:pPr>
              <w:pStyle w:val="TableParagraph"/>
              <w:ind w:left="161"/>
              <w:rPr>
                <w:sz w:val="12"/>
              </w:rPr>
            </w:pPr>
            <w:r>
              <w:rPr>
                <w:color w:val="231F20"/>
                <w:sz w:val="12"/>
              </w:rPr>
              <w:t>summon up my</w:t>
            </w:r>
          </w:p>
        </w:tc>
        <w:tc>
          <w:tcPr>
            <w:tcW w:w="1060" w:type="dxa"/>
          </w:tcPr>
          <w:p w14:paraId="5C6F2DFB" w14:textId="77777777" w:rsidR="00B169A8" w:rsidRDefault="00000000">
            <w:pPr>
              <w:pStyle w:val="TableParagraph"/>
              <w:ind w:left="58"/>
              <w:rPr>
                <w:sz w:val="12"/>
              </w:rPr>
            </w:pPr>
            <w:r>
              <w:rPr>
                <w:color w:val="231F20"/>
                <w:sz w:val="12"/>
              </w:rPr>
              <w:t>himself</w:t>
            </w:r>
          </w:p>
        </w:tc>
        <w:tc>
          <w:tcPr>
            <w:tcW w:w="1059" w:type="dxa"/>
          </w:tcPr>
          <w:p w14:paraId="3043E12F" w14:textId="77777777" w:rsidR="00B169A8" w:rsidRDefault="00B169A8">
            <w:pPr>
              <w:pStyle w:val="TableParagraph"/>
              <w:spacing w:line="240" w:lineRule="auto"/>
              <w:rPr>
                <w:sz w:val="8"/>
              </w:rPr>
            </w:pPr>
          </w:p>
        </w:tc>
        <w:tc>
          <w:tcPr>
            <w:tcW w:w="1058" w:type="dxa"/>
          </w:tcPr>
          <w:p w14:paraId="3722A13D" w14:textId="77777777" w:rsidR="00B169A8" w:rsidRDefault="00000000">
            <w:pPr>
              <w:pStyle w:val="TableParagraph"/>
              <w:ind w:left="56"/>
              <w:rPr>
                <w:sz w:val="12"/>
              </w:rPr>
            </w:pPr>
            <w:r>
              <w:rPr>
                <w:color w:val="231F20"/>
                <w:sz w:val="12"/>
              </w:rPr>
              <w:t>abridged version of</w:t>
            </w:r>
          </w:p>
        </w:tc>
        <w:tc>
          <w:tcPr>
            <w:tcW w:w="1046" w:type="dxa"/>
          </w:tcPr>
          <w:p w14:paraId="469080D8" w14:textId="77777777" w:rsidR="00B169A8" w:rsidRDefault="00B169A8">
            <w:pPr>
              <w:pStyle w:val="TableParagraph"/>
              <w:spacing w:line="240" w:lineRule="auto"/>
              <w:rPr>
                <w:sz w:val="8"/>
              </w:rPr>
            </w:pPr>
          </w:p>
        </w:tc>
        <w:tc>
          <w:tcPr>
            <w:tcW w:w="1062" w:type="dxa"/>
          </w:tcPr>
          <w:p w14:paraId="30ABB696" w14:textId="77777777" w:rsidR="00B169A8" w:rsidRDefault="00000000">
            <w:pPr>
              <w:pStyle w:val="TableParagraph"/>
              <w:ind w:left="68"/>
              <w:rPr>
                <w:sz w:val="12"/>
              </w:rPr>
            </w:pPr>
            <w:r>
              <w:rPr>
                <w:color w:val="231F20"/>
                <w:sz w:val="12"/>
              </w:rPr>
              <w:t>PB’s invitation to</w:t>
            </w:r>
          </w:p>
        </w:tc>
        <w:tc>
          <w:tcPr>
            <w:tcW w:w="1067" w:type="dxa"/>
          </w:tcPr>
          <w:p w14:paraId="46886358" w14:textId="77777777" w:rsidR="00B169A8" w:rsidRDefault="00000000">
            <w:pPr>
              <w:pStyle w:val="TableParagraph"/>
              <w:ind w:left="65"/>
              <w:rPr>
                <w:sz w:val="12"/>
              </w:rPr>
            </w:pPr>
            <w:r>
              <w:rPr>
                <w:color w:val="231F20"/>
                <w:sz w:val="12"/>
              </w:rPr>
              <w:t>In 2002, she also</w:t>
            </w:r>
          </w:p>
        </w:tc>
        <w:tc>
          <w:tcPr>
            <w:tcW w:w="1051" w:type="dxa"/>
          </w:tcPr>
          <w:p w14:paraId="7958126A" w14:textId="77777777" w:rsidR="00B169A8" w:rsidRDefault="00B169A8">
            <w:pPr>
              <w:pStyle w:val="TableParagraph"/>
              <w:spacing w:line="240" w:lineRule="auto"/>
              <w:rPr>
                <w:sz w:val="8"/>
              </w:rPr>
            </w:pPr>
          </w:p>
        </w:tc>
        <w:tc>
          <w:tcPr>
            <w:tcW w:w="1065" w:type="dxa"/>
          </w:tcPr>
          <w:p w14:paraId="42C7587B" w14:textId="77777777" w:rsidR="00B169A8" w:rsidRDefault="00B169A8">
            <w:pPr>
              <w:pStyle w:val="TableParagraph"/>
              <w:spacing w:line="240" w:lineRule="auto"/>
              <w:rPr>
                <w:sz w:val="8"/>
              </w:rPr>
            </w:pPr>
          </w:p>
        </w:tc>
      </w:tr>
      <w:tr w:rsidR="00B169A8" w14:paraId="412FED8C" w14:textId="77777777">
        <w:trPr>
          <w:trHeight w:val="143"/>
        </w:trPr>
        <w:tc>
          <w:tcPr>
            <w:tcW w:w="859" w:type="dxa"/>
          </w:tcPr>
          <w:p w14:paraId="5B34772A" w14:textId="77777777" w:rsidR="00B169A8" w:rsidRDefault="00B169A8">
            <w:pPr>
              <w:pStyle w:val="TableParagraph"/>
              <w:spacing w:line="240" w:lineRule="auto"/>
              <w:rPr>
                <w:sz w:val="8"/>
              </w:rPr>
            </w:pPr>
          </w:p>
        </w:tc>
        <w:tc>
          <w:tcPr>
            <w:tcW w:w="1161" w:type="dxa"/>
          </w:tcPr>
          <w:p w14:paraId="06CC5E4D" w14:textId="77777777" w:rsidR="00B169A8" w:rsidRDefault="00000000">
            <w:pPr>
              <w:pStyle w:val="TableParagraph"/>
              <w:ind w:left="161"/>
              <w:rPr>
                <w:sz w:val="12"/>
              </w:rPr>
            </w:pPr>
            <w:r>
              <w:rPr>
                <w:color w:val="231F20"/>
                <w:sz w:val="12"/>
              </w:rPr>
              <w:t>best French for the</w:t>
            </w:r>
          </w:p>
        </w:tc>
        <w:tc>
          <w:tcPr>
            <w:tcW w:w="1060" w:type="dxa"/>
          </w:tcPr>
          <w:p w14:paraId="694A73DB" w14:textId="77777777" w:rsidR="00B169A8" w:rsidRDefault="00B169A8">
            <w:pPr>
              <w:pStyle w:val="TableParagraph"/>
              <w:spacing w:line="240" w:lineRule="auto"/>
              <w:rPr>
                <w:sz w:val="8"/>
              </w:rPr>
            </w:pPr>
          </w:p>
        </w:tc>
        <w:tc>
          <w:tcPr>
            <w:tcW w:w="1059" w:type="dxa"/>
          </w:tcPr>
          <w:p w14:paraId="684B8820" w14:textId="77777777" w:rsidR="00B169A8" w:rsidRDefault="00B169A8">
            <w:pPr>
              <w:pStyle w:val="TableParagraph"/>
              <w:spacing w:line="240" w:lineRule="auto"/>
              <w:rPr>
                <w:sz w:val="8"/>
              </w:rPr>
            </w:pPr>
          </w:p>
        </w:tc>
        <w:tc>
          <w:tcPr>
            <w:tcW w:w="1058" w:type="dxa"/>
          </w:tcPr>
          <w:p w14:paraId="34B21F39" w14:textId="77777777" w:rsidR="00B169A8" w:rsidRDefault="00000000">
            <w:pPr>
              <w:pStyle w:val="TableParagraph"/>
              <w:ind w:left="56"/>
              <w:rPr>
                <w:sz w:val="12"/>
              </w:rPr>
            </w:pPr>
            <w:r>
              <w:rPr>
                <w:i/>
                <w:color w:val="231F20"/>
                <w:sz w:val="12"/>
              </w:rPr>
              <w:t>Distinction</w:t>
            </w:r>
            <w:r>
              <w:rPr>
                <w:color w:val="231F20"/>
                <w:sz w:val="12"/>
              </w:rPr>
              <w:t>, which</w:t>
            </w:r>
          </w:p>
        </w:tc>
        <w:tc>
          <w:tcPr>
            <w:tcW w:w="1046" w:type="dxa"/>
          </w:tcPr>
          <w:p w14:paraId="3064A141" w14:textId="77777777" w:rsidR="00B169A8" w:rsidRDefault="00B169A8">
            <w:pPr>
              <w:pStyle w:val="TableParagraph"/>
              <w:spacing w:line="240" w:lineRule="auto"/>
              <w:rPr>
                <w:sz w:val="8"/>
              </w:rPr>
            </w:pPr>
          </w:p>
        </w:tc>
        <w:tc>
          <w:tcPr>
            <w:tcW w:w="1062" w:type="dxa"/>
          </w:tcPr>
          <w:p w14:paraId="1F8B0266" w14:textId="77777777" w:rsidR="00B169A8" w:rsidRDefault="00000000">
            <w:pPr>
              <w:pStyle w:val="TableParagraph"/>
              <w:ind w:left="68"/>
              <w:rPr>
                <w:sz w:val="12"/>
              </w:rPr>
            </w:pPr>
            <w:r>
              <w:rPr>
                <w:color w:val="231F20"/>
                <w:sz w:val="12"/>
              </w:rPr>
              <w:t>come to Paris to</w:t>
            </w:r>
          </w:p>
        </w:tc>
        <w:tc>
          <w:tcPr>
            <w:tcW w:w="1067" w:type="dxa"/>
          </w:tcPr>
          <w:p w14:paraId="32E7B6FB" w14:textId="77777777" w:rsidR="00B169A8" w:rsidRDefault="00000000">
            <w:pPr>
              <w:pStyle w:val="TableParagraph"/>
              <w:ind w:left="65"/>
              <w:rPr>
                <w:sz w:val="12"/>
              </w:rPr>
            </w:pPr>
            <w:r>
              <w:rPr>
                <w:color w:val="231F20"/>
                <w:sz w:val="12"/>
              </w:rPr>
              <w:t>organized a South</w:t>
            </w:r>
          </w:p>
        </w:tc>
        <w:tc>
          <w:tcPr>
            <w:tcW w:w="1051" w:type="dxa"/>
          </w:tcPr>
          <w:p w14:paraId="7E63904C" w14:textId="77777777" w:rsidR="00B169A8" w:rsidRDefault="00B169A8">
            <w:pPr>
              <w:pStyle w:val="TableParagraph"/>
              <w:spacing w:line="240" w:lineRule="auto"/>
              <w:rPr>
                <w:sz w:val="8"/>
              </w:rPr>
            </w:pPr>
          </w:p>
        </w:tc>
        <w:tc>
          <w:tcPr>
            <w:tcW w:w="1065" w:type="dxa"/>
          </w:tcPr>
          <w:p w14:paraId="4CA3C100" w14:textId="77777777" w:rsidR="00B169A8" w:rsidRDefault="00B169A8">
            <w:pPr>
              <w:pStyle w:val="TableParagraph"/>
              <w:spacing w:line="240" w:lineRule="auto"/>
              <w:rPr>
                <w:sz w:val="8"/>
              </w:rPr>
            </w:pPr>
          </w:p>
        </w:tc>
      </w:tr>
      <w:tr w:rsidR="00B169A8" w14:paraId="24DAA6DD" w14:textId="77777777">
        <w:trPr>
          <w:trHeight w:val="143"/>
        </w:trPr>
        <w:tc>
          <w:tcPr>
            <w:tcW w:w="859" w:type="dxa"/>
          </w:tcPr>
          <w:p w14:paraId="66B8F7D0" w14:textId="77777777" w:rsidR="00B169A8" w:rsidRDefault="00B169A8">
            <w:pPr>
              <w:pStyle w:val="TableParagraph"/>
              <w:spacing w:line="240" w:lineRule="auto"/>
              <w:rPr>
                <w:sz w:val="8"/>
              </w:rPr>
            </w:pPr>
          </w:p>
        </w:tc>
        <w:tc>
          <w:tcPr>
            <w:tcW w:w="1161" w:type="dxa"/>
          </w:tcPr>
          <w:p w14:paraId="6107CC3D" w14:textId="77777777" w:rsidR="00B169A8" w:rsidRDefault="00000000">
            <w:pPr>
              <w:pStyle w:val="TableParagraph"/>
              <w:ind w:left="161"/>
              <w:rPr>
                <w:sz w:val="12"/>
              </w:rPr>
            </w:pPr>
            <w:r>
              <w:rPr>
                <w:color w:val="231F20"/>
                <w:sz w:val="12"/>
              </w:rPr>
              <w:t>purpose», p. 34)</w:t>
            </w:r>
          </w:p>
        </w:tc>
        <w:tc>
          <w:tcPr>
            <w:tcW w:w="1060" w:type="dxa"/>
          </w:tcPr>
          <w:p w14:paraId="03332CA9" w14:textId="77777777" w:rsidR="00B169A8" w:rsidRDefault="00B169A8">
            <w:pPr>
              <w:pStyle w:val="TableParagraph"/>
              <w:spacing w:line="240" w:lineRule="auto"/>
              <w:rPr>
                <w:sz w:val="8"/>
              </w:rPr>
            </w:pPr>
          </w:p>
        </w:tc>
        <w:tc>
          <w:tcPr>
            <w:tcW w:w="1059" w:type="dxa"/>
          </w:tcPr>
          <w:p w14:paraId="5D450378" w14:textId="77777777" w:rsidR="00B169A8" w:rsidRDefault="00B169A8">
            <w:pPr>
              <w:pStyle w:val="TableParagraph"/>
              <w:spacing w:line="240" w:lineRule="auto"/>
              <w:rPr>
                <w:sz w:val="8"/>
              </w:rPr>
            </w:pPr>
          </w:p>
        </w:tc>
        <w:tc>
          <w:tcPr>
            <w:tcW w:w="1058" w:type="dxa"/>
          </w:tcPr>
          <w:p w14:paraId="3BA2F5A7" w14:textId="77777777" w:rsidR="00B169A8" w:rsidRDefault="00000000">
            <w:pPr>
              <w:pStyle w:val="TableParagraph"/>
              <w:ind w:left="56"/>
              <w:rPr>
                <w:sz w:val="12"/>
              </w:rPr>
            </w:pPr>
            <w:r>
              <w:rPr>
                <w:color w:val="231F20"/>
                <w:sz w:val="12"/>
              </w:rPr>
              <w:t>was presented on</w:t>
            </w:r>
          </w:p>
        </w:tc>
        <w:tc>
          <w:tcPr>
            <w:tcW w:w="1046" w:type="dxa"/>
          </w:tcPr>
          <w:p w14:paraId="75B6D717" w14:textId="77777777" w:rsidR="00B169A8" w:rsidRDefault="00B169A8">
            <w:pPr>
              <w:pStyle w:val="TableParagraph"/>
              <w:spacing w:line="240" w:lineRule="auto"/>
              <w:rPr>
                <w:sz w:val="8"/>
              </w:rPr>
            </w:pPr>
          </w:p>
        </w:tc>
        <w:tc>
          <w:tcPr>
            <w:tcW w:w="1062" w:type="dxa"/>
          </w:tcPr>
          <w:p w14:paraId="02667BE1" w14:textId="77777777" w:rsidR="00B169A8" w:rsidRDefault="00000000">
            <w:pPr>
              <w:pStyle w:val="TableParagraph"/>
              <w:ind w:left="68"/>
              <w:rPr>
                <w:sz w:val="12"/>
              </w:rPr>
            </w:pPr>
            <w:r>
              <w:rPr>
                <w:color w:val="231F20"/>
                <w:sz w:val="12"/>
              </w:rPr>
              <w:t>work with him</w:t>
            </w:r>
          </w:p>
        </w:tc>
        <w:tc>
          <w:tcPr>
            <w:tcW w:w="1067" w:type="dxa"/>
          </w:tcPr>
          <w:p w14:paraId="30AB1738" w14:textId="77777777" w:rsidR="00B169A8" w:rsidRDefault="00000000">
            <w:pPr>
              <w:pStyle w:val="TableParagraph"/>
              <w:ind w:left="65"/>
              <w:rPr>
                <w:sz w:val="12"/>
              </w:rPr>
            </w:pPr>
            <w:r>
              <w:rPr>
                <w:color w:val="231F20"/>
                <w:sz w:val="12"/>
              </w:rPr>
              <w:t>America tour that</w:t>
            </w:r>
          </w:p>
        </w:tc>
        <w:tc>
          <w:tcPr>
            <w:tcW w:w="1051" w:type="dxa"/>
          </w:tcPr>
          <w:p w14:paraId="2EA686D4" w14:textId="77777777" w:rsidR="00B169A8" w:rsidRDefault="00B169A8">
            <w:pPr>
              <w:pStyle w:val="TableParagraph"/>
              <w:spacing w:line="240" w:lineRule="auto"/>
              <w:rPr>
                <w:sz w:val="8"/>
              </w:rPr>
            </w:pPr>
          </w:p>
        </w:tc>
        <w:tc>
          <w:tcPr>
            <w:tcW w:w="1065" w:type="dxa"/>
          </w:tcPr>
          <w:p w14:paraId="458F486F" w14:textId="77777777" w:rsidR="00B169A8" w:rsidRDefault="00B169A8">
            <w:pPr>
              <w:pStyle w:val="TableParagraph"/>
              <w:spacing w:line="240" w:lineRule="auto"/>
              <w:rPr>
                <w:sz w:val="8"/>
              </w:rPr>
            </w:pPr>
          </w:p>
        </w:tc>
      </w:tr>
      <w:tr w:rsidR="00B169A8" w14:paraId="36CA0D91" w14:textId="77777777">
        <w:trPr>
          <w:trHeight w:val="143"/>
        </w:trPr>
        <w:tc>
          <w:tcPr>
            <w:tcW w:w="859" w:type="dxa"/>
          </w:tcPr>
          <w:p w14:paraId="73402C45" w14:textId="77777777" w:rsidR="00B169A8" w:rsidRDefault="00B169A8">
            <w:pPr>
              <w:pStyle w:val="TableParagraph"/>
              <w:spacing w:line="240" w:lineRule="auto"/>
              <w:rPr>
                <w:sz w:val="8"/>
              </w:rPr>
            </w:pPr>
          </w:p>
        </w:tc>
        <w:tc>
          <w:tcPr>
            <w:tcW w:w="1161" w:type="dxa"/>
          </w:tcPr>
          <w:p w14:paraId="7FEF57E9" w14:textId="77777777" w:rsidR="00B169A8" w:rsidRDefault="00B169A8">
            <w:pPr>
              <w:pStyle w:val="TableParagraph"/>
              <w:spacing w:line="240" w:lineRule="auto"/>
              <w:rPr>
                <w:sz w:val="8"/>
              </w:rPr>
            </w:pPr>
          </w:p>
        </w:tc>
        <w:tc>
          <w:tcPr>
            <w:tcW w:w="1060" w:type="dxa"/>
          </w:tcPr>
          <w:p w14:paraId="1C0C87CC" w14:textId="77777777" w:rsidR="00B169A8" w:rsidRDefault="00B169A8">
            <w:pPr>
              <w:pStyle w:val="TableParagraph"/>
              <w:spacing w:line="240" w:lineRule="auto"/>
              <w:rPr>
                <w:sz w:val="8"/>
              </w:rPr>
            </w:pPr>
          </w:p>
        </w:tc>
        <w:tc>
          <w:tcPr>
            <w:tcW w:w="1059" w:type="dxa"/>
          </w:tcPr>
          <w:p w14:paraId="27C26438" w14:textId="77777777" w:rsidR="00B169A8" w:rsidRDefault="00B169A8">
            <w:pPr>
              <w:pStyle w:val="TableParagraph"/>
              <w:spacing w:line="240" w:lineRule="auto"/>
              <w:rPr>
                <w:sz w:val="8"/>
              </w:rPr>
            </w:pPr>
          </w:p>
        </w:tc>
        <w:tc>
          <w:tcPr>
            <w:tcW w:w="1058" w:type="dxa"/>
          </w:tcPr>
          <w:p w14:paraId="678B7A47" w14:textId="77777777" w:rsidR="00B169A8" w:rsidRDefault="00000000">
            <w:pPr>
              <w:pStyle w:val="TableParagraph"/>
              <w:ind w:left="56"/>
              <w:rPr>
                <w:sz w:val="12"/>
              </w:rPr>
            </w:pPr>
            <w:r>
              <w:rPr>
                <w:color w:val="231F20"/>
                <w:sz w:val="12"/>
              </w:rPr>
              <w:t>that occasion)</w:t>
            </w:r>
          </w:p>
        </w:tc>
        <w:tc>
          <w:tcPr>
            <w:tcW w:w="1046" w:type="dxa"/>
          </w:tcPr>
          <w:p w14:paraId="6CDEF000" w14:textId="77777777" w:rsidR="00B169A8" w:rsidRDefault="00B169A8">
            <w:pPr>
              <w:pStyle w:val="TableParagraph"/>
              <w:spacing w:line="240" w:lineRule="auto"/>
              <w:rPr>
                <w:sz w:val="8"/>
              </w:rPr>
            </w:pPr>
          </w:p>
        </w:tc>
        <w:tc>
          <w:tcPr>
            <w:tcW w:w="1062" w:type="dxa"/>
          </w:tcPr>
          <w:p w14:paraId="3FAA13A8" w14:textId="77777777" w:rsidR="00B169A8" w:rsidRDefault="00B169A8">
            <w:pPr>
              <w:pStyle w:val="TableParagraph"/>
              <w:spacing w:line="240" w:lineRule="auto"/>
              <w:rPr>
                <w:sz w:val="8"/>
              </w:rPr>
            </w:pPr>
          </w:p>
        </w:tc>
        <w:tc>
          <w:tcPr>
            <w:tcW w:w="1067" w:type="dxa"/>
          </w:tcPr>
          <w:p w14:paraId="7AC0DDD5" w14:textId="77777777" w:rsidR="00B169A8" w:rsidRDefault="00000000">
            <w:pPr>
              <w:pStyle w:val="TableParagraph"/>
              <w:ind w:left="65"/>
              <w:rPr>
                <w:sz w:val="12"/>
              </w:rPr>
            </w:pPr>
            <w:r>
              <w:rPr>
                <w:color w:val="231F20"/>
                <w:sz w:val="12"/>
              </w:rPr>
              <w:t>PB never embarked</w:t>
            </w:r>
          </w:p>
        </w:tc>
        <w:tc>
          <w:tcPr>
            <w:tcW w:w="1051" w:type="dxa"/>
          </w:tcPr>
          <w:p w14:paraId="540B315C" w14:textId="77777777" w:rsidR="00B169A8" w:rsidRDefault="00B169A8">
            <w:pPr>
              <w:pStyle w:val="TableParagraph"/>
              <w:spacing w:line="240" w:lineRule="auto"/>
              <w:rPr>
                <w:sz w:val="8"/>
              </w:rPr>
            </w:pPr>
          </w:p>
        </w:tc>
        <w:tc>
          <w:tcPr>
            <w:tcW w:w="1065" w:type="dxa"/>
          </w:tcPr>
          <w:p w14:paraId="4C716F5C" w14:textId="77777777" w:rsidR="00B169A8" w:rsidRDefault="00B169A8">
            <w:pPr>
              <w:pStyle w:val="TableParagraph"/>
              <w:spacing w:line="240" w:lineRule="auto"/>
              <w:rPr>
                <w:sz w:val="8"/>
              </w:rPr>
            </w:pPr>
          </w:p>
        </w:tc>
      </w:tr>
      <w:tr w:rsidR="00B169A8" w14:paraId="62AE16F0" w14:textId="77777777">
        <w:trPr>
          <w:trHeight w:val="143"/>
        </w:trPr>
        <w:tc>
          <w:tcPr>
            <w:tcW w:w="859" w:type="dxa"/>
          </w:tcPr>
          <w:p w14:paraId="007731CC" w14:textId="77777777" w:rsidR="00B169A8" w:rsidRDefault="00B169A8">
            <w:pPr>
              <w:pStyle w:val="TableParagraph"/>
              <w:spacing w:line="240" w:lineRule="auto"/>
              <w:rPr>
                <w:sz w:val="8"/>
              </w:rPr>
            </w:pPr>
          </w:p>
        </w:tc>
        <w:tc>
          <w:tcPr>
            <w:tcW w:w="1161" w:type="dxa"/>
          </w:tcPr>
          <w:p w14:paraId="77BE0279" w14:textId="77777777" w:rsidR="00B169A8" w:rsidRDefault="00B169A8">
            <w:pPr>
              <w:pStyle w:val="TableParagraph"/>
              <w:spacing w:line="240" w:lineRule="auto"/>
              <w:rPr>
                <w:sz w:val="8"/>
              </w:rPr>
            </w:pPr>
          </w:p>
        </w:tc>
        <w:tc>
          <w:tcPr>
            <w:tcW w:w="1060" w:type="dxa"/>
          </w:tcPr>
          <w:p w14:paraId="4F71D1F8" w14:textId="77777777" w:rsidR="00B169A8" w:rsidRDefault="00B169A8">
            <w:pPr>
              <w:pStyle w:val="TableParagraph"/>
              <w:spacing w:line="240" w:lineRule="auto"/>
              <w:rPr>
                <w:sz w:val="8"/>
              </w:rPr>
            </w:pPr>
          </w:p>
        </w:tc>
        <w:tc>
          <w:tcPr>
            <w:tcW w:w="1059" w:type="dxa"/>
          </w:tcPr>
          <w:p w14:paraId="5C90FF9E" w14:textId="77777777" w:rsidR="00B169A8" w:rsidRDefault="00B169A8">
            <w:pPr>
              <w:pStyle w:val="TableParagraph"/>
              <w:spacing w:line="240" w:lineRule="auto"/>
              <w:rPr>
                <w:sz w:val="8"/>
              </w:rPr>
            </w:pPr>
          </w:p>
        </w:tc>
        <w:tc>
          <w:tcPr>
            <w:tcW w:w="1058" w:type="dxa"/>
          </w:tcPr>
          <w:p w14:paraId="41AB3926" w14:textId="77777777" w:rsidR="00B169A8" w:rsidRDefault="00B169A8">
            <w:pPr>
              <w:pStyle w:val="TableParagraph"/>
              <w:spacing w:line="240" w:lineRule="auto"/>
              <w:rPr>
                <w:sz w:val="8"/>
              </w:rPr>
            </w:pPr>
          </w:p>
        </w:tc>
        <w:tc>
          <w:tcPr>
            <w:tcW w:w="1046" w:type="dxa"/>
          </w:tcPr>
          <w:p w14:paraId="60BC3E18" w14:textId="77777777" w:rsidR="00B169A8" w:rsidRDefault="00B169A8">
            <w:pPr>
              <w:pStyle w:val="TableParagraph"/>
              <w:spacing w:line="240" w:lineRule="auto"/>
              <w:rPr>
                <w:sz w:val="8"/>
              </w:rPr>
            </w:pPr>
          </w:p>
        </w:tc>
        <w:tc>
          <w:tcPr>
            <w:tcW w:w="1062" w:type="dxa"/>
          </w:tcPr>
          <w:p w14:paraId="30A71003" w14:textId="77777777" w:rsidR="00B169A8" w:rsidRDefault="00B169A8">
            <w:pPr>
              <w:pStyle w:val="TableParagraph"/>
              <w:spacing w:line="240" w:lineRule="auto"/>
              <w:rPr>
                <w:sz w:val="8"/>
              </w:rPr>
            </w:pPr>
          </w:p>
        </w:tc>
        <w:tc>
          <w:tcPr>
            <w:tcW w:w="1067" w:type="dxa"/>
          </w:tcPr>
          <w:p w14:paraId="141E0F25" w14:textId="77777777" w:rsidR="00B169A8" w:rsidRDefault="00000000">
            <w:pPr>
              <w:pStyle w:val="TableParagraph"/>
              <w:ind w:left="65"/>
              <w:rPr>
                <w:sz w:val="12"/>
              </w:rPr>
            </w:pPr>
            <w:r>
              <w:rPr>
                <w:color w:val="231F20"/>
                <w:sz w:val="12"/>
              </w:rPr>
              <w:t>upon due to his</w:t>
            </w:r>
          </w:p>
        </w:tc>
        <w:tc>
          <w:tcPr>
            <w:tcW w:w="1051" w:type="dxa"/>
          </w:tcPr>
          <w:p w14:paraId="6037BFED" w14:textId="77777777" w:rsidR="00B169A8" w:rsidRDefault="00B169A8">
            <w:pPr>
              <w:pStyle w:val="TableParagraph"/>
              <w:spacing w:line="240" w:lineRule="auto"/>
              <w:rPr>
                <w:sz w:val="8"/>
              </w:rPr>
            </w:pPr>
          </w:p>
        </w:tc>
        <w:tc>
          <w:tcPr>
            <w:tcW w:w="1065" w:type="dxa"/>
          </w:tcPr>
          <w:p w14:paraId="55CADDDC" w14:textId="77777777" w:rsidR="00B169A8" w:rsidRDefault="00B169A8">
            <w:pPr>
              <w:pStyle w:val="TableParagraph"/>
              <w:spacing w:line="240" w:lineRule="auto"/>
              <w:rPr>
                <w:sz w:val="8"/>
              </w:rPr>
            </w:pPr>
          </w:p>
        </w:tc>
      </w:tr>
      <w:tr w:rsidR="00B169A8" w14:paraId="62CD4A42" w14:textId="77777777">
        <w:trPr>
          <w:trHeight w:val="178"/>
        </w:trPr>
        <w:tc>
          <w:tcPr>
            <w:tcW w:w="859" w:type="dxa"/>
            <w:tcBorders>
              <w:bottom w:val="single" w:sz="2" w:space="0" w:color="231F20"/>
            </w:tcBorders>
          </w:tcPr>
          <w:p w14:paraId="4BB2E31B" w14:textId="77777777" w:rsidR="00B169A8" w:rsidRDefault="00B169A8">
            <w:pPr>
              <w:pStyle w:val="TableParagraph"/>
              <w:spacing w:line="240" w:lineRule="auto"/>
              <w:rPr>
                <w:sz w:val="12"/>
              </w:rPr>
            </w:pPr>
          </w:p>
        </w:tc>
        <w:tc>
          <w:tcPr>
            <w:tcW w:w="1161" w:type="dxa"/>
            <w:tcBorders>
              <w:bottom w:val="single" w:sz="2" w:space="0" w:color="231F20"/>
            </w:tcBorders>
          </w:tcPr>
          <w:p w14:paraId="28BF6E8F" w14:textId="77777777" w:rsidR="00B169A8" w:rsidRDefault="00B169A8">
            <w:pPr>
              <w:pStyle w:val="TableParagraph"/>
              <w:spacing w:line="240" w:lineRule="auto"/>
              <w:rPr>
                <w:sz w:val="12"/>
              </w:rPr>
            </w:pPr>
          </w:p>
        </w:tc>
        <w:tc>
          <w:tcPr>
            <w:tcW w:w="1060" w:type="dxa"/>
            <w:tcBorders>
              <w:bottom w:val="single" w:sz="2" w:space="0" w:color="231F20"/>
            </w:tcBorders>
          </w:tcPr>
          <w:p w14:paraId="53011F11" w14:textId="77777777" w:rsidR="00B169A8" w:rsidRDefault="00B169A8">
            <w:pPr>
              <w:pStyle w:val="TableParagraph"/>
              <w:spacing w:line="240" w:lineRule="auto"/>
              <w:rPr>
                <w:sz w:val="12"/>
              </w:rPr>
            </w:pPr>
          </w:p>
        </w:tc>
        <w:tc>
          <w:tcPr>
            <w:tcW w:w="1059" w:type="dxa"/>
            <w:tcBorders>
              <w:bottom w:val="single" w:sz="2" w:space="0" w:color="231F20"/>
            </w:tcBorders>
          </w:tcPr>
          <w:p w14:paraId="6D11B513" w14:textId="77777777" w:rsidR="00B169A8" w:rsidRDefault="00B169A8">
            <w:pPr>
              <w:pStyle w:val="TableParagraph"/>
              <w:spacing w:line="240" w:lineRule="auto"/>
              <w:rPr>
                <w:sz w:val="12"/>
              </w:rPr>
            </w:pPr>
          </w:p>
        </w:tc>
        <w:tc>
          <w:tcPr>
            <w:tcW w:w="1058" w:type="dxa"/>
            <w:tcBorders>
              <w:bottom w:val="single" w:sz="2" w:space="0" w:color="231F20"/>
            </w:tcBorders>
          </w:tcPr>
          <w:p w14:paraId="5B5C9B4D" w14:textId="77777777" w:rsidR="00B169A8" w:rsidRDefault="00B169A8">
            <w:pPr>
              <w:pStyle w:val="TableParagraph"/>
              <w:spacing w:line="240" w:lineRule="auto"/>
              <w:rPr>
                <w:sz w:val="12"/>
              </w:rPr>
            </w:pPr>
          </w:p>
        </w:tc>
        <w:tc>
          <w:tcPr>
            <w:tcW w:w="1046" w:type="dxa"/>
            <w:tcBorders>
              <w:bottom w:val="single" w:sz="2" w:space="0" w:color="231F20"/>
            </w:tcBorders>
          </w:tcPr>
          <w:p w14:paraId="0ABECD7D" w14:textId="77777777" w:rsidR="00B169A8" w:rsidRDefault="00B169A8">
            <w:pPr>
              <w:pStyle w:val="TableParagraph"/>
              <w:spacing w:line="240" w:lineRule="auto"/>
              <w:rPr>
                <w:sz w:val="12"/>
              </w:rPr>
            </w:pPr>
          </w:p>
        </w:tc>
        <w:tc>
          <w:tcPr>
            <w:tcW w:w="1062" w:type="dxa"/>
            <w:tcBorders>
              <w:bottom w:val="single" w:sz="2" w:space="0" w:color="231F20"/>
            </w:tcBorders>
          </w:tcPr>
          <w:p w14:paraId="54DDF932" w14:textId="77777777" w:rsidR="00B169A8" w:rsidRDefault="00B169A8">
            <w:pPr>
              <w:pStyle w:val="TableParagraph"/>
              <w:spacing w:line="240" w:lineRule="auto"/>
              <w:rPr>
                <w:sz w:val="12"/>
              </w:rPr>
            </w:pPr>
          </w:p>
        </w:tc>
        <w:tc>
          <w:tcPr>
            <w:tcW w:w="1067" w:type="dxa"/>
            <w:tcBorders>
              <w:bottom w:val="single" w:sz="2" w:space="0" w:color="231F20"/>
            </w:tcBorders>
          </w:tcPr>
          <w:p w14:paraId="62ADC343" w14:textId="77777777" w:rsidR="00B169A8" w:rsidRDefault="00000000">
            <w:pPr>
              <w:pStyle w:val="TableParagraph"/>
              <w:spacing w:line="240" w:lineRule="auto"/>
              <w:ind w:left="65"/>
              <w:rPr>
                <w:sz w:val="12"/>
              </w:rPr>
            </w:pPr>
            <w:r>
              <w:rPr>
                <w:color w:val="231F20"/>
                <w:sz w:val="12"/>
              </w:rPr>
              <w:t>health condition</w:t>
            </w:r>
          </w:p>
        </w:tc>
        <w:tc>
          <w:tcPr>
            <w:tcW w:w="1051" w:type="dxa"/>
            <w:tcBorders>
              <w:bottom w:val="single" w:sz="2" w:space="0" w:color="231F20"/>
            </w:tcBorders>
          </w:tcPr>
          <w:p w14:paraId="3F28C1D9" w14:textId="77777777" w:rsidR="00B169A8" w:rsidRDefault="00B169A8">
            <w:pPr>
              <w:pStyle w:val="TableParagraph"/>
              <w:spacing w:line="240" w:lineRule="auto"/>
              <w:rPr>
                <w:sz w:val="12"/>
              </w:rPr>
            </w:pPr>
          </w:p>
        </w:tc>
        <w:tc>
          <w:tcPr>
            <w:tcW w:w="1065" w:type="dxa"/>
            <w:tcBorders>
              <w:bottom w:val="single" w:sz="2" w:space="0" w:color="231F20"/>
            </w:tcBorders>
          </w:tcPr>
          <w:p w14:paraId="19A179E0" w14:textId="77777777" w:rsidR="00B169A8" w:rsidRDefault="00B169A8">
            <w:pPr>
              <w:pStyle w:val="TableParagraph"/>
              <w:spacing w:line="240" w:lineRule="auto"/>
              <w:rPr>
                <w:sz w:val="12"/>
              </w:rPr>
            </w:pPr>
          </w:p>
        </w:tc>
      </w:tr>
      <w:tr w:rsidR="00B169A8" w14:paraId="35F10E57" w14:textId="77777777">
        <w:trPr>
          <w:trHeight w:val="180"/>
        </w:trPr>
        <w:tc>
          <w:tcPr>
            <w:tcW w:w="859" w:type="dxa"/>
            <w:tcBorders>
              <w:top w:val="single" w:sz="2" w:space="0" w:color="231F20"/>
            </w:tcBorders>
          </w:tcPr>
          <w:p w14:paraId="78A6B58B" w14:textId="77777777" w:rsidR="00B169A8" w:rsidRDefault="00000000">
            <w:pPr>
              <w:pStyle w:val="TableParagraph"/>
              <w:spacing w:before="36"/>
              <w:rPr>
                <w:sz w:val="12"/>
              </w:rPr>
            </w:pPr>
            <w:r>
              <w:rPr>
                <w:color w:val="231F20"/>
                <w:sz w:val="12"/>
              </w:rPr>
              <w:t>4. Putting PB</w:t>
            </w:r>
          </w:p>
        </w:tc>
        <w:tc>
          <w:tcPr>
            <w:tcW w:w="1161" w:type="dxa"/>
            <w:tcBorders>
              <w:top w:val="single" w:sz="2" w:space="0" w:color="231F20"/>
            </w:tcBorders>
          </w:tcPr>
          <w:p w14:paraId="2E8F8118" w14:textId="77777777" w:rsidR="00B169A8" w:rsidRDefault="00000000">
            <w:pPr>
              <w:pStyle w:val="TableParagraph"/>
              <w:spacing w:before="36"/>
              <w:ind w:left="161"/>
              <w:rPr>
                <w:sz w:val="12"/>
              </w:rPr>
            </w:pPr>
            <w:r>
              <w:rPr>
                <w:color w:val="231F20"/>
                <w:sz w:val="12"/>
              </w:rPr>
              <w:t>Sociology of</w:t>
            </w:r>
          </w:p>
        </w:tc>
        <w:tc>
          <w:tcPr>
            <w:tcW w:w="1060" w:type="dxa"/>
            <w:tcBorders>
              <w:top w:val="single" w:sz="2" w:space="0" w:color="231F20"/>
            </w:tcBorders>
          </w:tcPr>
          <w:p w14:paraId="52584943" w14:textId="77777777" w:rsidR="00B169A8" w:rsidRDefault="00000000">
            <w:pPr>
              <w:pStyle w:val="TableParagraph"/>
              <w:spacing w:before="36"/>
              <w:ind w:left="58"/>
              <w:rPr>
                <w:sz w:val="12"/>
              </w:rPr>
            </w:pPr>
            <w:r>
              <w:rPr>
                <w:color w:val="231F20"/>
                <w:sz w:val="12"/>
              </w:rPr>
              <w:t>Quantitative</w:t>
            </w:r>
          </w:p>
        </w:tc>
        <w:tc>
          <w:tcPr>
            <w:tcW w:w="1059" w:type="dxa"/>
            <w:tcBorders>
              <w:top w:val="single" w:sz="2" w:space="0" w:color="231F20"/>
            </w:tcBorders>
          </w:tcPr>
          <w:p w14:paraId="1FFF7D7D" w14:textId="77777777" w:rsidR="00B169A8" w:rsidRDefault="00000000">
            <w:pPr>
              <w:pStyle w:val="TableParagraph"/>
              <w:spacing w:before="36"/>
              <w:ind w:left="57"/>
              <w:rPr>
                <w:sz w:val="12"/>
              </w:rPr>
            </w:pPr>
            <w:r>
              <w:rPr>
                <w:color w:val="231F20"/>
                <w:sz w:val="12"/>
              </w:rPr>
              <w:t>A panoply of the-</w:t>
            </w:r>
          </w:p>
        </w:tc>
        <w:tc>
          <w:tcPr>
            <w:tcW w:w="1058" w:type="dxa"/>
            <w:tcBorders>
              <w:top w:val="single" w:sz="2" w:space="0" w:color="231F20"/>
            </w:tcBorders>
          </w:tcPr>
          <w:p w14:paraId="277DD856" w14:textId="77777777" w:rsidR="00B169A8" w:rsidRDefault="00000000">
            <w:pPr>
              <w:pStyle w:val="TableParagraph"/>
              <w:spacing w:before="36"/>
              <w:ind w:left="56"/>
              <w:rPr>
                <w:sz w:val="12"/>
              </w:rPr>
            </w:pPr>
            <w:r>
              <w:rPr>
                <w:color w:val="231F20"/>
                <w:sz w:val="12"/>
              </w:rPr>
              <w:t>Symbolic</w:t>
            </w:r>
          </w:p>
        </w:tc>
        <w:tc>
          <w:tcPr>
            <w:tcW w:w="1046" w:type="dxa"/>
            <w:tcBorders>
              <w:top w:val="single" w:sz="2" w:space="0" w:color="231F20"/>
            </w:tcBorders>
          </w:tcPr>
          <w:p w14:paraId="21E1305D" w14:textId="77777777" w:rsidR="00B169A8" w:rsidRDefault="00000000">
            <w:pPr>
              <w:pStyle w:val="TableParagraph"/>
              <w:spacing w:before="36"/>
              <w:ind w:left="56"/>
              <w:rPr>
                <w:sz w:val="12"/>
              </w:rPr>
            </w:pPr>
            <w:r>
              <w:rPr>
                <w:color w:val="231F20"/>
                <w:sz w:val="12"/>
              </w:rPr>
              <w:t>Sociogenetic</w:t>
            </w:r>
          </w:p>
        </w:tc>
        <w:tc>
          <w:tcPr>
            <w:tcW w:w="1062" w:type="dxa"/>
            <w:tcBorders>
              <w:top w:val="single" w:sz="2" w:space="0" w:color="231F20"/>
            </w:tcBorders>
          </w:tcPr>
          <w:p w14:paraId="57092072" w14:textId="77777777" w:rsidR="00B169A8" w:rsidRDefault="00000000">
            <w:pPr>
              <w:pStyle w:val="TableParagraph"/>
              <w:spacing w:before="36"/>
              <w:ind w:left="68"/>
              <w:rPr>
                <w:sz w:val="12"/>
              </w:rPr>
            </w:pPr>
            <w:r>
              <w:rPr>
                <w:color w:val="231F20"/>
                <w:sz w:val="12"/>
              </w:rPr>
              <w:t>Inequality, elites,</w:t>
            </w:r>
          </w:p>
        </w:tc>
        <w:tc>
          <w:tcPr>
            <w:tcW w:w="1067" w:type="dxa"/>
            <w:tcBorders>
              <w:top w:val="single" w:sz="2" w:space="0" w:color="231F20"/>
            </w:tcBorders>
          </w:tcPr>
          <w:p w14:paraId="142EAC41" w14:textId="77777777" w:rsidR="00B169A8" w:rsidRDefault="00000000">
            <w:pPr>
              <w:pStyle w:val="TableParagraph"/>
              <w:spacing w:before="36"/>
              <w:ind w:left="65"/>
              <w:rPr>
                <w:sz w:val="12"/>
              </w:rPr>
            </w:pPr>
            <w:r>
              <w:rPr>
                <w:color w:val="231F20"/>
                <w:sz w:val="12"/>
              </w:rPr>
              <w:t>Relational studies</w:t>
            </w:r>
          </w:p>
        </w:tc>
        <w:tc>
          <w:tcPr>
            <w:tcW w:w="1051" w:type="dxa"/>
            <w:tcBorders>
              <w:top w:val="single" w:sz="2" w:space="0" w:color="231F20"/>
            </w:tcBorders>
          </w:tcPr>
          <w:p w14:paraId="5D92F03C" w14:textId="77777777" w:rsidR="00B169A8" w:rsidRDefault="00000000">
            <w:pPr>
              <w:pStyle w:val="TableParagraph"/>
              <w:spacing w:before="36"/>
              <w:ind w:left="56"/>
              <w:rPr>
                <w:sz w:val="12"/>
              </w:rPr>
            </w:pPr>
            <w:r>
              <w:rPr>
                <w:color w:val="231F20"/>
                <w:sz w:val="12"/>
              </w:rPr>
              <w:t>Rather than</w:t>
            </w:r>
          </w:p>
        </w:tc>
        <w:tc>
          <w:tcPr>
            <w:tcW w:w="1065" w:type="dxa"/>
            <w:tcBorders>
              <w:top w:val="single" w:sz="2" w:space="0" w:color="231F20"/>
            </w:tcBorders>
          </w:tcPr>
          <w:p w14:paraId="69171798" w14:textId="77777777" w:rsidR="00B169A8" w:rsidRDefault="00000000">
            <w:pPr>
              <w:pStyle w:val="TableParagraph"/>
              <w:spacing w:before="36"/>
              <w:ind w:left="63"/>
              <w:rPr>
                <w:sz w:val="12"/>
              </w:rPr>
            </w:pPr>
            <w:r>
              <w:rPr>
                <w:color w:val="231F20"/>
                <w:sz w:val="12"/>
              </w:rPr>
              <w:t>Especially enthral-</w:t>
            </w:r>
          </w:p>
        </w:tc>
      </w:tr>
      <w:tr w:rsidR="00B169A8" w14:paraId="79892601" w14:textId="77777777">
        <w:trPr>
          <w:trHeight w:val="143"/>
        </w:trPr>
        <w:tc>
          <w:tcPr>
            <w:tcW w:w="859" w:type="dxa"/>
          </w:tcPr>
          <w:p w14:paraId="7BBFFD90" w14:textId="77777777" w:rsidR="00B169A8" w:rsidRDefault="00000000">
            <w:pPr>
              <w:pStyle w:val="TableParagraph"/>
              <w:rPr>
                <w:sz w:val="12"/>
              </w:rPr>
            </w:pPr>
            <w:r>
              <w:rPr>
                <w:color w:val="231F20"/>
                <w:sz w:val="12"/>
              </w:rPr>
              <w:t>into practice</w:t>
            </w:r>
          </w:p>
        </w:tc>
        <w:tc>
          <w:tcPr>
            <w:tcW w:w="1161" w:type="dxa"/>
          </w:tcPr>
          <w:p w14:paraId="0F6F74FA" w14:textId="77777777" w:rsidR="00B169A8" w:rsidRDefault="00000000">
            <w:pPr>
              <w:pStyle w:val="TableParagraph"/>
              <w:ind w:left="161"/>
              <w:rPr>
                <w:sz w:val="12"/>
              </w:rPr>
            </w:pPr>
            <w:r>
              <w:rPr>
                <w:color w:val="231F20"/>
                <w:sz w:val="12"/>
              </w:rPr>
              <w:t>culture in general</w:t>
            </w:r>
          </w:p>
        </w:tc>
        <w:tc>
          <w:tcPr>
            <w:tcW w:w="1060" w:type="dxa"/>
          </w:tcPr>
          <w:p w14:paraId="41E75171" w14:textId="77777777" w:rsidR="00B169A8" w:rsidRDefault="00000000">
            <w:pPr>
              <w:pStyle w:val="TableParagraph"/>
              <w:ind w:left="58"/>
              <w:rPr>
                <w:sz w:val="12"/>
              </w:rPr>
            </w:pPr>
            <w:r>
              <w:rPr>
                <w:color w:val="231F20"/>
                <w:sz w:val="12"/>
              </w:rPr>
              <w:t>studies of cultural</w:t>
            </w:r>
          </w:p>
        </w:tc>
        <w:tc>
          <w:tcPr>
            <w:tcW w:w="1059" w:type="dxa"/>
          </w:tcPr>
          <w:p w14:paraId="622C45D9" w14:textId="77777777" w:rsidR="00B169A8" w:rsidRDefault="00000000">
            <w:pPr>
              <w:pStyle w:val="TableParagraph"/>
              <w:ind w:left="57"/>
              <w:rPr>
                <w:sz w:val="12"/>
              </w:rPr>
            </w:pPr>
            <w:r>
              <w:rPr>
                <w:color w:val="231F20"/>
                <w:sz w:val="12"/>
              </w:rPr>
              <w:t>mes: avant-garde</w:t>
            </w:r>
          </w:p>
        </w:tc>
        <w:tc>
          <w:tcPr>
            <w:tcW w:w="1058" w:type="dxa"/>
          </w:tcPr>
          <w:p w14:paraId="578081F4" w14:textId="77777777" w:rsidR="00B169A8" w:rsidRDefault="00000000">
            <w:pPr>
              <w:pStyle w:val="TableParagraph"/>
              <w:ind w:left="56"/>
              <w:rPr>
                <w:sz w:val="12"/>
              </w:rPr>
            </w:pPr>
            <w:r>
              <w:rPr>
                <w:color w:val="231F20"/>
                <w:sz w:val="12"/>
              </w:rPr>
              <w:t>domination of</w:t>
            </w:r>
          </w:p>
        </w:tc>
        <w:tc>
          <w:tcPr>
            <w:tcW w:w="1046" w:type="dxa"/>
          </w:tcPr>
          <w:p w14:paraId="78064B99" w14:textId="77777777" w:rsidR="00B169A8" w:rsidRDefault="00000000">
            <w:pPr>
              <w:pStyle w:val="TableParagraph"/>
              <w:ind w:left="56"/>
              <w:rPr>
                <w:sz w:val="12"/>
              </w:rPr>
            </w:pPr>
            <w:r>
              <w:rPr>
                <w:color w:val="231F20"/>
                <w:sz w:val="12"/>
              </w:rPr>
              <w:t>analysis of famous</w:t>
            </w:r>
          </w:p>
        </w:tc>
        <w:tc>
          <w:tcPr>
            <w:tcW w:w="1062" w:type="dxa"/>
          </w:tcPr>
          <w:p w14:paraId="248F243F" w14:textId="77777777" w:rsidR="00B169A8" w:rsidRDefault="00000000">
            <w:pPr>
              <w:pStyle w:val="TableParagraph"/>
              <w:ind w:left="68"/>
              <w:rPr>
                <w:sz w:val="12"/>
              </w:rPr>
            </w:pPr>
            <w:r>
              <w:rPr>
                <w:color w:val="231F20"/>
                <w:sz w:val="12"/>
              </w:rPr>
              <w:t>and stratification;</w:t>
            </w:r>
          </w:p>
        </w:tc>
        <w:tc>
          <w:tcPr>
            <w:tcW w:w="1067" w:type="dxa"/>
          </w:tcPr>
          <w:p w14:paraId="226E3B83" w14:textId="77777777" w:rsidR="00B169A8" w:rsidRDefault="00000000">
            <w:pPr>
              <w:pStyle w:val="TableParagraph"/>
              <w:ind w:left="65"/>
              <w:rPr>
                <w:sz w:val="12"/>
              </w:rPr>
            </w:pPr>
            <w:r>
              <w:rPr>
                <w:color w:val="231F20"/>
                <w:sz w:val="12"/>
              </w:rPr>
              <w:t>of disadvantaged</w:t>
            </w:r>
          </w:p>
        </w:tc>
        <w:tc>
          <w:tcPr>
            <w:tcW w:w="1051" w:type="dxa"/>
          </w:tcPr>
          <w:p w14:paraId="79EDD406" w14:textId="77777777" w:rsidR="00B169A8" w:rsidRDefault="00000000">
            <w:pPr>
              <w:pStyle w:val="TableParagraph"/>
              <w:ind w:left="56"/>
              <w:rPr>
                <w:sz w:val="12"/>
              </w:rPr>
            </w:pPr>
            <w:r>
              <w:rPr>
                <w:color w:val="231F20"/>
                <w:sz w:val="12"/>
              </w:rPr>
              <w:t>applying PB’s</w:t>
            </w:r>
          </w:p>
        </w:tc>
        <w:tc>
          <w:tcPr>
            <w:tcW w:w="1065" w:type="dxa"/>
          </w:tcPr>
          <w:p w14:paraId="33EBD64D" w14:textId="77777777" w:rsidR="00B169A8" w:rsidRDefault="00000000">
            <w:pPr>
              <w:pStyle w:val="TableParagraph"/>
              <w:ind w:left="63"/>
              <w:rPr>
                <w:sz w:val="12"/>
              </w:rPr>
            </w:pPr>
            <w:r>
              <w:rPr>
                <w:color w:val="231F20"/>
                <w:sz w:val="12"/>
              </w:rPr>
              <w:t>led by the epistemo-</w:t>
            </w:r>
          </w:p>
        </w:tc>
      </w:tr>
      <w:tr w:rsidR="00B169A8" w14:paraId="5EC9F02E" w14:textId="77777777">
        <w:trPr>
          <w:trHeight w:val="143"/>
        </w:trPr>
        <w:tc>
          <w:tcPr>
            <w:tcW w:w="859" w:type="dxa"/>
          </w:tcPr>
          <w:p w14:paraId="1D83F2FF" w14:textId="77777777" w:rsidR="00B169A8" w:rsidRDefault="00B169A8">
            <w:pPr>
              <w:pStyle w:val="TableParagraph"/>
              <w:spacing w:line="240" w:lineRule="auto"/>
              <w:rPr>
                <w:sz w:val="8"/>
              </w:rPr>
            </w:pPr>
          </w:p>
        </w:tc>
        <w:tc>
          <w:tcPr>
            <w:tcW w:w="1161" w:type="dxa"/>
          </w:tcPr>
          <w:p w14:paraId="6A0DD310" w14:textId="77777777" w:rsidR="00B169A8" w:rsidRDefault="00000000">
            <w:pPr>
              <w:pStyle w:val="TableParagraph"/>
              <w:ind w:left="161"/>
              <w:rPr>
                <w:sz w:val="12"/>
              </w:rPr>
            </w:pPr>
            <w:r>
              <w:rPr>
                <w:color w:val="231F20"/>
                <w:sz w:val="12"/>
              </w:rPr>
              <w:t>and sociology</w:t>
            </w:r>
          </w:p>
        </w:tc>
        <w:tc>
          <w:tcPr>
            <w:tcW w:w="1060" w:type="dxa"/>
          </w:tcPr>
          <w:p w14:paraId="2F66F005" w14:textId="77777777" w:rsidR="00B169A8" w:rsidRDefault="00000000">
            <w:pPr>
              <w:pStyle w:val="TableParagraph"/>
              <w:ind w:left="58"/>
              <w:rPr>
                <w:sz w:val="12"/>
              </w:rPr>
            </w:pPr>
            <w:r>
              <w:rPr>
                <w:color w:val="231F20"/>
                <w:sz w:val="12"/>
              </w:rPr>
              <w:t>practices: «few</w:t>
            </w:r>
          </w:p>
        </w:tc>
        <w:tc>
          <w:tcPr>
            <w:tcW w:w="1059" w:type="dxa"/>
          </w:tcPr>
          <w:p w14:paraId="1B12B62D" w14:textId="77777777" w:rsidR="00B169A8" w:rsidRDefault="00000000">
            <w:pPr>
              <w:pStyle w:val="TableParagraph"/>
              <w:ind w:left="57"/>
              <w:rPr>
                <w:sz w:val="12"/>
              </w:rPr>
            </w:pPr>
            <w:r>
              <w:rPr>
                <w:color w:val="231F20"/>
                <w:sz w:val="12"/>
              </w:rPr>
              <w:t>art movements;</w:t>
            </w:r>
          </w:p>
        </w:tc>
        <w:tc>
          <w:tcPr>
            <w:tcW w:w="1058" w:type="dxa"/>
          </w:tcPr>
          <w:p w14:paraId="37E3A554" w14:textId="77777777" w:rsidR="00B169A8" w:rsidRDefault="00000000">
            <w:pPr>
              <w:pStyle w:val="TableParagraph"/>
              <w:ind w:left="56"/>
              <w:rPr>
                <w:sz w:val="12"/>
              </w:rPr>
            </w:pPr>
            <w:r>
              <w:rPr>
                <w:color w:val="231F20"/>
                <w:sz w:val="12"/>
              </w:rPr>
              <w:t>marginalized</w:t>
            </w:r>
          </w:p>
        </w:tc>
        <w:tc>
          <w:tcPr>
            <w:tcW w:w="1046" w:type="dxa"/>
          </w:tcPr>
          <w:p w14:paraId="334A5E35" w14:textId="77777777" w:rsidR="00B169A8" w:rsidRDefault="00000000">
            <w:pPr>
              <w:pStyle w:val="TableParagraph"/>
              <w:ind w:left="56"/>
              <w:rPr>
                <w:sz w:val="12"/>
              </w:rPr>
            </w:pPr>
            <w:r>
              <w:rPr>
                <w:color w:val="231F20"/>
                <w:sz w:val="12"/>
              </w:rPr>
              <w:t>scholars like Fou-</w:t>
            </w:r>
          </w:p>
        </w:tc>
        <w:tc>
          <w:tcPr>
            <w:tcW w:w="1062" w:type="dxa"/>
          </w:tcPr>
          <w:p w14:paraId="470CF729" w14:textId="77777777" w:rsidR="00B169A8" w:rsidRDefault="00000000">
            <w:pPr>
              <w:pStyle w:val="TableParagraph"/>
              <w:ind w:left="68"/>
              <w:rPr>
                <w:sz w:val="12"/>
              </w:rPr>
            </w:pPr>
            <w:r>
              <w:rPr>
                <w:color w:val="231F20"/>
                <w:sz w:val="12"/>
              </w:rPr>
              <w:t>history of socio-</w:t>
            </w:r>
          </w:p>
        </w:tc>
        <w:tc>
          <w:tcPr>
            <w:tcW w:w="1067" w:type="dxa"/>
          </w:tcPr>
          <w:p w14:paraId="5772CCEA" w14:textId="77777777" w:rsidR="00B169A8" w:rsidRDefault="00000000">
            <w:pPr>
              <w:pStyle w:val="TableParagraph"/>
              <w:ind w:left="65"/>
              <w:rPr>
                <w:sz w:val="12"/>
              </w:rPr>
            </w:pPr>
            <w:r>
              <w:rPr>
                <w:color w:val="231F20"/>
                <w:sz w:val="12"/>
              </w:rPr>
              <w:t>classes in Latin</w:t>
            </w:r>
          </w:p>
        </w:tc>
        <w:tc>
          <w:tcPr>
            <w:tcW w:w="1051" w:type="dxa"/>
          </w:tcPr>
          <w:p w14:paraId="6A2C11DC" w14:textId="77777777" w:rsidR="00B169A8" w:rsidRDefault="00000000">
            <w:pPr>
              <w:pStyle w:val="TableParagraph"/>
              <w:ind w:left="56"/>
              <w:rPr>
                <w:sz w:val="12"/>
              </w:rPr>
            </w:pPr>
            <w:r>
              <w:rPr>
                <w:color w:val="231F20"/>
                <w:sz w:val="12"/>
              </w:rPr>
              <w:t>toolbox to South</w:t>
            </w:r>
          </w:p>
        </w:tc>
        <w:tc>
          <w:tcPr>
            <w:tcW w:w="1065" w:type="dxa"/>
          </w:tcPr>
          <w:p w14:paraId="37B6117E" w14:textId="77777777" w:rsidR="00B169A8" w:rsidRDefault="00000000">
            <w:pPr>
              <w:pStyle w:val="TableParagraph"/>
              <w:ind w:left="63"/>
              <w:rPr>
                <w:sz w:val="12"/>
              </w:rPr>
            </w:pPr>
            <w:r>
              <w:rPr>
                <w:color w:val="231F20"/>
                <w:sz w:val="12"/>
              </w:rPr>
              <w:t>logical content of</w:t>
            </w:r>
          </w:p>
        </w:tc>
      </w:tr>
      <w:tr w:rsidR="00B169A8" w14:paraId="57640B02" w14:textId="77777777">
        <w:trPr>
          <w:trHeight w:val="143"/>
        </w:trPr>
        <w:tc>
          <w:tcPr>
            <w:tcW w:w="859" w:type="dxa"/>
          </w:tcPr>
          <w:p w14:paraId="040FF3A6" w14:textId="77777777" w:rsidR="00B169A8" w:rsidRDefault="00B169A8">
            <w:pPr>
              <w:pStyle w:val="TableParagraph"/>
              <w:spacing w:line="240" w:lineRule="auto"/>
              <w:rPr>
                <w:sz w:val="8"/>
              </w:rPr>
            </w:pPr>
          </w:p>
        </w:tc>
        <w:tc>
          <w:tcPr>
            <w:tcW w:w="1161" w:type="dxa"/>
          </w:tcPr>
          <w:p w14:paraId="7302E019" w14:textId="77777777" w:rsidR="00B169A8" w:rsidRDefault="00000000">
            <w:pPr>
              <w:pStyle w:val="TableParagraph"/>
              <w:ind w:left="161"/>
              <w:rPr>
                <w:sz w:val="12"/>
              </w:rPr>
            </w:pPr>
            <w:r>
              <w:rPr>
                <w:color w:val="231F20"/>
                <w:sz w:val="12"/>
              </w:rPr>
              <w:t>of literature in</w:t>
            </w:r>
          </w:p>
        </w:tc>
        <w:tc>
          <w:tcPr>
            <w:tcW w:w="1060" w:type="dxa"/>
          </w:tcPr>
          <w:p w14:paraId="505C1325" w14:textId="77777777" w:rsidR="00B169A8" w:rsidRDefault="00000000">
            <w:pPr>
              <w:pStyle w:val="TableParagraph"/>
              <w:ind w:left="58"/>
              <w:rPr>
                <w:sz w:val="12"/>
              </w:rPr>
            </w:pPr>
            <w:r>
              <w:rPr>
                <w:color w:val="231F20"/>
                <w:sz w:val="12"/>
              </w:rPr>
              <w:t>positive responses</w:t>
            </w:r>
          </w:p>
        </w:tc>
        <w:tc>
          <w:tcPr>
            <w:tcW w:w="1059" w:type="dxa"/>
          </w:tcPr>
          <w:p w14:paraId="77575A37" w14:textId="77777777" w:rsidR="00B169A8" w:rsidRDefault="00000000">
            <w:pPr>
              <w:pStyle w:val="TableParagraph"/>
              <w:ind w:left="57"/>
              <w:rPr>
                <w:sz w:val="12"/>
              </w:rPr>
            </w:pPr>
            <w:r>
              <w:rPr>
                <w:color w:val="231F20"/>
                <w:sz w:val="12"/>
              </w:rPr>
              <w:t>intellectual history;</w:t>
            </w:r>
          </w:p>
        </w:tc>
        <w:tc>
          <w:tcPr>
            <w:tcW w:w="1058" w:type="dxa"/>
          </w:tcPr>
          <w:p w14:paraId="6D2CDFC5" w14:textId="77777777" w:rsidR="00B169A8" w:rsidRDefault="00000000">
            <w:pPr>
              <w:pStyle w:val="TableParagraph"/>
              <w:ind w:left="56"/>
              <w:rPr>
                <w:sz w:val="12"/>
              </w:rPr>
            </w:pPr>
            <w:r>
              <w:rPr>
                <w:color w:val="231F20"/>
                <w:sz w:val="12"/>
              </w:rPr>
              <w:t>homosexual men</w:t>
            </w:r>
          </w:p>
        </w:tc>
        <w:tc>
          <w:tcPr>
            <w:tcW w:w="1046" w:type="dxa"/>
          </w:tcPr>
          <w:p w14:paraId="6D918911" w14:textId="77777777" w:rsidR="00B169A8" w:rsidRDefault="00000000">
            <w:pPr>
              <w:pStyle w:val="TableParagraph"/>
              <w:ind w:left="56"/>
              <w:rPr>
                <w:sz w:val="12"/>
              </w:rPr>
            </w:pPr>
            <w:r>
              <w:rPr>
                <w:color w:val="231F20"/>
                <w:sz w:val="12"/>
              </w:rPr>
              <w:t>cault; comparisons</w:t>
            </w:r>
          </w:p>
        </w:tc>
        <w:tc>
          <w:tcPr>
            <w:tcW w:w="1062" w:type="dxa"/>
          </w:tcPr>
          <w:p w14:paraId="03443ECD" w14:textId="77777777" w:rsidR="00B169A8" w:rsidRDefault="00000000">
            <w:pPr>
              <w:pStyle w:val="TableParagraph"/>
              <w:ind w:left="68"/>
              <w:rPr>
                <w:sz w:val="12"/>
              </w:rPr>
            </w:pPr>
            <w:r>
              <w:rPr>
                <w:color w:val="231F20"/>
                <w:sz w:val="12"/>
              </w:rPr>
              <w:t>logy and social</w:t>
            </w:r>
          </w:p>
        </w:tc>
        <w:tc>
          <w:tcPr>
            <w:tcW w:w="1067" w:type="dxa"/>
          </w:tcPr>
          <w:p w14:paraId="6C29E80E" w14:textId="77777777" w:rsidR="00B169A8" w:rsidRDefault="00000000">
            <w:pPr>
              <w:pStyle w:val="TableParagraph"/>
              <w:ind w:left="65"/>
              <w:rPr>
                <w:sz w:val="12"/>
              </w:rPr>
            </w:pPr>
            <w:r>
              <w:rPr>
                <w:color w:val="231F20"/>
                <w:sz w:val="12"/>
              </w:rPr>
              <w:t>America; urban</w:t>
            </w:r>
          </w:p>
        </w:tc>
        <w:tc>
          <w:tcPr>
            <w:tcW w:w="1051" w:type="dxa"/>
          </w:tcPr>
          <w:p w14:paraId="1EB85A06" w14:textId="77777777" w:rsidR="00B169A8" w:rsidRDefault="00000000">
            <w:pPr>
              <w:pStyle w:val="TableParagraph"/>
              <w:ind w:left="56"/>
              <w:rPr>
                <w:sz w:val="12"/>
              </w:rPr>
            </w:pPr>
            <w:r>
              <w:rPr>
                <w:color w:val="231F20"/>
                <w:sz w:val="12"/>
              </w:rPr>
              <w:t>Africa, he said</w:t>
            </w:r>
          </w:p>
        </w:tc>
        <w:tc>
          <w:tcPr>
            <w:tcW w:w="1065" w:type="dxa"/>
          </w:tcPr>
          <w:p w14:paraId="21626908" w14:textId="77777777" w:rsidR="00B169A8" w:rsidRDefault="00000000">
            <w:pPr>
              <w:pStyle w:val="TableParagraph"/>
              <w:ind w:left="63"/>
              <w:rPr>
                <w:sz w:val="12"/>
              </w:rPr>
            </w:pPr>
            <w:r>
              <w:rPr>
                <w:color w:val="231F20"/>
                <w:sz w:val="12"/>
              </w:rPr>
              <w:t>PB’s framework (in</w:t>
            </w:r>
          </w:p>
        </w:tc>
      </w:tr>
      <w:tr w:rsidR="00B169A8" w14:paraId="72E2C7ED" w14:textId="77777777">
        <w:trPr>
          <w:trHeight w:val="143"/>
        </w:trPr>
        <w:tc>
          <w:tcPr>
            <w:tcW w:w="859" w:type="dxa"/>
          </w:tcPr>
          <w:p w14:paraId="340720EC" w14:textId="77777777" w:rsidR="00B169A8" w:rsidRDefault="00B169A8">
            <w:pPr>
              <w:pStyle w:val="TableParagraph"/>
              <w:spacing w:line="240" w:lineRule="auto"/>
              <w:rPr>
                <w:sz w:val="8"/>
              </w:rPr>
            </w:pPr>
          </w:p>
        </w:tc>
        <w:tc>
          <w:tcPr>
            <w:tcW w:w="1161" w:type="dxa"/>
          </w:tcPr>
          <w:p w14:paraId="1086C55E" w14:textId="77777777" w:rsidR="00B169A8" w:rsidRDefault="00000000">
            <w:pPr>
              <w:pStyle w:val="TableParagraph"/>
              <w:ind w:left="161"/>
              <w:rPr>
                <w:sz w:val="12"/>
              </w:rPr>
            </w:pPr>
            <w:r>
              <w:rPr>
                <w:color w:val="231F20"/>
                <w:sz w:val="12"/>
              </w:rPr>
              <w:t>particular; analysis</w:t>
            </w:r>
          </w:p>
        </w:tc>
        <w:tc>
          <w:tcPr>
            <w:tcW w:w="1060" w:type="dxa"/>
          </w:tcPr>
          <w:p w14:paraId="1D4E7381" w14:textId="77777777" w:rsidR="00B169A8" w:rsidRDefault="00000000">
            <w:pPr>
              <w:pStyle w:val="TableParagraph"/>
              <w:ind w:left="58"/>
              <w:rPr>
                <w:i/>
                <w:sz w:val="12"/>
              </w:rPr>
            </w:pPr>
            <w:r>
              <w:rPr>
                <w:color w:val="231F20"/>
                <w:sz w:val="12"/>
              </w:rPr>
              <w:t xml:space="preserve">[to </w:t>
            </w:r>
            <w:r>
              <w:rPr>
                <w:i/>
                <w:color w:val="231F20"/>
                <w:sz w:val="12"/>
              </w:rPr>
              <w:t>Distinction</w:t>
            </w:r>
          </w:p>
        </w:tc>
        <w:tc>
          <w:tcPr>
            <w:tcW w:w="1059" w:type="dxa"/>
          </w:tcPr>
          <w:p w14:paraId="65B1D2DC" w14:textId="77777777" w:rsidR="00B169A8" w:rsidRDefault="00000000">
            <w:pPr>
              <w:pStyle w:val="TableParagraph"/>
              <w:ind w:left="57"/>
              <w:rPr>
                <w:sz w:val="12"/>
              </w:rPr>
            </w:pPr>
            <w:r>
              <w:rPr>
                <w:color w:val="231F20"/>
                <w:sz w:val="12"/>
              </w:rPr>
              <w:t>embodiment; forms</w:t>
            </w:r>
          </w:p>
        </w:tc>
        <w:tc>
          <w:tcPr>
            <w:tcW w:w="1058" w:type="dxa"/>
          </w:tcPr>
          <w:p w14:paraId="71F32832" w14:textId="77777777" w:rsidR="00B169A8" w:rsidRDefault="00000000">
            <w:pPr>
              <w:pStyle w:val="TableParagraph"/>
              <w:ind w:left="56"/>
              <w:rPr>
                <w:sz w:val="12"/>
              </w:rPr>
            </w:pPr>
            <w:r>
              <w:rPr>
                <w:color w:val="231F20"/>
                <w:sz w:val="12"/>
              </w:rPr>
              <w:t>and transgender</w:t>
            </w:r>
          </w:p>
        </w:tc>
        <w:tc>
          <w:tcPr>
            <w:tcW w:w="1046" w:type="dxa"/>
          </w:tcPr>
          <w:p w14:paraId="185A040C" w14:textId="77777777" w:rsidR="00B169A8" w:rsidRDefault="00000000">
            <w:pPr>
              <w:pStyle w:val="TableParagraph"/>
              <w:ind w:left="56"/>
              <w:rPr>
                <w:sz w:val="12"/>
              </w:rPr>
            </w:pPr>
            <w:r>
              <w:rPr>
                <w:color w:val="231F20"/>
                <w:sz w:val="12"/>
              </w:rPr>
              <w:t>between authors</w:t>
            </w:r>
          </w:p>
        </w:tc>
        <w:tc>
          <w:tcPr>
            <w:tcW w:w="1062" w:type="dxa"/>
          </w:tcPr>
          <w:p w14:paraId="5059F9D4" w14:textId="77777777" w:rsidR="00B169A8" w:rsidRDefault="00000000">
            <w:pPr>
              <w:pStyle w:val="TableParagraph"/>
              <w:ind w:left="68"/>
              <w:rPr>
                <w:sz w:val="12"/>
              </w:rPr>
            </w:pPr>
            <w:r>
              <w:rPr>
                <w:color w:val="231F20"/>
                <w:sz w:val="12"/>
              </w:rPr>
              <w:t>theory; sociology</w:t>
            </w:r>
          </w:p>
        </w:tc>
        <w:tc>
          <w:tcPr>
            <w:tcW w:w="1067" w:type="dxa"/>
          </w:tcPr>
          <w:p w14:paraId="26D22012" w14:textId="77777777" w:rsidR="00B169A8" w:rsidRDefault="00000000">
            <w:pPr>
              <w:pStyle w:val="TableParagraph"/>
              <w:ind w:left="65"/>
              <w:rPr>
                <w:sz w:val="12"/>
              </w:rPr>
            </w:pPr>
            <w:r>
              <w:rPr>
                <w:color w:val="231F20"/>
                <w:sz w:val="12"/>
              </w:rPr>
              <w:t>segregation; social</w:t>
            </w:r>
          </w:p>
        </w:tc>
        <w:tc>
          <w:tcPr>
            <w:tcW w:w="1051" w:type="dxa"/>
          </w:tcPr>
          <w:p w14:paraId="66251526" w14:textId="77777777" w:rsidR="00B169A8" w:rsidRDefault="00000000">
            <w:pPr>
              <w:pStyle w:val="TableParagraph"/>
              <w:ind w:left="56"/>
              <w:rPr>
                <w:sz w:val="12"/>
              </w:rPr>
            </w:pPr>
            <w:r>
              <w:rPr>
                <w:color w:val="231F20"/>
                <w:sz w:val="12"/>
              </w:rPr>
              <w:t>he tried to apply</w:t>
            </w:r>
          </w:p>
        </w:tc>
        <w:tc>
          <w:tcPr>
            <w:tcW w:w="1065" w:type="dxa"/>
          </w:tcPr>
          <w:p w14:paraId="37A93F01" w14:textId="77777777" w:rsidR="00B169A8" w:rsidRDefault="00000000">
            <w:pPr>
              <w:pStyle w:val="TableParagraph"/>
              <w:ind w:left="63"/>
              <w:rPr>
                <w:sz w:val="12"/>
              </w:rPr>
            </w:pPr>
            <w:r>
              <w:rPr>
                <w:color w:val="231F20"/>
                <w:sz w:val="12"/>
              </w:rPr>
              <w:t>2008, Pinto told him</w:t>
            </w:r>
          </w:p>
        </w:tc>
      </w:tr>
      <w:tr w:rsidR="00B169A8" w14:paraId="466AFF9E" w14:textId="77777777">
        <w:trPr>
          <w:trHeight w:val="143"/>
        </w:trPr>
        <w:tc>
          <w:tcPr>
            <w:tcW w:w="859" w:type="dxa"/>
          </w:tcPr>
          <w:p w14:paraId="011CC2A4" w14:textId="77777777" w:rsidR="00B169A8" w:rsidRDefault="00B169A8">
            <w:pPr>
              <w:pStyle w:val="TableParagraph"/>
              <w:spacing w:line="240" w:lineRule="auto"/>
              <w:rPr>
                <w:sz w:val="8"/>
              </w:rPr>
            </w:pPr>
          </w:p>
        </w:tc>
        <w:tc>
          <w:tcPr>
            <w:tcW w:w="1161" w:type="dxa"/>
          </w:tcPr>
          <w:p w14:paraId="4763C480" w14:textId="77777777" w:rsidR="00B169A8" w:rsidRDefault="00000000">
            <w:pPr>
              <w:pStyle w:val="TableParagraph"/>
              <w:ind w:left="161"/>
              <w:rPr>
                <w:sz w:val="12"/>
              </w:rPr>
            </w:pPr>
            <w:r>
              <w:rPr>
                <w:color w:val="231F20"/>
                <w:sz w:val="12"/>
              </w:rPr>
              <w:t>of literary taste;</w:t>
            </w:r>
          </w:p>
        </w:tc>
        <w:tc>
          <w:tcPr>
            <w:tcW w:w="1060" w:type="dxa"/>
          </w:tcPr>
          <w:p w14:paraId="597641CF" w14:textId="77777777" w:rsidR="00B169A8" w:rsidRDefault="00000000">
            <w:pPr>
              <w:pStyle w:val="TableParagraph"/>
              <w:ind w:left="58"/>
              <w:rPr>
                <w:sz w:val="12"/>
              </w:rPr>
            </w:pPr>
            <w:r>
              <w:rPr>
                <w:color w:val="231F20"/>
                <w:sz w:val="12"/>
              </w:rPr>
              <w:t>in particular and</w:t>
            </w:r>
          </w:p>
        </w:tc>
        <w:tc>
          <w:tcPr>
            <w:tcW w:w="1059" w:type="dxa"/>
          </w:tcPr>
          <w:p w14:paraId="28C7894D" w14:textId="77777777" w:rsidR="00B169A8" w:rsidRDefault="00000000">
            <w:pPr>
              <w:pStyle w:val="TableParagraph"/>
              <w:ind w:left="57"/>
              <w:rPr>
                <w:sz w:val="12"/>
              </w:rPr>
            </w:pPr>
            <w:r>
              <w:rPr>
                <w:color w:val="231F20"/>
                <w:sz w:val="12"/>
              </w:rPr>
              <w:t>of capital and</w:t>
            </w:r>
          </w:p>
        </w:tc>
        <w:tc>
          <w:tcPr>
            <w:tcW w:w="1058" w:type="dxa"/>
          </w:tcPr>
          <w:p w14:paraId="09EB266B" w14:textId="77777777" w:rsidR="00B169A8" w:rsidRDefault="00000000">
            <w:pPr>
              <w:pStyle w:val="TableParagraph"/>
              <w:ind w:left="56"/>
              <w:rPr>
                <w:sz w:val="12"/>
              </w:rPr>
            </w:pPr>
            <w:r>
              <w:rPr>
                <w:color w:val="231F20"/>
                <w:sz w:val="12"/>
              </w:rPr>
              <w:t>sex workers («Bou-</w:t>
            </w:r>
          </w:p>
        </w:tc>
        <w:tc>
          <w:tcPr>
            <w:tcW w:w="1046" w:type="dxa"/>
          </w:tcPr>
          <w:p w14:paraId="1D2D8960" w14:textId="77777777" w:rsidR="00B169A8" w:rsidRDefault="00000000">
            <w:pPr>
              <w:pStyle w:val="TableParagraph"/>
              <w:ind w:left="56"/>
              <w:rPr>
                <w:sz w:val="12"/>
              </w:rPr>
            </w:pPr>
            <w:r>
              <w:rPr>
                <w:color w:val="231F20"/>
                <w:sz w:val="12"/>
              </w:rPr>
              <w:t>who are not imme-</w:t>
            </w:r>
          </w:p>
        </w:tc>
        <w:tc>
          <w:tcPr>
            <w:tcW w:w="1062" w:type="dxa"/>
          </w:tcPr>
          <w:p w14:paraId="76FBEBAF" w14:textId="77777777" w:rsidR="00B169A8" w:rsidRDefault="00000000">
            <w:pPr>
              <w:pStyle w:val="TableParagraph"/>
              <w:ind w:left="68"/>
              <w:rPr>
                <w:sz w:val="12"/>
              </w:rPr>
            </w:pPr>
            <w:r>
              <w:rPr>
                <w:color w:val="231F20"/>
                <w:sz w:val="12"/>
              </w:rPr>
              <w:t>of religion</w:t>
            </w:r>
          </w:p>
        </w:tc>
        <w:tc>
          <w:tcPr>
            <w:tcW w:w="1067" w:type="dxa"/>
          </w:tcPr>
          <w:p w14:paraId="398D812D" w14:textId="77777777" w:rsidR="00B169A8" w:rsidRDefault="00000000">
            <w:pPr>
              <w:pStyle w:val="TableParagraph"/>
              <w:ind w:left="65"/>
              <w:rPr>
                <w:sz w:val="12"/>
              </w:rPr>
            </w:pPr>
            <w:r>
              <w:rPr>
                <w:color w:val="231F20"/>
                <w:sz w:val="12"/>
              </w:rPr>
              <w:t>reproduction</w:t>
            </w:r>
          </w:p>
        </w:tc>
        <w:tc>
          <w:tcPr>
            <w:tcW w:w="1051" w:type="dxa"/>
          </w:tcPr>
          <w:p w14:paraId="04A164B5" w14:textId="77777777" w:rsidR="00B169A8" w:rsidRDefault="00000000">
            <w:pPr>
              <w:pStyle w:val="TableParagraph"/>
              <w:ind w:left="56"/>
              <w:rPr>
                <w:sz w:val="12"/>
              </w:rPr>
            </w:pPr>
            <w:r>
              <w:rPr>
                <w:color w:val="231F20"/>
                <w:sz w:val="12"/>
              </w:rPr>
              <w:t>South Africa to</w:t>
            </w:r>
          </w:p>
        </w:tc>
        <w:tc>
          <w:tcPr>
            <w:tcW w:w="1065" w:type="dxa"/>
          </w:tcPr>
          <w:p w14:paraId="3EA12090" w14:textId="77777777" w:rsidR="00B169A8" w:rsidRDefault="00000000">
            <w:pPr>
              <w:pStyle w:val="TableParagraph"/>
              <w:ind w:left="63"/>
              <w:rPr>
                <w:sz w:val="12"/>
              </w:rPr>
            </w:pPr>
            <w:r>
              <w:rPr>
                <w:color w:val="231F20"/>
                <w:sz w:val="12"/>
              </w:rPr>
              <w:t>that that could not</w:t>
            </w:r>
          </w:p>
        </w:tc>
      </w:tr>
      <w:tr w:rsidR="00B169A8" w14:paraId="6F54346F" w14:textId="77777777">
        <w:trPr>
          <w:trHeight w:val="143"/>
        </w:trPr>
        <w:tc>
          <w:tcPr>
            <w:tcW w:w="859" w:type="dxa"/>
          </w:tcPr>
          <w:p w14:paraId="11DD18EF" w14:textId="77777777" w:rsidR="00B169A8" w:rsidRDefault="00B169A8">
            <w:pPr>
              <w:pStyle w:val="TableParagraph"/>
              <w:spacing w:line="240" w:lineRule="auto"/>
              <w:rPr>
                <w:sz w:val="8"/>
              </w:rPr>
            </w:pPr>
          </w:p>
        </w:tc>
        <w:tc>
          <w:tcPr>
            <w:tcW w:w="1161" w:type="dxa"/>
          </w:tcPr>
          <w:p w14:paraId="6A1235B4" w14:textId="77777777" w:rsidR="00B169A8" w:rsidRDefault="00000000">
            <w:pPr>
              <w:pStyle w:val="TableParagraph"/>
              <w:ind w:left="161"/>
              <w:rPr>
                <w:sz w:val="12"/>
              </w:rPr>
            </w:pPr>
            <w:r>
              <w:rPr>
                <w:color w:val="231F20"/>
                <w:sz w:val="12"/>
              </w:rPr>
              <w:t>Marxist-feminism</w:t>
            </w:r>
          </w:p>
        </w:tc>
        <w:tc>
          <w:tcPr>
            <w:tcW w:w="1060" w:type="dxa"/>
          </w:tcPr>
          <w:p w14:paraId="57A33306" w14:textId="77777777" w:rsidR="00B169A8" w:rsidRDefault="00000000">
            <w:pPr>
              <w:pStyle w:val="TableParagraph"/>
              <w:ind w:left="58"/>
              <w:rPr>
                <w:sz w:val="12"/>
              </w:rPr>
            </w:pPr>
            <w:r>
              <w:rPr>
                <w:color w:val="231F20"/>
                <w:sz w:val="12"/>
              </w:rPr>
              <w:t>to PB in general]</w:t>
            </w:r>
          </w:p>
        </w:tc>
        <w:tc>
          <w:tcPr>
            <w:tcW w:w="1059" w:type="dxa"/>
          </w:tcPr>
          <w:p w14:paraId="2AE957F4" w14:textId="77777777" w:rsidR="00B169A8" w:rsidRDefault="00000000">
            <w:pPr>
              <w:pStyle w:val="TableParagraph"/>
              <w:ind w:left="57"/>
              <w:rPr>
                <w:sz w:val="12"/>
              </w:rPr>
            </w:pPr>
            <w:r>
              <w:rPr>
                <w:color w:val="231F20"/>
                <w:sz w:val="12"/>
              </w:rPr>
              <w:t>their conversions;</w:t>
            </w:r>
          </w:p>
        </w:tc>
        <w:tc>
          <w:tcPr>
            <w:tcW w:w="1058" w:type="dxa"/>
          </w:tcPr>
          <w:p w14:paraId="54DFFF42" w14:textId="77777777" w:rsidR="00B169A8" w:rsidRDefault="00000000">
            <w:pPr>
              <w:pStyle w:val="TableParagraph"/>
              <w:ind w:left="56"/>
              <w:rPr>
                <w:sz w:val="12"/>
              </w:rPr>
            </w:pPr>
            <w:r>
              <w:rPr>
                <w:color w:val="231F20"/>
                <w:sz w:val="12"/>
              </w:rPr>
              <w:t>rdieu had given</w:t>
            </w:r>
          </w:p>
        </w:tc>
        <w:tc>
          <w:tcPr>
            <w:tcW w:w="1046" w:type="dxa"/>
          </w:tcPr>
          <w:p w14:paraId="30507C17" w14:textId="77777777" w:rsidR="00B169A8" w:rsidRDefault="00000000">
            <w:pPr>
              <w:pStyle w:val="TableParagraph"/>
              <w:ind w:left="56"/>
              <w:rPr>
                <w:sz w:val="12"/>
              </w:rPr>
            </w:pPr>
            <w:r>
              <w:rPr>
                <w:color w:val="231F20"/>
                <w:sz w:val="12"/>
              </w:rPr>
              <w:t>diately comparable</w:t>
            </w:r>
          </w:p>
        </w:tc>
        <w:tc>
          <w:tcPr>
            <w:tcW w:w="1062" w:type="dxa"/>
          </w:tcPr>
          <w:p w14:paraId="1AB55487" w14:textId="77777777" w:rsidR="00B169A8" w:rsidRDefault="00B169A8">
            <w:pPr>
              <w:pStyle w:val="TableParagraph"/>
              <w:spacing w:line="240" w:lineRule="auto"/>
              <w:rPr>
                <w:sz w:val="8"/>
              </w:rPr>
            </w:pPr>
          </w:p>
        </w:tc>
        <w:tc>
          <w:tcPr>
            <w:tcW w:w="1067" w:type="dxa"/>
          </w:tcPr>
          <w:p w14:paraId="39786E2C" w14:textId="77777777" w:rsidR="00B169A8" w:rsidRDefault="00B169A8">
            <w:pPr>
              <w:pStyle w:val="TableParagraph"/>
              <w:spacing w:line="240" w:lineRule="auto"/>
              <w:rPr>
                <w:sz w:val="8"/>
              </w:rPr>
            </w:pPr>
          </w:p>
        </w:tc>
        <w:tc>
          <w:tcPr>
            <w:tcW w:w="1051" w:type="dxa"/>
          </w:tcPr>
          <w:p w14:paraId="5C27717D" w14:textId="77777777" w:rsidR="00B169A8" w:rsidRDefault="00000000">
            <w:pPr>
              <w:pStyle w:val="TableParagraph"/>
              <w:ind w:left="56"/>
              <w:rPr>
                <w:sz w:val="12"/>
              </w:rPr>
            </w:pPr>
            <w:r>
              <w:rPr>
                <w:color w:val="231F20"/>
                <w:sz w:val="12"/>
              </w:rPr>
              <w:t>PB’s toolbox. Inci-</w:t>
            </w:r>
          </w:p>
        </w:tc>
        <w:tc>
          <w:tcPr>
            <w:tcW w:w="1065" w:type="dxa"/>
          </w:tcPr>
          <w:p w14:paraId="7039AAA3" w14:textId="77777777" w:rsidR="00B169A8" w:rsidRDefault="00000000">
            <w:pPr>
              <w:pStyle w:val="TableParagraph"/>
              <w:ind w:left="63"/>
              <w:rPr>
                <w:sz w:val="12"/>
              </w:rPr>
            </w:pPr>
            <w:r>
              <w:rPr>
                <w:color w:val="231F20"/>
                <w:sz w:val="12"/>
              </w:rPr>
              <w:t>be the main focus</w:t>
            </w:r>
          </w:p>
        </w:tc>
      </w:tr>
      <w:tr w:rsidR="00B169A8" w14:paraId="1F72C38D" w14:textId="77777777">
        <w:trPr>
          <w:trHeight w:val="143"/>
        </w:trPr>
        <w:tc>
          <w:tcPr>
            <w:tcW w:w="859" w:type="dxa"/>
          </w:tcPr>
          <w:p w14:paraId="0C6C84E2" w14:textId="77777777" w:rsidR="00B169A8" w:rsidRDefault="00B169A8">
            <w:pPr>
              <w:pStyle w:val="TableParagraph"/>
              <w:spacing w:line="240" w:lineRule="auto"/>
              <w:rPr>
                <w:sz w:val="8"/>
              </w:rPr>
            </w:pPr>
          </w:p>
        </w:tc>
        <w:tc>
          <w:tcPr>
            <w:tcW w:w="1161" w:type="dxa"/>
          </w:tcPr>
          <w:p w14:paraId="3A327DA3" w14:textId="77777777" w:rsidR="00B169A8" w:rsidRDefault="00B169A8">
            <w:pPr>
              <w:pStyle w:val="TableParagraph"/>
              <w:spacing w:line="240" w:lineRule="auto"/>
              <w:rPr>
                <w:sz w:val="8"/>
              </w:rPr>
            </w:pPr>
          </w:p>
        </w:tc>
        <w:tc>
          <w:tcPr>
            <w:tcW w:w="1060" w:type="dxa"/>
          </w:tcPr>
          <w:p w14:paraId="3E0A9E25" w14:textId="77777777" w:rsidR="00B169A8" w:rsidRDefault="00000000">
            <w:pPr>
              <w:pStyle w:val="TableParagraph"/>
              <w:ind w:left="58"/>
              <w:rPr>
                <w:sz w:val="12"/>
              </w:rPr>
            </w:pPr>
            <w:r>
              <w:rPr>
                <w:color w:val="231F20"/>
                <w:sz w:val="12"/>
              </w:rPr>
              <w:t>from quantitatively</w:t>
            </w:r>
          </w:p>
        </w:tc>
        <w:tc>
          <w:tcPr>
            <w:tcW w:w="1059" w:type="dxa"/>
          </w:tcPr>
          <w:p w14:paraId="3861D9AB" w14:textId="77777777" w:rsidR="00B169A8" w:rsidRDefault="00000000">
            <w:pPr>
              <w:pStyle w:val="TableParagraph"/>
              <w:ind w:left="57"/>
              <w:rPr>
                <w:sz w:val="12"/>
              </w:rPr>
            </w:pPr>
            <w:r>
              <w:rPr>
                <w:color w:val="231F20"/>
                <w:sz w:val="12"/>
              </w:rPr>
              <w:t>political sociology;</w:t>
            </w:r>
          </w:p>
        </w:tc>
        <w:tc>
          <w:tcPr>
            <w:tcW w:w="1058" w:type="dxa"/>
          </w:tcPr>
          <w:p w14:paraId="1CE84200" w14:textId="77777777" w:rsidR="00B169A8" w:rsidRDefault="00000000">
            <w:pPr>
              <w:pStyle w:val="TableParagraph"/>
              <w:ind w:left="56"/>
              <w:rPr>
                <w:sz w:val="12"/>
              </w:rPr>
            </w:pPr>
            <w:r>
              <w:rPr>
                <w:color w:val="231F20"/>
                <w:sz w:val="12"/>
              </w:rPr>
              <w:t>me a vocabulary to</w:t>
            </w:r>
          </w:p>
        </w:tc>
        <w:tc>
          <w:tcPr>
            <w:tcW w:w="1046" w:type="dxa"/>
          </w:tcPr>
          <w:p w14:paraId="1538BB6A" w14:textId="77777777" w:rsidR="00B169A8" w:rsidRDefault="00000000">
            <w:pPr>
              <w:pStyle w:val="TableParagraph"/>
              <w:ind w:left="56"/>
              <w:rPr>
                <w:sz w:val="12"/>
              </w:rPr>
            </w:pPr>
            <w:r>
              <w:rPr>
                <w:color w:val="231F20"/>
                <w:sz w:val="12"/>
              </w:rPr>
              <w:t>like PB, Collins,</w:t>
            </w:r>
          </w:p>
        </w:tc>
        <w:tc>
          <w:tcPr>
            <w:tcW w:w="1062" w:type="dxa"/>
          </w:tcPr>
          <w:p w14:paraId="3C7A9AF0" w14:textId="77777777" w:rsidR="00B169A8" w:rsidRDefault="00B169A8">
            <w:pPr>
              <w:pStyle w:val="TableParagraph"/>
              <w:spacing w:line="240" w:lineRule="auto"/>
              <w:rPr>
                <w:sz w:val="8"/>
              </w:rPr>
            </w:pPr>
          </w:p>
        </w:tc>
        <w:tc>
          <w:tcPr>
            <w:tcW w:w="1067" w:type="dxa"/>
          </w:tcPr>
          <w:p w14:paraId="4696C353" w14:textId="77777777" w:rsidR="00B169A8" w:rsidRDefault="00B169A8">
            <w:pPr>
              <w:pStyle w:val="TableParagraph"/>
              <w:spacing w:line="240" w:lineRule="auto"/>
              <w:rPr>
                <w:sz w:val="8"/>
              </w:rPr>
            </w:pPr>
          </w:p>
        </w:tc>
        <w:tc>
          <w:tcPr>
            <w:tcW w:w="1051" w:type="dxa"/>
          </w:tcPr>
          <w:p w14:paraId="20D034B3" w14:textId="77777777" w:rsidR="00B169A8" w:rsidRDefault="00000000">
            <w:pPr>
              <w:pStyle w:val="TableParagraph"/>
              <w:ind w:left="56"/>
              <w:rPr>
                <w:sz w:val="12"/>
              </w:rPr>
            </w:pPr>
            <w:r>
              <w:rPr>
                <w:color w:val="231F20"/>
                <w:sz w:val="12"/>
              </w:rPr>
              <w:t>dentally, Von Holdt</w:t>
            </w:r>
          </w:p>
        </w:tc>
        <w:tc>
          <w:tcPr>
            <w:tcW w:w="1065" w:type="dxa"/>
          </w:tcPr>
          <w:p w14:paraId="6E827FEE" w14:textId="77777777" w:rsidR="00B169A8" w:rsidRDefault="00000000">
            <w:pPr>
              <w:pStyle w:val="TableParagraph"/>
              <w:ind w:left="63"/>
              <w:rPr>
                <w:sz w:val="12"/>
              </w:rPr>
            </w:pPr>
            <w:r>
              <w:rPr>
                <w:color w:val="231F20"/>
                <w:sz w:val="12"/>
              </w:rPr>
              <w:t>of his dissertation,</w:t>
            </w:r>
          </w:p>
        </w:tc>
      </w:tr>
      <w:tr w:rsidR="00B169A8" w14:paraId="6F3E2BFE" w14:textId="77777777">
        <w:trPr>
          <w:trHeight w:val="144"/>
        </w:trPr>
        <w:tc>
          <w:tcPr>
            <w:tcW w:w="859" w:type="dxa"/>
          </w:tcPr>
          <w:p w14:paraId="10C4B5E4" w14:textId="77777777" w:rsidR="00B169A8" w:rsidRDefault="00B169A8">
            <w:pPr>
              <w:pStyle w:val="TableParagraph"/>
              <w:spacing w:line="240" w:lineRule="auto"/>
              <w:rPr>
                <w:sz w:val="8"/>
              </w:rPr>
            </w:pPr>
          </w:p>
        </w:tc>
        <w:tc>
          <w:tcPr>
            <w:tcW w:w="1161" w:type="dxa"/>
          </w:tcPr>
          <w:p w14:paraId="6582B21C" w14:textId="77777777" w:rsidR="00B169A8" w:rsidRDefault="00B169A8">
            <w:pPr>
              <w:pStyle w:val="TableParagraph"/>
              <w:spacing w:line="240" w:lineRule="auto"/>
              <w:rPr>
                <w:sz w:val="8"/>
              </w:rPr>
            </w:pPr>
          </w:p>
        </w:tc>
        <w:tc>
          <w:tcPr>
            <w:tcW w:w="1060" w:type="dxa"/>
          </w:tcPr>
          <w:p w14:paraId="61F7C48C" w14:textId="77777777" w:rsidR="00B169A8" w:rsidRDefault="00000000">
            <w:pPr>
              <w:pStyle w:val="TableParagraph"/>
              <w:ind w:left="58"/>
              <w:rPr>
                <w:sz w:val="12"/>
              </w:rPr>
            </w:pPr>
            <w:r>
              <w:rPr>
                <w:color w:val="231F20"/>
                <w:sz w:val="12"/>
              </w:rPr>
              <w:t>oriented sociolo-</w:t>
            </w:r>
          </w:p>
        </w:tc>
        <w:tc>
          <w:tcPr>
            <w:tcW w:w="1059" w:type="dxa"/>
          </w:tcPr>
          <w:p w14:paraId="793C09AB" w14:textId="77777777" w:rsidR="00B169A8" w:rsidRDefault="00000000">
            <w:pPr>
              <w:pStyle w:val="TableParagraph"/>
              <w:ind w:left="57"/>
              <w:rPr>
                <w:sz w:val="12"/>
              </w:rPr>
            </w:pPr>
            <w:r>
              <w:rPr>
                <w:color w:val="231F20"/>
                <w:sz w:val="12"/>
              </w:rPr>
              <w:t>public sociology;</w:t>
            </w:r>
          </w:p>
        </w:tc>
        <w:tc>
          <w:tcPr>
            <w:tcW w:w="1058" w:type="dxa"/>
          </w:tcPr>
          <w:p w14:paraId="0F4BEB05" w14:textId="77777777" w:rsidR="00B169A8" w:rsidRDefault="00000000">
            <w:pPr>
              <w:pStyle w:val="TableParagraph"/>
              <w:ind w:left="56"/>
              <w:rPr>
                <w:sz w:val="12"/>
              </w:rPr>
            </w:pPr>
            <w:r>
              <w:rPr>
                <w:color w:val="231F20"/>
                <w:sz w:val="12"/>
              </w:rPr>
              <w:t>grasp better [their]</w:t>
            </w:r>
          </w:p>
        </w:tc>
        <w:tc>
          <w:tcPr>
            <w:tcW w:w="1046" w:type="dxa"/>
          </w:tcPr>
          <w:p w14:paraId="6E83E911" w14:textId="77777777" w:rsidR="00B169A8" w:rsidRDefault="00000000">
            <w:pPr>
              <w:pStyle w:val="TableParagraph"/>
              <w:ind w:left="56"/>
              <w:rPr>
                <w:sz w:val="12"/>
              </w:rPr>
            </w:pPr>
            <w:r>
              <w:rPr>
                <w:color w:val="231F20"/>
                <w:sz w:val="12"/>
              </w:rPr>
              <w:t>and Castoriadis;</w:t>
            </w:r>
          </w:p>
        </w:tc>
        <w:tc>
          <w:tcPr>
            <w:tcW w:w="1062" w:type="dxa"/>
          </w:tcPr>
          <w:p w14:paraId="5591319A" w14:textId="77777777" w:rsidR="00B169A8" w:rsidRDefault="00B169A8">
            <w:pPr>
              <w:pStyle w:val="TableParagraph"/>
              <w:spacing w:line="240" w:lineRule="auto"/>
              <w:rPr>
                <w:sz w:val="8"/>
              </w:rPr>
            </w:pPr>
          </w:p>
        </w:tc>
        <w:tc>
          <w:tcPr>
            <w:tcW w:w="1067" w:type="dxa"/>
          </w:tcPr>
          <w:p w14:paraId="3E28C786" w14:textId="77777777" w:rsidR="00B169A8" w:rsidRDefault="00B169A8">
            <w:pPr>
              <w:pStyle w:val="TableParagraph"/>
              <w:spacing w:line="240" w:lineRule="auto"/>
              <w:rPr>
                <w:sz w:val="8"/>
              </w:rPr>
            </w:pPr>
          </w:p>
        </w:tc>
        <w:tc>
          <w:tcPr>
            <w:tcW w:w="1051" w:type="dxa"/>
          </w:tcPr>
          <w:p w14:paraId="3D7B2CB5" w14:textId="77777777" w:rsidR="00B169A8" w:rsidRDefault="00000000">
            <w:pPr>
              <w:pStyle w:val="TableParagraph"/>
              <w:ind w:left="56"/>
              <w:rPr>
                <w:sz w:val="12"/>
              </w:rPr>
            </w:pPr>
            <w:r>
              <w:rPr>
                <w:color w:val="231F20"/>
                <w:sz w:val="12"/>
              </w:rPr>
              <w:t>is the only one</w:t>
            </w:r>
          </w:p>
        </w:tc>
        <w:tc>
          <w:tcPr>
            <w:tcW w:w="1065" w:type="dxa"/>
          </w:tcPr>
          <w:p w14:paraId="396EEB1B" w14:textId="77777777" w:rsidR="00B169A8" w:rsidRDefault="00000000">
            <w:pPr>
              <w:pStyle w:val="TableParagraph"/>
              <w:ind w:left="63"/>
              <w:rPr>
                <w:sz w:val="12"/>
              </w:rPr>
            </w:pPr>
            <w:r>
              <w:rPr>
                <w:color w:val="231F20"/>
                <w:sz w:val="12"/>
              </w:rPr>
              <w:t>at least not at the</w:t>
            </w:r>
          </w:p>
        </w:tc>
      </w:tr>
      <w:tr w:rsidR="00B169A8" w14:paraId="67172653" w14:textId="77777777">
        <w:trPr>
          <w:trHeight w:val="144"/>
        </w:trPr>
        <w:tc>
          <w:tcPr>
            <w:tcW w:w="859" w:type="dxa"/>
          </w:tcPr>
          <w:p w14:paraId="3F2AB086" w14:textId="77777777" w:rsidR="00B169A8" w:rsidRDefault="00B169A8">
            <w:pPr>
              <w:pStyle w:val="TableParagraph"/>
              <w:spacing w:line="240" w:lineRule="auto"/>
              <w:rPr>
                <w:sz w:val="8"/>
              </w:rPr>
            </w:pPr>
          </w:p>
        </w:tc>
        <w:tc>
          <w:tcPr>
            <w:tcW w:w="1161" w:type="dxa"/>
          </w:tcPr>
          <w:p w14:paraId="63C2EB41" w14:textId="77777777" w:rsidR="00B169A8" w:rsidRDefault="00B169A8">
            <w:pPr>
              <w:pStyle w:val="TableParagraph"/>
              <w:spacing w:line="240" w:lineRule="auto"/>
              <w:rPr>
                <w:sz w:val="8"/>
              </w:rPr>
            </w:pPr>
          </w:p>
        </w:tc>
        <w:tc>
          <w:tcPr>
            <w:tcW w:w="1060" w:type="dxa"/>
          </w:tcPr>
          <w:p w14:paraId="47C81001" w14:textId="77777777" w:rsidR="00B169A8" w:rsidRDefault="00000000">
            <w:pPr>
              <w:pStyle w:val="TableParagraph"/>
              <w:ind w:left="58"/>
              <w:rPr>
                <w:sz w:val="12"/>
              </w:rPr>
            </w:pPr>
            <w:r>
              <w:rPr>
                <w:color w:val="231F20"/>
                <w:sz w:val="12"/>
              </w:rPr>
              <w:t>gists were possible</w:t>
            </w:r>
          </w:p>
        </w:tc>
        <w:tc>
          <w:tcPr>
            <w:tcW w:w="1059" w:type="dxa"/>
          </w:tcPr>
          <w:p w14:paraId="611AC5B6" w14:textId="77777777" w:rsidR="00B169A8" w:rsidRDefault="00000000">
            <w:pPr>
              <w:pStyle w:val="TableParagraph"/>
              <w:ind w:left="57"/>
              <w:rPr>
                <w:sz w:val="12"/>
              </w:rPr>
            </w:pPr>
            <w:r>
              <w:rPr>
                <w:color w:val="231F20"/>
                <w:sz w:val="12"/>
              </w:rPr>
              <w:t>higher education</w:t>
            </w:r>
          </w:p>
        </w:tc>
        <w:tc>
          <w:tcPr>
            <w:tcW w:w="1058" w:type="dxa"/>
          </w:tcPr>
          <w:p w14:paraId="5B1FBEAB" w14:textId="77777777" w:rsidR="00B169A8" w:rsidRDefault="00000000">
            <w:pPr>
              <w:pStyle w:val="TableParagraph"/>
              <w:ind w:left="56"/>
              <w:rPr>
                <w:sz w:val="12"/>
              </w:rPr>
            </w:pPr>
            <w:r>
              <w:rPr>
                <w:color w:val="231F20"/>
                <w:sz w:val="12"/>
              </w:rPr>
              <w:t>situation», pp. 74-</w:t>
            </w:r>
          </w:p>
        </w:tc>
        <w:tc>
          <w:tcPr>
            <w:tcW w:w="1046" w:type="dxa"/>
          </w:tcPr>
          <w:p w14:paraId="6BE28102" w14:textId="77777777" w:rsidR="00B169A8" w:rsidRDefault="00000000">
            <w:pPr>
              <w:pStyle w:val="TableParagraph"/>
              <w:ind w:left="56"/>
              <w:rPr>
                <w:sz w:val="12"/>
              </w:rPr>
            </w:pPr>
            <w:r>
              <w:rPr>
                <w:color w:val="231F20"/>
                <w:sz w:val="12"/>
              </w:rPr>
              <w:t>application of PB’s</w:t>
            </w:r>
          </w:p>
        </w:tc>
        <w:tc>
          <w:tcPr>
            <w:tcW w:w="1062" w:type="dxa"/>
          </w:tcPr>
          <w:p w14:paraId="6B7C103A" w14:textId="77777777" w:rsidR="00B169A8" w:rsidRDefault="00B169A8">
            <w:pPr>
              <w:pStyle w:val="TableParagraph"/>
              <w:spacing w:line="240" w:lineRule="auto"/>
              <w:rPr>
                <w:sz w:val="8"/>
              </w:rPr>
            </w:pPr>
          </w:p>
        </w:tc>
        <w:tc>
          <w:tcPr>
            <w:tcW w:w="1067" w:type="dxa"/>
          </w:tcPr>
          <w:p w14:paraId="11876D7F" w14:textId="77777777" w:rsidR="00B169A8" w:rsidRDefault="00B169A8">
            <w:pPr>
              <w:pStyle w:val="TableParagraph"/>
              <w:spacing w:line="240" w:lineRule="auto"/>
              <w:rPr>
                <w:sz w:val="8"/>
              </w:rPr>
            </w:pPr>
          </w:p>
        </w:tc>
        <w:tc>
          <w:tcPr>
            <w:tcW w:w="1051" w:type="dxa"/>
          </w:tcPr>
          <w:p w14:paraId="13804E52" w14:textId="77777777" w:rsidR="00B169A8" w:rsidRDefault="00000000">
            <w:pPr>
              <w:pStyle w:val="TableParagraph"/>
              <w:ind w:left="56"/>
              <w:rPr>
                <w:sz w:val="12"/>
              </w:rPr>
            </w:pPr>
            <w:r>
              <w:rPr>
                <w:color w:val="231F20"/>
                <w:sz w:val="12"/>
              </w:rPr>
              <w:t>mentioning some</w:t>
            </w:r>
          </w:p>
        </w:tc>
        <w:tc>
          <w:tcPr>
            <w:tcW w:w="1065" w:type="dxa"/>
          </w:tcPr>
          <w:p w14:paraId="3C496792" w14:textId="77777777" w:rsidR="00B169A8" w:rsidRDefault="00000000">
            <w:pPr>
              <w:pStyle w:val="TableParagraph"/>
              <w:ind w:left="63"/>
              <w:rPr>
                <w:sz w:val="12"/>
              </w:rPr>
            </w:pPr>
            <w:r>
              <w:rPr>
                <w:color w:val="231F20"/>
                <w:sz w:val="12"/>
              </w:rPr>
              <w:t>EHESS. Iso, in</w:t>
            </w:r>
          </w:p>
        </w:tc>
      </w:tr>
      <w:tr w:rsidR="00B169A8" w14:paraId="70918DC6" w14:textId="77777777">
        <w:trPr>
          <w:trHeight w:val="143"/>
        </w:trPr>
        <w:tc>
          <w:tcPr>
            <w:tcW w:w="859" w:type="dxa"/>
          </w:tcPr>
          <w:p w14:paraId="7E2639A1" w14:textId="77777777" w:rsidR="00B169A8" w:rsidRDefault="00B169A8">
            <w:pPr>
              <w:pStyle w:val="TableParagraph"/>
              <w:spacing w:line="240" w:lineRule="auto"/>
              <w:rPr>
                <w:sz w:val="8"/>
              </w:rPr>
            </w:pPr>
          </w:p>
        </w:tc>
        <w:tc>
          <w:tcPr>
            <w:tcW w:w="1161" w:type="dxa"/>
          </w:tcPr>
          <w:p w14:paraId="1B7DE2E1" w14:textId="77777777" w:rsidR="00B169A8" w:rsidRDefault="00B169A8">
            <w:pPr>
              <w:pStyle w:val="TableParagraph"/>
              <w:spacing w:line="240" w:lineRule="auto"/>
              <w:rPr>
                <w:sz w:val="8"/>
              </w:rPr>
            </w:pPr>
          </w:p>
        </w:tc>
        <w:tc>
          <w:tcPr>
            <w:tcW w:w="1060" w:type="dxa"/>
          </w:tcPr>
          <w:p w14:paraId="4775A249" w14:textId="77777777" w:rsidR="00B169A8" w:rsidRDefault="00000000">
            <w:pPr>
              <w:pStyle w:val="TableParagraph"/>
              <w:ind w:left="58"/>
              <w:rPr>
                <w:sz w:val="12"/>
              </w:rPr>
            </w:pPr>
            <w:r>
              <w:rPr>
                <w:color w:val="231F20"/>
                <w:sz w:val="12"/>
              </w:rPr>
              <w:t>to find (…). He</w:t>
            </w:r>
          </w:p>
        </w:tc>
        <w:tc>
          <w:tcPr>
            <w:tcW w:w="1059" w:type="dxa"/>
          </w:tcPr>
          <w:p w14:paraId="06DFAE7A" w14:textId="77777777" w:rsidR="00B169A8" w:rsidRDefault="00000000">
            <w:pPr>
              <w:pStyle w:val="TableParagraph"/>
              <w:ind w:left="57"/>
              <w:rPr>
                <w:sz w:val="12"/>
              </w:rPr>
            </w:pPr>
            <w:r>
              <w:rPr>
                <w:color w:val="231F20"/>
                <w:sz w:val="12"/>
              </w:rPr>
              <w:t>policies</w:t>
            </w:r>
          </w:p>
        </w:tc>
        <w:tc>
          <w:tcPr>
            <w:tcW w:w="1058" w:type="dxa"/>
          </w:tcPr>
          <w:p w14:paraId="4E353DA2" w14:textId="77777777" w:rsidR="00B169A8" w:rsidRDefault="00000000">
            <w:pPr>
              <w:pStyle w:val="TableParagraph"/>
              <w:ind w:left="56"/>
              <w:rPr>
                <w:sz w:val="12"/>
              </w:rPr>
            </w:pPr>
            <w:r>
              <w:rPr>
                <w:color w:val="231F20"/>
                <w:sz w:val="12"/>
              </w:rPr>
              <w:t>75). The hysteresis</w:t>
            </w:r>
          </w:p>
        </w:tc>
        <w:tc>
          <w:tcPr>
            <w:tcW w:w="1046" w:type="dxa"/>
          </w:tcPr>
          <w:p w14:paraId="6B8A5C58" w14:textId="77777777" w:rsidR="00B169A8" w:rsidRDefault="00000000">
            <w:pPr>
              <w:pStyle w:val="TableParagraph"/>
              <w:ind w:left="56"/>
              <w:rPr>
                <w:sz w:val="12"/>
              </w:rPr>
            </w:pPr>
            <w:r>
              <w:rPr>
                <w:color w:val="231F20"/>
                <w:sz w:val="12"/>
              </w:rPr>
              <w:t>framework to post-</w:t>
            </w:r>
          </w:p>
        </w:tc>
        <w:tc>
          <w:tcPr>
            <w:tcW w:w="1062" w:type="dxa"/>
          </w:tcPr>
          <w:p w14:paraId="36059CC5" w14:textId="77777777" w:rsidR="00B169A8" w:rsidRDefault="00B169A8">
            <w:pPr>
              <w:pStyle w:val="TableParagraph"/>
              <w:spacing w:line="240" w:lineRule="auto"/>
              <w:rPr>
                <w:sz w:val="8"/>
              </w:rPr>
            </w:pPr>
          </w:p>
        </w:tc>
        <w:tc>
          <w:tcPr>
            <w:tcW w:w="1067" w:type="dxa"/>
          </w:tcPr>
          <w:p w14:paraId="105C14B3" w14:textId="77777777" w:rsidR="00B169A8" w:rsidRDefault="00B169A8">
            <w:pPr>
              <w:pStyle w:val="TableParagraph"/>
              <w:spacing w:line="240" w:lineRule="auto"/>
              <w:rPr>
                <w:sz w:val="8"/>
              </w:rPr>
            </w:pPr>
          </w:p>
        </w:tc>
        <w:tc>
          <w:tcPr>
            <w:tcW w:w="1051" w:type="dxa"/>
          </w:tcPr>
          <w:p w14:paraId="3792D66B" w14:textId="77777777" w:rsidR="00B169A8" w:rsidRDefault="00000000">
            <w:pPr>
              <w:pStyle w:val="TableParagraph"/>
              <w:ind w:left="56"/>
              <w:rPr>
                <w:sz w:val="12"/>
              </w:rPr>
            </w:pPr>
            <w:r>
              <w:rPr>
                <w:color w:val="231F20"/>
                <w:sz w:val="12"/>
              </w:rPr>
              <w:t>recent promising</w:t>
            </w:r>
          </w:p>
        </w:tc>
        <w:tc>
          <w:tcPr>
            <w:tcW w:w="1065" w:type="dxa"/>
          </w:tcPr>
          <w:p w14:paraId="173893FA" w14:textId="77777777" w:rsidR="00B169A8" w:rsidRDefault="00000000">
            <w:pPr>
              <w:pStyle w:val="TableParagraph"/>
              <w:ind w:left="63"/>
              <w:rPr>
                <w:sz w:val="12"/>
              </w:rPr>
            </w:pPr>
            <w:r>
              <w:rPr>
                <w:color w:val="231F20"/>
                <w:sz w:val="12"/>
              </w:rPr>
              <w:t>response, went back</w:t>
            </w:r>
          </w:p>
        </w:tc>
      </w:tr>
      <w:tr w:rsidR="00B169A8" w14:paraId="5A53960D" w14:textId="77777777">
        <w:trPr>
          <w:trHeight w:val="143"/>
        </w:trPr>
        <w:tc>
          <w:tcPr>
            <w:tcW w:w="859" w:type="dxa"/>
          </w:tcPr>
          <w:p w14:paraId="1AF8C85D" w14:textId="77777777" w:rsidR="00B169A8" w:rsidRDefault="00B169A8">
            <w:pPr>
              <w:pStyle w:val="TableParagraph"/>
              <w:spacing w:line="240" w:lineRule="auto"/>
              <w:rPr>
                <w:sz w:val="8"/>
              </w:rPr>
            </w:pPr>
          </w:p>
        </w:tc>
        <w:tc>
          <w:tcPr>
            <w:tcW w:w="1161" w:type="dxa"/>
          </w:tcPr>
          <w:p w14:paraId="552B4CC2" w14:textId="77777777" w:rsidR="00B169A8" w:rsidRDefault="00B169A8">
            <w:pPr>
              <w:pStyle w:val="TableParagraph"/>
              <w:spacing w:line="240" w:lineRule="auto"/>
              <w:rPr>
                <w:sz w:val="8"/>
              </w:rPr>
            </w:pPr>
          </w:p>
        </w:tc>
        <w:tc>
          <w:tcPr>
            <w:tcW w:w="1060" w:type="dxa"/>
          </w:tcPr>
          <w:p w14:paraId="792C986C" w14:textId="77777777" w:rsidR="00B169A8" w:rsidRDefault="00000000">
            <w:pPr>
              <w:pStyle w:val="TableParagraph"/>
              <w:ind w:left="58"/>
              <w:rPr>
                <w:sz w:val="12"/>
              </w:rPr>
            </w:pPr>
            <w:r>
              <w:rPr>
                <w:color w:val="231F20"/>
                <w:sz w:val="12"/>
              </w:rPr>
              <w:t>[PB] found one</w:t>
            </w:r>
          </w:p>
        </w:tc>
        <w:tc>
          <w:tcPr>
            <w:tcW w:w="1059" w:type="dxa"/>
          </w:tcPr>
          <w:p w14:paraId="3EE0614B" w14:textId="77777777" w:rsidR="00B169A8" w:rsidRDefault="00B169A8">
            <w:pPr>
              <w:pStyle w:val="TableParagraph"/>
              <w:spacing w:line="240" w:lineRule="auto"/>
              <w:rPr>
                <w:sz w:val="8"/>
              </w:rPr>
            </w:pPr>
          </w:p>
        </w:tc>
        <w:tc>
          <w:tcPr>
            <w:tcW w:w="1058" w:type="dxa"/>
          </w:tcPr>
          <w:p w14:paraId="4101500A" w14:textId="77777777" w:rsidR="00B169A8" w:rsidRDefault="00000000">
            <w:pPr>
              <w:pStyle w:val="TableParagraph"/>
              <w:ind w:left="56"/>
              <w:rPr>
                <w:sz w:val="12"/>
              </w:rPr>
            </w:pPr>
            <w:r>
              <w:rPr>
                <w:color w:val="231F20"/>
                <w:sz w:val="12"/>
              </w:rPr>
              <w:t>of second-gene-</w:t>
            </w:r>
          </w:p>
        </w:tc>
        <w:tc>
          <w:tcPr>
            <w:tcW w:w="1046" w:type="dxa"/>
          </w:tcPr>
          <w:p w14:paraId="6A6868A5" w14:textId="77777777" w:rsidR="00B169A8" w:rsidRDefault="00000000">
            <w:pPr>
              <w:pStyle w:val="TableParagraph"/>
              <w:ind w:left="56"/>
              <w:rPr>
                <w:sz w:val="12"/>
              </w:rPr>
            </w:pPr>
            <w:r>
              <w:rPr>
                <w:color w:val="231F20"/>
                <w:sz w:val="12"/>
              </w:rPr>
              <w:t>2008-crisis social</w:t>
            </w:r>
          </w:p>
        </w:tc>
        <w:tc>
          <w:tcPr>
            <w:tcW w:w="1062" w:type="dxa"/>
          </w:tcPr>
          <w:p w14:paraId="42837A0D" w14:textId="77777777" w:rsidR="00B169A8" w:rsidRDefault="00B169A8">
            <w:pPr>
              <w:pStyle w:val="TableParagraph"/>
              <w:spacing w:line="240" w:lineRule="auto"/>
              <w:rPr>
                <w:sz w:val="8"/>
              </w:rPr>
            </w:pPr>
          </w:p>
        </w:tc>
        <w:tc>
          <w:tcPr>
            <w:tcW w:w="1067" w:type="dxa"/>
          </w:tcPr>
          <w:p w14:paraId="48EE2515" w14:textId="77777777" w:rsidR="00B169A8" w:rsidRDefault="00B169A8">
            <w:pPr>
              <w:pStyle w:val="TableParagraph"/>
              <w:spacing w:line="240" w:lineRule="auto"/>
              <w:rPr>
                <w:sz w:val="8"/>
              </w:rPr>
            </w:pPr>
          </w:p>
        </w:tc>
        <w:tc>
          <w:tcPr>
            <w:tcW w:w="1051" w:type="dxa"/>
          </w:tcPr>
          <w:p w14:paraId="731160BB" w14:textId="77777777" w:rsidR="00B169A8" w:rsidRDefault="00000000">
            <w:pPr>
              <w:pStyle w:val="TableParagraph"/>
              <w:ind w:left="56"/>
              <w:rPr>
                <w:sz w:val="12"/>
              </w:rPr>
            </w:pPr>
            <w:r>
              <w:rPr>
                <w:color w:val="231F20"/>
                <w:sz w:val="12"/>
              </w:rPr>
              <w:t>applications of</w:t>
            </w:r>
          </w:p>
        </w:tc>
        <w:tc>
          <w:tcPr>
            <w:tcW w:w="1065" w:type="dxa"/>
          </w:tcPr>
          <w:p w14:paraId="7CB8D86C" w14:textId="77777777" w:rsidR="00B169A8" w:rsidRDefault="00000000">
            <w:pPr>
              <w:pStyle w:val="TableParagraph"/>
              <w:ind w:left="63"/>
              <w:rPr>
                <w:sz w:val="12"/>
              </w:rPr>
            </w:pPr>
            <w:r>
              <w:rPr>
                <w:color w:val="231F20"/>
                <w:sz w:val="12"/>
              </w:rPr>
              <w:t>to Japan, at Hitotsu-</w:t>
            </w:r>
          </w:p>
        </w:tc>
      </w:tr>
      <w:tr w:rsidR="00B169A8" w14:paraId="161C4E25" w14:textId="77777777">
        <w:trPr>
          <w:trHeight w:val="143"/>
        </w:trPr>
        <w:tc>
          <w:tcPr>
            <w:tcW w:w="859" w:type="dxa"/>
          </w:tcPr>
          <w:p w14:paraId="53B06370" w14:textId="77777777" w:rsidR="00B169A8" w:rsidRDefault="00B169A8">
            <w:pPr>
              <w:pStyle w:val="TableParagraph"/>
              <w:spacing w:line="240" w:lineRule="auto"/>
              <w:rPr>
                <w:sz w:val="8"/>
              </w:rPr>
            </w:pPr>
          </w:p>
        </w:tc>
        <w:tc>
          <w:tcPr>
            <w:tcW w:w="1161" w:type="dxa"/>
          </w:tcPr>
          <w:p w14:paraId="30E39D0D" w14:textId="77777777" w:rsidR="00B169A8" w:rsidRDefault="00B169A8">
            <w:pPr>
              <w:pStyle w:val="TableParagraph"/>
              <w:spacing w:line="240" w:lineRule="auto"/>
              <w:rPr>
                <w:sz w:val="8"/>
              </w:rPr>
            </w:pPr>
          </w:p>
        </w:tc>
        <w:tc>
          <w:tcPr>
            <w:tcW w:w="1060" w:type="dxa"/>
          </w:tcPr>
          <w:p w14:paraId="270CBBA3" w14:textId="77777777" w:rsidR="00B169A8" w:rsidRDefault="00000000">
            <w:pPr>
              <w:pStyle w:val="TableParagraph"/>
              <w:ind w:left="58"/>
              <w:rPr>
                <w:sz w:val="12"/>
              </w:rPr>
            </w:pPr>
            <w:r>
              <w:rPr>
                <w:color w:val="231F20"/>
                <w:sz w:val="12"/>
              </w:rPr>
              <w:t>[Rosenlund’s]»</w:t>
            </w:r>
          </w:p>
        </w:tc>
        <w:tc>
          <w:tcPr>
            <w:tcW w:w="1059" w:type="dxa"/>
          </w:tcPr>
          <w:p w14:paraId="2E8733BC" w14:textId="77777777" w:rsidR="00B169A8" w:rsidRDefault="00B169A8">
            <w:pPr>
              <w:pStyle w:val="TableParagraph"/>
              <w:spacing w:line="240" w:lineRule="auto"/>
              <w:rPr>
                <w:sz w:val="8"/>
              </w:rPr>
            </w:pPr>
          </w:p>
        </w:tc>
        <w:tc>
          <w:tcPr>
            <w:tcW w:w="1058" w:type="dxa"/>
          </w:tcPr>
          <w:p w14:paraId="13D86CC5" w14:textId="77777777" w:rsidR="00B169A8" w:rsidRDefault="00000000">
            <w:pPr>
              <w:pStyle w:val="TableParagraph"/>
              <w:ind w:left="56"/>
              <w:rPr>
                <w:sz w:val="12"/>
              </w:rPr>
            </w:pPr>
            <w:r>
              <w:rPr>
                <w:color w:val="231F20"/>
                <w:sz w:val="12"/>
              </w:rPr>
              <w:t>ration Norwegian</w:t>
            </w:r>
          </w:p>
        </w:tc>
        <w:tc>
          <w:tcPr>
            <w:tcW w:w="1046" w:type="dxa"/>
          </w:tcPr>
          <w:p w14:paraId="70D18141" w14:textId="77777777" w:rsidR="00B169A8" w:rsidRDefault="00000000">
            <w:pPr>
              <w:pStyle w:val="TableParagraph"/>
              <w:ind w:left="56"/>
              <w:rPr>
                <w:sz w:val="12"/>
              </w:rPr>
            </w:pPr>
            <w:r>
              <w:rPr>
                <w:color w:val="231F20"/>
                <w:sz w:val="12"/>
              </w:rPr>
              <w:t>movements and</w:t>
            </w:r>
          </w:p>
        </w:tc>
        <w:tc>
          <w:tcPr>
            <w:tcW w:w="1062" w:type="dxa"/>
          </w:tcPr>
          <w:p w14:paraId="30588397" w14:textId="77777777" w:rsidR="00B169A8" w:rsidRDefault="00B169A8">
            <w:pPr>
              <w:pStyle w:val="TableParagraph"/>
              <w:spacing w:line="240" w:lineRule="auto"/>
              <w:rPr>
                <w:sz w:val="8"/>
              </w:rPr>
            </w:pPr>
          </w:p>
        </w:tc>
        <w:tc>
          <w:tcPr>
            <w:tcW w:w="1067" w:type="dxa"/>
          </w:tcPr>
          <w:p w14:paraId="4EBCFDC3" w14:textId="77777777" w:rsidR="00B169A8" w:rsidRDefault="00B169A8">
            <w:pPr>
              <w:pStyle w:val="TableParagraph"/>
              <w:spacing w:line="240" w:lineRule="auto"/>
              <w:rPr>
                <w:sz w:val="8"/>
              </w:rPr>
            </w:pPr>
          </w:p>
        </w:tc>
        <w:tc>
          <w:tcPr>
            <w:tcW w:w="1051" w:type="dxa"/>
          </w:tcPr>
          <w:p w14:paraId="43600DBD" w14:textId="77777777" w:rsidR="00B169A8" w:rsidRDefault="00000000">
            <w:pPr>
              <w:pStyle w:val="TableParagraph"/>
              <w:ind w:left="56"/>
              <w:rPr>
                <w:sz w:val="12"/>
              </w:rPr>
            </w:pPr>
            <w:r>
              <w:rPr>
                <w:color w:val="231F20"/>
                <w:sz w:val="12"/>
              </w:rPr>
              <w:t>PB’s ideas: Eyal,</w:t>
            </w:r>
          </w:p>
        </w:tc>
        <w:tc>
          <w:tcPr>
            <w:tcW w:w="1065" w:type="dxa"/>
          </w:tcPr>
          <w:p w14:paraId="56FBD4B7" w14:textId="77777777" w:rsidR="00B169A8" w:rsidRDefault="00000000">
            <w:pPr>
              <w:pStyle w:val="TableParagraph"/>
              <w:ind w:left="63"/>
              <w:rPr>
                <w:sz w:val="12"/>
              </w:rPr>
            </w:pPr>
            <w:r>
              <w:rPr>
                <w:color w:val="231F20"/>
                <w:sz w:val="12"/>
              </w:rPr>
              <w:t>bashi University). In</w:t>
            </w:r>
          </w:p>
        </w:tc>
      </w:tr>
      <w:tr w:rsidR="00B169A8" w14:paraId="5F987A62" w14:textId="77777777">
        <w:trPr>
          <w:trHeight w:val="143"/>
        </w:trPr>
        <w:tc>
          <w:tcPr>
            <w:tcW w:w="859" w:type="dxa"/>
          </w:tcPr>
          <w:p w14:paraId="56EE96DD" w14:textId="77777777" w:rsidR="00B169A8" w:rsidRDefault="00B169A8">
            <w:pPr>
              <w:pStyle w:val="TableParagraph"/>
              <w:spacing w:line="240" w:lineRule="auto"/>
              <w:rPr>
                <w:sz w:val="8"/>
              </w:rPr>
            </w:pPr>
          </w:p>
        </w:tc>
        <w:tc>
          <w:tcPr>
            <w:tcW w:w="1161" w:type="dxa"/>
          </w:tcPr>
          <w:p w14:paraId="1A1E89AF" w14:textId="77777777" w:rsidR="00B169A8" w:rsidRDefault="00B169A8">
            <w:pPr>
              <w:pStyle w:val="TableParagraph"/>
              <w:spacing w:line="240" w:lineRule="auto"/>
              <w:rPr>
                <w:sz w:val="8"/>
              </w:rPr>
            </w:pPr>
          </w:p>
        </w:tc>
        <w:tc>
          <w:tcPr>
            <w:tcW w:w="1060" w:type="dxa"/>
          </w:tcPr>
          <w:p w14:paraId="2094B98C" w14:textId="77777777" w:rsidR="00B169A8" w:rsidRDefault="00000000">
            <w:pPr>
              <w:pStyle w:val="TableParagraph"/>
              <w:ind w:left="58"/>
              <w:rPr>
                <w:sz w:val="12"/>
              </w:rPr>
            </w:pPr>
            <w:r>
              <w:rPr>
                <w:color w:val="231F20"/>
                <w:sz w:val="12"/>
              </w:rPr>
              <w:t>(p. 50)</w:t>
            </w:r>
          </w:p>
        </w:tc>
        <w:tc>
          <w:tcPr>
            <w:tcW w:w="1059" w:type="dxa"/>
          </w:tcPr>
          <w:p w14:paraId="049EE177" w14:textId="77777777" w:rsidR="00B169A8" w:rsidRDefault="00B169A8">
            <w:pPr>
              <w:pStyle w:val="TableParagraph"/>
              <w:spacing w:line="240" w:lineRule="auto"/>
              <w:rPr>
                <w:sz w:val="8"/>
              </w:rPr>
            </w:pPr>
          </w:p>
        </w:tc>
        <w:tc>
          <w:tcPr>
            <w:tcW w:w="1058" w:type="dxa"/>
          </w:tcPr>
          <w:p w14:paraId="5E3C4F25" w14:textId="77777777" w:rsidR="00B169A8" w:rsidRDefault="00000000">
            <w:pPr>
              <w:pStyle w:val="TableParagraph"/>
              <w:ind w:left="56"/>
              <w:rPr>
                <w:sz w:val="12"/>
              </w:rPr>
            </w:pPr>
            <w:r>
              <w:rPr>
                <w:color w:val="231F20"/>
                <w:sz w:val="12"/>
              </w:rPr>
              <w:t>immigrants’</w:t>
            </w:r>
          </w:p>
        </w:tc>
        <w:tc>
          <w:tcPr>
            <w:tcW w:w="1046" w:type="dxa"/>
          </w:tcPr>
          <w:p w14:paraId="4AB53221" w14:textId="77777777" w:rsidR="00B169A8" w:rsidRDefault="00000000">
            <w:pPr>
              <w:pStyle w:val="TableParagraph"/>
              <w:ind w:left="56"/>
              <w:rPr>
                <w:sz w:val="12"/>
              </w:rPr>
            </w:pPr>
            <w:r>
              <w:rPr>
                <w:color w:val="231F20"/>
                <w:sz w:val="12"/>
              </w:rPr>
              <w:t>Spanish participa-</w:t>
            </w:r>
          </w:p>
        </w:tc>
        <w:tc>
          <w:tcPr>
            <w:tcW w:w="1062" w:type="dxa"/>
          </w:tcPr>
          <w:p w14:paraId="24510736" w14:textId="77777777" w:rsidR="00B169A8" w:rsidRDefault="00B169A8">
            <w:pPr>
              <w:pStyle w:val="TableParagraph"/>
              <w:spacing w:line="240" w:lineRule="auto"/>
              <w:rPr>
                <w:sz w:val="8"/>
              </w:rPr>
            </w:pPr>
          </w:p>
        </w:tc>
        <w:tc>
          <w:tcPr>
            <w:tcW w:w="1067" w:type="dxa"/>
          </w:tcPr>
          <w:p w14:paraId="538E79AF" w14:textId="77777777" w:rsidR="00B169A8" w:rsidRDefault="00B169A8">
            <w:pPr>
              <w:pStyle w:val="TableParagraph"/>
              <w:spacing w:line="240" w:lineRule="auto"/>
              <w:rPr>
                <w:sz w:val="8"/>
              </w:rPr>
            </w:pPr>
          </w:p>
        </w:tc>
        <w:tc>
          <w:tcPr>
            <w:tcW w:w="1051" w:type="dxa"/>
          </w:tcPr>
          <w:p w14:paraId="1BDF0AF7" w14:textId="77777777" w:rsidR="00B169A8" w:rsidRDefault="00000000">
            <w:pPr>
              <w:pStyle w:val="TableParagraph"/>
              <w:ind w:left="56"/>
              <w:rPr>
                <w:sz w:val="12"/>
              </w:rPr>
            </w:pPr>
            <w:r>
              <w:rPr>
                <w:color w:val="231F20"/>
                <w:sz w:val="12"/>
              </w:rPr>
              <w:t>Medvetz, and</w:t>
            </w:r>
          </w:p>
        </w:tc>
        <w:tc>
          <w:tcPr>
            <w:tcW w:w="1065" w:type="dxa"/>
          </w:tcPr>
          <w:p w14:paraId="56B457C8" w14:textId="77777777" w:rsidR="00B169A8" w:rsidRDefault="00000000">
            <w:pPr>
              <w:pStyle w:val="TableParagraph"/>
              <w:ind w:left="63"/>
              <w:rPr>
                <w:sz w:val="12"/>
              </w:rPr>
            </w:pPr>
            <w:r>
              <w:rPr>
                <w:color w:val="231F20"/>
                <w:sz w:val="12"/>
              </w:rPr>
              <w:t>2020, he published</w:t>
            </w:r>
          </w:p>
        </w:tc>
      </w:tr>
      <w:tr w:rsidR="00B169A8" w14:paraId="5353AC13" w14:textId="77777777">
        <w:trPr>
          <w:trHeight w:val="143"/>
        </w:trPr>
        <w:tc>
          <w:tcPr>
            <w:tcW w:w="859" w:type="dxa"/>
          </w:tcPr>
          <w:p w14:paraId="779BDC90" w14:textId="77777777" w:rsidR="00B169A8" w:rsidRDefault="00B169A8">
            <w:pPr>
              <w:pStyle w:val="TableParagraph"/>
              <w:spacing w:line="240" w:lineRule="auto"/>
              <w:rPr>
                <w:sz w:val="8"/>
              </w:rPr>
            </w:pPr>
          </w:p>
        </w:tc>
        <w:tc>
          <w:tcPr>
            <w:tcW w:w="1161" w:type="dxa"/>
          </w:tcPr>
          <w:p w14:paraId="31696DC9" w14:textId="77777777" w:rsidR="00B169A8" w:rsidRDefault="00B169A8">
            <w:pPr>
              <w:pStyle w:val="TableParagraph"/>
              <w:spacing w:line="240" w:lineRule="auto"/>
              <w:rPr>
                <w:sz w:val="8"/>
              </w:rPr>
            </w:pPr>
          </w:p>
        </w:tc>
        <w:tc>
          <w:tcPr>
            <w:tcW w:w="1060" w:type="dxa"/>
          </w:tcPr>
          <w:p w14:paraId="34A57A08" w14:textId="77777777" w:rsidR="00B169A8" w:rsidRDefault="00B169A8">
            <w:pPr>
              <w:pStyle w:val="TableParagraph"/>
              <w:spacing w:line="240" w:lineRule="auto"/>
              <w:rPr>
                <w:sz w:val="8"/>
              </w:rPr>
            </w:pPr>
          </w:p>
        </w:tc>
        <w:tc>
          <w:tcPr>
            <w:tcW w:w="1059" w:type="dxa"/>
          </w:tcPr>
          <w:p w14:paraId="4B475FB8" w14:textId="77777777" w:rsidR="00B169A8" w:rsidRDefault="00B169A8">
            <w:pPr>
              <w:pStyle w:val="TableParagraph"/>
              <w:spacing w:line="240" w:lineRule="auto"/>
              <w:rPr>
                <w:sz w:val="8"/>
              </w:rPr>
            </w:pPr>
          </w:p>
        </w:tc>
        <w:tc>
          <w:tcPr>
            <w:tcW w:w="1058" w:type="dxa"/>
          </w:tcPr>
          <w:p w14:paraId="0C2FF561" w14:textId="77777777" w:rsidR="00B169A8" w:rsidRDefault="00000000">
            <w:pPr>
              <w:pStyle w:val="TableParagraph"/>
              <w:ind w:left="56"/>
              <w:rPr>
                <w:sz w:val="12"/>
              </w:rPr>
            </w:pPr>
            <w:r>
              <w:rPr>
                <w:color w:val="231F20"/>
                <w:sz w:val="12"/>
              </w:rPr>
              <w:t>habitus. Symbolic</w:t>
            </w:r>
          </w:p>
        </w:tc>
        <w:tc>
          <w:tcPr>
            <w:tcW w:w="1046" w:type="dxa"/>
          </w:tcPr>
          <w:p w14:paraId="26E5546B" w14:textId="77777777" w:rsidR="00B169A8" w:rsidRDefault="00000000">
            <w:pPr>
              <w:pStyle w:val="TableParagraph"/>
              <w:ind w:left="56"/>
              <w:rPr>
                <w:sz w:val="12"/>
              </w:rPr>
            </w:pPr>
            <w:r>
              <w:rPr>
                <w:color w:val="231F20"/>
                <w:sz w:val="12"/>
              </w:rPr>
              <w:t>tory democracy</w:t>
            </w:r>
          </w:p>
        </w:tc>
        <w:tc>
          <w:tcPr>
            <w:tcW w:w="1062" w:type="dxa"/>
          </w:tcPr>
          <w:p w14:paraId="46E45FF7" w14:textId="77777777" w:rsidR="00B169A8" w:rsidRDefault="00B169A8">
            <w:pPr>
              <w:pStyle w:val="TableParagraph"/>
              <w:spacing w:line="240" w:lineRule="auto"/>
              <w:rPr>
                <w:sz w:val="8"/>
              </w:rPr>
            </w:pPr>
          </w:p>
        </w:tc>
        <w:tc>
          <w:tcPr>
            <w:tcW w:w="1067" w:type="dxa"/>
          </w:tcPr>
          <w:p w14:paraId="4242716E" w14:textId="77777777" w:rsidR="00B169A8" w:rsidRDefault="00B169A8">
            <w:pPr>
              <w:pStyle w:val="TableParagraph"/>
              <w:spacing w:line="240" w:lineRule="auto"/>
              <w:rPr>
                <w:sz w:val="8"/>
              </w:rPr>
            </w:pPr>
          </w:p>
        </w:tc>
        <w:tc>
          <w:tcPr>
            <w:tcW w:w="1051" w:type="dxa"/>
          </w:tcPr>
          <w:p w14:paraId="0A06559E" w14:textId="77777777" w:rsidR="00B169A8" w:rsidRDefault="00000000">
            <w:pPr>
              <w:pStyle w:val="TableParagraph"/>
              <w:ind w:left="56"/>
              <w:rPr>
                <w:sz w:val="12"/>
              </w:rPr>
            </w:pPr>
            <w:r>
              <w:rPr>
                <w:color w:val="231F20"/>
                <w:sz w:val="12"/>
              </w:rPr>
              <w:t>Steinmetz</w:t>
            </w:r>
          </w:p>
        </w:tc>
        <w:tc>
          <w:tcPr>
            <w:tcW w:w="1065" w:type="dxa"/>
          </w:tcPr>
          <w:p w14:paraId="300F3AE8" w14:textId="77777777" w:rsidR="00B169A8" w:rsidRDefault="00000000">
            <w:pPr>
              <w:pStyle w:val="TableParagraph"/>
              <w:ind w:left="63"/>
              <w:rPr>
                <w:sz w:val="12"/>
              </w:rPr>
            </w:pPr>
            <w:r>
              <w:rPr>
                <w:color w:val="231F20"/>
                <w:sz w:val="12"/>
              </w:rPr>
              <w:t>a monograph in</w:t>
            </w:r>
          </w:p>
        </w:tc>
      </w:tr>
      <w:tr w:rsidR="00B169A8" w14:paraId="3E74FDB3" w14:textId="77777777">
        <w:trPr>
          <w:trHeight w:val="143"/>
        </w:trPr>
        <w:tc>
          <w:tcPr>
            <w:tcW w:w="859" w:type="dxa"/>
          </w:tcPr>
          <w:p w14:paraId="4BFD2DEB" w14:textId="77777777" w:rsidR="00B169A8" w:rsidRDefault="00B169A8">
            <w:pPr>
              <w:pStyle w:val="TableParagraph"/>
              <w:spacing w:line="240" w:lineRule="auto"/>
              <w:rPr>
                <w:sz w:val="8"/>
              </w:rPr>
            </w:pPr>
          </w:p>
        </w:tc>
        <w:tc>
          <w:tcPr>
            <w:tcW w:w="1161" w:type="dxa"/>
          </w:tcPr>
          <w:p w14:paraId="4AD7621E" w14:textId="77777777" w:rsidR="00B169A8" w:rsidRDefault="00B169A8">
            <w:pPr>
              <w:pStyle w:val="TableParagraph"/>
              <w:spacing w:line="240" w:lineRule="auto"/>
              <w:rPr>
                <w:sz w:val="8"/>
              </w:rPr>
            </w:pPr>
          </w:p>
        </w:tc>
        <w:tc>
          <w:tcPr>
            <w:tcW w:w="1060" w:type="dxa"/>
          </w:tcPr>
          <w:p w14:paraId="43DBF942" w14:textId="77777777" w:rsidR="00B169A8" w:rsidRDefault="00B169A8">
            <w:pPr>
              <w:pStyle w:val="TableParagraph"/>
              <w:spacing w:line="240" w:lineRule="auto"/>
              <w:rPr>
                <w:sz w:val="8"/>
              </w:rPr>
            </w:pPr>
          </w:p>
        </w:tc>
        <w:tc>
          <w:tcPr>
            <w:tcW w:w="1059" w:type="dxa"/>
          </w:tcPr>
          <w:p w14:paraId="68F62314" w14:textId="77777777" w:rsidR="00B169A8" w:rsidRDefault="00B169A8">
            <w:pPr>
              <w:pStyle w:val="TableParagraph"/>
              <w:spacing w:line="240" w:lineRule="auto"/>
              <w:rPr>
                <w:sz w:val="8"/>
              </w:rPr>
            </w:pPr>
          </w:p>
        </w:tc>
        <w:tc>
          <w:tcPr>
            <w:tcW w:w="1058" w:type="dxa"/>
          </w:tcPr>
          <w:p w14:paraId="45ACA8C2" w14:textId="77777777" w:rsidR="00B169A8" w:rsidRDefault="00000000">
            <w:pPr>
              <w:pStyle w:val="TableParagraph"/>
              <w:ind w:left="56"/>
              <w:rPr>
                <w:sz w:val="12"/>
              </w:rPr>
            </w:pPr>
            <w:r>
              <w:rPr>
                <w:color w:val="231F20"/>
                <w:sz w:val="12"/>
              </w:rPr>
              <w:t>capital applied to</w:t>
            </w:r>
          </w:p>
        </w:tc>
        <w:tc>
          <w:tcPr>
            <w:tcW w:w="1046" w:type="dxa"/>
          </w:tcPr>
          <w:p w14:paraId="0BD2E2F0" w14:textId="77777777" w:rsidR="00B169A8" w:rsidRDefault="00B169A8">
            <w:pPr>
              <w:pStyle w:val="TableParagraph"/>
              <w:spacing w:line="240" w:lineRule="auto"/>
              <w:rPr>
                <w:sz w:val="8"/>
              </w:rPr>
            </w:pPr>
          </w:p>
        </w:tc>
        <w:tc>
          <w:tcPr>
            <w:tcW w:w="1062" w:type="dxa"/>
          </w:tcPr>
          <w:p w14:paraId="3458B71A" w14:textId="77777777" w:rsidR="00B169A8" w:rsidRDefault="00B169A8">
            <w:pPr>
              <w:pStyle w:val="TableParagraph"/>
              <w:spacing w:line="240" w:lineRule="auto"/>
              <w:rPr>
                <w:sz w:val="8"/>
              </w:rPr>
            </w:pPr>
          </w:p>
        </w:tc>
        <w:tc>
          <w:tcPr>
            <w:tcW w:w="1067" w:type="dxa"/>
          </w:tcPr>
          <w:p w14:paraId="4A7536D6" w14:textId="77777777" w:rsidR="00B169A8" w:rsidRDefault="00B169A8">
            <w:pPr>
              <w:pStyle w:val="TableParagraph"/>
              <w:spacing w:line="240" w:lineRule="auto"/>
              <w:rPr>
                <w:sz w:val="8"/>
              </w:rPr>
            </w:pPr>
          </w:p>
        </w:tc>
        <w:tc>
          <w:tcPr>
            <w:tcW w:w="1051" w:type="dxa"/>
          </w:tcPr>
          <w:p w14:paraId="0DC59A25" w14:textId="77777777" w:rsidR="00B169A8" w:rsidRDefault="00B169A8">
            <w:pPr>
              <w:pStyle w:val="TableParagraph"/>
              <w:spacing w:line="240" w:lineRule="auto"/>
              <w:rPr>
                <w:sz w:val="8"/>
              </w:rPr>
            </w:pPr>
          </w:p>
        </w:tc>
        <w:tc>
          <w:tcPr>
            <w:tcW w:w="1065" w:type="dxa"/>
          </w:tcPr>
          <w:p w14:paraId="70B72E38" w14:textId="77777777" w:rsidR="00B169A8" w:rsidRDefault="00000000">
            <w:pPr>
              <w:pStyle w:val="TableParagraph"/>
              <w:ind w:left="63"/>
              <w:rPr>
                <w:sz w:val="12"/>
              </w:rPr>
            </w:pPr>
            <w:r>
              <w:rPr>
                <w:color w:val="231F20"/>
                <w:sz w:val="12"/>
              </w:rPr>
              <w:t>Japanese on this</w:t>
            </w:r>
          </w:p>
        </w:tc>
      </w:tr>
      <w:tr w:rsidR="00B169A8" w14:paraId="30874F1B" w14:textId="77777777">
        <w:trPr>
          <w:trHeight w:val="178"/>
        </w:trPr>
        <w:tc>
          <w:tcPr>
            <w:tcW w:w="859" w:type="dxa"/>
            <w:tcBorders>
              <w:bottom w:val="single" w:sz="2" w:space="0" w:color="231F20"/>
            </w:tcBorders>
          </w:tcPr>
          <w:p w14:paraId="29359053" w14:textId="77777777" w:rsidR="00B169A8" w:rsidRDefault="00B169A8">
            <w:pPr>
              <w:pStyle w:val="TableParagraph"/>
              <w:spacing w:line="240" w:lineRule="auto"/>
              <w:rPr>
                <w:sz w:val="12"/>
              </w:rPr>
            </w:pPr>
          </w:p>
        </w:tc>
        <w:tc>
          <w:tcPr>
            <w:tcW w:w="1161" w:type="dxa"/>
            <w:tcBorders>
              <w:bottom w:val="single" w:sz="2" w:space="0" w:color="231F20"/>
            </w:tcBorders>
          </w:tcPr>
          <w:p w14:paraId="06EE80E5" w14:textId="77777777" w:rsidR="00B169A8" w:rsidRDefault="00B169A8">
            <w:pPr>
              <w:pStyle w:val="TableParagraph"/>
              <w:spacing w:line="240" w:lineRule="auto"/>
              <w:rPr>
                <w:sz w:val="12"/>
              </w:rPr>
            </w:pPr>
          </w:p>
        </w:tc>
        <w:tc>
          <w:tcPr>
            <w:tcW w:w="1060" w:type="dxa"/>
            <w:tcBorders>
              <w:bottom w:val="single" w:sz="2" w:space="0" w:color="231F20"/>
            </w:tcBorders>
          </w:tcPr>
          <w:p w14:paraId="06D38246" w14:textId="77777777" w:rsidR="00B169A8" w:rsidRDefault="00B169A8">
            <w:pPr>
              <w:pStyle w:val="TableParagraph"/>
              <w:spacing w:line="240" w:lineRule="auto"/>
              <w:rPr>
                <w:sz w:val="12"/>
              </w:rPr>
            </w:pPr>
          </w:p>
        </w:tc>
        <w:tc>
          <w:tcPr>
            <w:tcW w:w="1059" w:type="dxa"/>
            <w:tcBorders>
              <w:bottom w:val="single" w:sz="2" w:space="0" w:color="231F20"/>
            </w:tcBorders>
          </w:tcPr>
          <w:p w14:paraId="7B3969EE" w14:textId="77777777" w:rsidR="00B169A8" w:rsidRDefault="00B169A8">
            <w:pPr>
              <w:pStyle w:val="TableParagraph"/>
              <w:spacing w:line="240" w:lineRule="auto"/>
              <w:rPr>
                <w:sz w:val="12"/>
              </w:rPr>
            </w:pPr>
          </w:p>
        </w:tc>
        <w:tc>
          <w:tcPr>
            <w:tcW w:w="1058" w:type="dxa"/>
            <w:tcBorders>
              <w:bottom w:val="single" w:sz="2" w:space="0" w:color="231F20"/>
            </w:tcBorders>
          </w:tcPr>
          <w:p w14:paraId="64A1B9A2" w14:textId="77777777" w:rsidR="00B169A8" w:rsidRDefault="00000000">
            <w:pPr>
              <w:pStyle w:val="TableParagraph"/>
              <w:spacing w:line="240" w:lineRule="auto"/>
              <w:ind w:left="56"/>
              <w:rPr>
                <w:sz w:val="12"/>
              </w:rPr>
            </w:pPr>
            <w:r>
              <w:rPr>
                <w:color w:val="231F20"/>
                <w:sz w:val="12"/>
              </w:rPr>
              <w:t>criminals</w:t>
            </w:r>
          </w:p>
        </w:tc>
        <w:tc>
          <w:tcPr>
            <w:tcW w:w="1046" w:type="dxa"/>
            <w:tcBorders>
              <w:bottom w:val="single" w:sz="2" w:space="0" w:color="231F20"/>
            </w:tcBorders>
          </w:tcPr>
          <w:p w14:paraId="2B5B6487" w14:textId="77777777" w:rsidR="00B169A8" w:rsidRDefault="00B169A8">
            <w:pPr>
              <w:pStyle w:val="TableParagraph"/>
              <w:spacing w:line="240" w:lineRule="auto"/>
              <w:rPr>
                <w:sz w:val="12"/>
              </w:rPr>
            </w:pPr>
          </w:p>
        </w:tc>
        <w:tc>
          <w:tcPr>
            <w:tcW w:w="1062" w:type="dxa"/>
            <w:tcBorders>
              <w:bottom w:val="single" w:sz="2" w:space="0" w:color="231F20"/>
            </w:tcBorders>
          </w:tcPr>
          <w:p w14:paraId="6C2C5F5D" w14:textId="77777777" w:rsidR="00B169A8" w:rsidRDefault="00B169A8">
            <w:pPr>
              <w:pStyle w:val="TableParagraph"/>
              <w:spacing w:line="240" w:lineRule="auto"/>
              <w:rPr>
                <w:sz w:val="12"/>
              </w:rPr>
            </w:pPr>
          </w:p>
        </w:tc>
        <w:tc>
          <w:tcPr>
            <w:tcW w:w="1067" w:type="dxa"/>
            <w:tcBorders>
              <w:bottom w:val="single" w:sz="2" w:space="0" w:color="231F20"/>
            </w:tcBorders>
          </w:tcPr>
          <w:p w14:paraId="7D536832" w14:textId="77777777" w:rsidR="00B169A8" w:rsidRDefault="00B169A8">
            <w:pPr>
              <w:pStyle w:val="TableParagraph"/>
              <w:spacing w:line="240" w:lineRule="auto"/>
              <w:rPr>
                <w:sz w:val="12"/>
              </w:rPr>
            </w:pPr>
          </w:p>
        </w:tc>
        <w:tc>
          <w:tcPr>
            <w:tcW w:w="1051" w:type="dxa"/>
            <w:tcBorders>
              <w:bottom w:val="single" w:sz="2" w:space="0" w:color="231F20"/>
            </w:tcBorders>
          </w:tcPr>
          <w:p w14:paraId="03D13849" w14:textId="77777777" w:rsidR="00B169A8" w:rsidRDefault="00B169A8">
            <w:pPr>
              <w:pStyle w:val="TableParagraph"/>
              <w:spacing w:line="240" w:lineRule="auto"/>
              <w:rPr>
                <w:sz w:val="12"/>
              </w:rPr>
            </w:pPr>
          </w:p>
        </w:tc>
        <w:tc>
          <w:tcPr>
            <w:tcW w:w="1065" w:type="dxa"/>
            <w:tcBorders>
              <w:bottom w:val="single" w:sz="2" w:space="0" w:color="231F20"/>
            </w:tcBorders>
          </w:tcPr>
          <w:p w14:paraId="0C68EE36" w14:textId="77777777" w:rsidR="00B169A8" w:rsidRDefault="00000000">
            <w:pPr>
              <w:pStyle w:val="TableParagraph"/>
              <w:spacing w:line="240" w:lineRule="auto"/>
              <w:ind w:left="63"/>
              <w:rPr>
                <w:sz w:val="12"/>
              </w:rPr>
            </w:pPr>
            <w:r>
              <w:rPr>
                <w:color w:val="231F20"/>
                <w:sz w:val="12"/>
              </w:rPr>
              <w:t>subject</w:t>
            </w:r>
          </w:p>
        </w:tc>
      </w:tr>
    </w:tbl>
    <w:p w14:paraId="51F28F35" w14:textId="77777777" w:rsidR="00B169A8" w:rsidRDefault="00B169A8">
      <w:pPr>
        <w:rPr>
          <w:sz w:val="12"/>
        </w:rPr>
        <w:sectPr w:rsidR="00B169A8">
          <w:footerReference w:type="default" r:id="rId9"/>
          <w:pgSz w:w="13040" w:h="8790" w:orient="landscape"/>
          <w:pgMar w:top="800" w:right="920" w:bottom="0" w:left="840" w:header="0" w:footer="0" w:gutter="0"/>
          <w:cols w:space="720"/>
        </w:sectPr>
      </w:pPr>
    </w:p>
    <w:p w14:paraId="616CBA45" w14:textId="77777777" w:rsidR="00B169A8" w:rsidRDefault="00615EB2">
      <w:pPr>
        <w:pStyle w:val="Corpotesto"/>
        <w:spacing w:before="3"/>
        <w:jc w:val="left"/>
        <w:rPr>
          <w:sz w:val="16"/>
        </w:rPr>
      </w:pPr>
      <w:r>
        <w:lastRenderedPageBreak/>
        <w:pict w14:anchorId="3E415156">
          <v:shape id="_x0000_s2055" type="#_x0000_t202" alt="" style="position:absolute;margin-left:47.85pt;margin-top:213.7pt;width:13.1pt;height:12pt;z-index:251662336;mso-wrap-style:square;mso-wrap-edited:f;mso-width-percent:0;mso-height-percent:0;mso-position-horizontal-relative:page;mso-position-vertical-relative:page;mso-width-percent:0;mso-height-percent:0;v-text-anchor:top" filled="f" stroked="f">
            <v:textbox style="layout-flow:vertical" inset="0,0,0,0">
              <w:txbxContent>
                <w:p w14:paraId="1AB2BD59" w14:textId="77777777" w:rsidR="00B169A8" w:rsidRDefault="00000000">
                  <w:pPr>
                    <w:spacing w:before="11"/>
                    <w:ind w:left="20"/>
                    <w:rPr>
                      <w:i/>
                      <w:sz w:val="20"/>
                    </w:rPr>
                  </w:pPr>
                  <w:r>
                    <w:rPr>
                      <w:i/>
                      <w:color w:val="231F20"/>
                      <w:sz w:val="20"/>
                    </w:rPr>
                    <w:t>14</w:t>
                  </w:r>
                </w:p>
              </w:txbxContent>
            </v:textbox>
            <w10:wrap anchorx="page" anchory="page"/>
          </v:shape>
        </w:pict>
      </w:r>
      <w:r>
        <w:pict w14:anchorId="4D3FC84D">
          <v:shape id="_x0000_s2054" type="#_x0000_t202" alt="" style="position:absolute;margin-left:5.05pt;margin-top:47.7pt;width:30.15pt;height:344pt;z-index:251663360;mso-wrap-style:square;mso-wrap-edited:f;mso-width-percent:0;mso-height-percent:0;mso-position-horizontal-relative:page;mso-position-vertical-relative:page;mso-width-percent:0;mso-height-percent:0;v-text-anchor:top" filled="f" stroked="f">
            <v:textbox style="layout-flow:vertical" inset="0,0,0,0">
              <w:txbxContent>
                <w:p w14:paraId="41D909B9" w14:textId="77777777" w:rsidR="00B169A8" w:rsidRDefault="00000000">
                  <w:pPr>
                    <w:spacing w:before="14"/>
                    <w:ind w:left="18" w:right="18"/>
                    <w:jc w:val="center"/>
                    <w:rPr>
                      <w:rFonts w:ascii="Arial" w:hAnsi="Arial"/>
                      <w:sz w:val="16"/>
                    </w:rPr>
                  </w:pPr>
                  <w:r>
                    <w:rPr>
                      <w:rFonts w:ascii="Arial" w:hAnsi="Arial"/>
                      <w:sz w:val="16"/>
                    </w:rPr>
                    <w:t>Copyright © FrancoAngeli</w:t>
                  </w:r>
                </w:p>
                <w:p w14:paraId="3E56CED5" w14:textId="77777777" w:rsidR="00B169A8" w:rsidRDefault="00000000">
                  <w:pPr>
                    <w:spacing w:before="8" w:line="249" w:lineRule="auto"/>
                    <w:ind w:left="19" w:right="17"/>
                    <w:jc w:val="center"/>
                    <w:rPr>
                      <w:rFonts w:ascii="Arial" w:hAnsi="Arial"/>
                      <w:sz w:val="16"/>
                    </w:rPr>
                  </w:pPr>
                  <w:r>
                    <w:rPr>
                      <w:rFonts w:ascii="Arial" w:hAnsi="Arial"/>
                      <w:sz w:val="16"/>
                    </w:rPr>
                    <w:t>N.B: Copia ad uso personale. È vietata la riproduzione (totale o parziale) dell’opera con qualsiasi mezzo effettuata e la sua messa a disposizione di terzi, sia in forma gratuita sia a pagamento.</w:t>
                  </w:r>
                </w:p>
              </w:txbxContent>
            </v:textbox>
            <w10:wrap anchorx="page" anchory="page"/>
          </v:shape>
        </w:pict>
      </w:r>
    </w:p>
    <w:tbl>
      <w:tblPr>
        <w:tblStyle w:val="TableNormal"/>
        <w:tblW w:w="0" w:type="auto"/>
        <w:tblInd w:w="698" w:type="dxa"/>
        <w:tblLayout w:type="fixed"/>
        <w:tblLook w:val="01E0" w:firstRow="1" w:lastRow="1" w:firstColumn="1" w:lastColumn="1" w:noHBand="0" w:noVBand="0"/>
      </w:tblPr>
      <w:tblGrid>
        <w:gridCol w:w="860"/>
        <w:gridCol w:w="1162"/>
        <w:gridCol w:w="1045"/>
        <w:gridCol w:w="1070"/>
        <w:gridCol w:w="1058"/>
        <w:gridCol w:w="1051"/>
        <w:gridCol w:w="1059"/>
        <w:gridCol w:w="1061"/>
        <w:gridCol w:w="1059"/>
        <w:gridCol w:w="1058"/>
      </w:tblGrid>
      <w:tr w:rsidR="00B169A8" w14:paraId="62084E8F" w14:textId="77777777">
        <w:trPr>
          <w:trHeight w:val="214"/>
        </w:trPr>
        <w:tc>
          <w:tcPr>
            <w:tcW w:w="860" w:type="dxa"/>
            <w:tcBorders>
              <w:top w:val="single" w:sz="2" w:space="0" w:color="231F20"/>
              <w:bottom w:val="single" w:sz="2" w:space="0" w:color="231F20"/>
            </w:tcBorders>
          </w:tcPr>
          <w:p w14:paraId="2332D6FD" w14:textId="77777777" w:rsidR="00B169A8" w:rsidRDefault="00B169A8">
            <w:pPr>
              <w:pStyle w:val="TableParagraph"/>
              <w:spacing w:line="240" w:lineRule="auto"/>
              <w:rPr>
                <w:sz w:val="12"/>
              </w:rPr>
            </w:pPr>
          </w:p>
        </w:tc>
        <w:tc>
          <w:tcPr>
            <w:tcW w:w="1162" w:type="dxa"/>
            <w:tcBorders>
              <w:top w:val="single" w:sz="2" w:space="0" w:color="231F20"/>
              <w:bottom w:val="single" w:sz="2" w:space="0" w:color="231F20"/>
            </w:tcBorders>
          </w:tcPr>
          <w:p w14:paraId="706E6D4B" w14:textId="77777777" w:rsidR="00B169A8" w:rsidRDefault="00000000">
            <w:pPr>
              <w:pStyle w:val="TableParagraph"/>
              <w:spacing w:before="37" w:line="240" w:lineRule="auto"/>
              <w:ind w:left="160"/>
              <w:rPr>
                <w:i/>
                <w:sz w:val="12"/>
              </w:rPr>
            </w:pPr>
            <w:r>
              <w:rPr>
                <w:i/>
                <w:color w:val="231F20"/>
                <w:sz w:val="12"/>
              </w:rPr>
              <w:t>Fowler</w:t>
            </w:r>
          </w:p>
        </w:tc>
        <w:tc>
          <w:tcPr>
            <w:tcW w:w="1045" w:type="dxa"/>
            <w:tcBorders>
              <w:top w:val="single" w:sz="2" w:space="0" w:color="231F20"/>
              <w:bottom w:val="single" w:sz="2" w:space="0" w:color="231F20"/>
            </w:tcBorders>
          </w:tcPr>
          <w:p w14:paraId="5763B7BA" w14:textId="77777777" w:rsidR="00B169A8" w:rsidRDefault="00000000">
            <w:pPr>
              <w:pStyle w:val="TableParagraph"/>
              <w:spacing w:before="37" w:line="240" w:lineRule="auto"/>
              <w:ind w:left="56"/>
              <w:rPr>
                <w:i/>
                <w:sz w:val="12"/>
              </w:rPr>
            </w:pPr>
            <w:r>
              <w:rPr>
                <w:i/>
                <w:color w:val="231F20"/>
                <w:sz w:val="12"/>
              </w:rPr>
              <w:t>Rosenlund</w:t>
            </w:r>
          </w:p>
        </w:tc>
        <w:tc>
          <w:tcPr>
            <w:tcW w:w="1070" w:type="dxa"/>
            <w:tcBorders>
              <w:top w:val="single" w:sz="2" w:space="0" w:color="231F20"/>
              <w:bottom w:val="single" w:sz="2" w:space="0" w:color="231F20"/>
            </w:tcBorders>
          </w:tcPr>
          <w:p w14:paraId="278C408D" w14:textId="77777777" w:rsidR="00B169A8" w:rsidRDefault="00000000">
            <w:pPr>
              <w:pStyle w:val="TableParagraph"/>
              <w:spacing w:before="37" w:line="240" w:lineRule="auto"/>
              <w:ind w:left="70"/>
              <w:rPr>
                <w:i/>
                <w:sz w:val="12"/>
              </w:rPr>
            </w:pPr>
            <w:r>
              <w:rPr>
                <w:i/>
                <w:color w:val="231F20"/>
                <w:sz w:val="12"/>
              </w:rPr>
              <w:t>Kauppi</w:t>
            </w:r>
          </w:p>
        </w:tc>
        <w:tc>
          <w:tcPr>
            <w:tcW w:w="1058" w:type="dxa"/>
            <w:tcBorders>
              <w:top w:val="single" w:sz="2" w:space="0" w:color="231F20"/>
              <w:bottom w:val="single" w:sz="2" w:space="0" w:color="231F20"/>
            </w:tcBorders>
          </w:tcPr>
          <w:p w14:paraId="4A951CDE" w14:textId="77777777" w:rsidR="00B169A8" w:rsidRDefault="00000000">
            <w:pPr>
              <w:pStyle w:val="TableParagraph"/>
              <w:spacing w:before="37" w:line="240" w:lineRule="auto"/>
              <w:ind w:left="58"/>
              <w:rPr>
                <w:i/>
                <w:sz w:val="12"/>
              </w:rPr>
            </w:pPr>
            <w:r>
              <w:rPr>
                <w:i/>
                <w:color w:val="231F20"/>
                <w:sz w:val="12"/>
              </w:rPr>
              <w:t>Prieur</w:t>
            </w:r>
          </w:p>
        </w:tc>
        <w:tc>
          <w:tcPr>
            <w:tcW w:w="1051" w:type="dxa"/>
            <w:tcBorders>
              <w:top w:val="single" w:sz="2" w:space="0" w:color="231F20"/>
              <w:bottom w:val="single" w:sz="2" w:space="0" w:color="231F20"/>
            </w:tcBorders>
          </w:tcPr>
          <w:p w14:paraId="55813A9A" w14:textId="77777777" w:rsidR="00B169A8" w:rsidRDefault="00000000">
            <w:pPr>
              <w:pStyle w:val="TableParagraph"/>
              <w:spacing w:before="37" w:line="240" w:lineRule="auto"/>
              <w:ind w:left="58"/>
              <w:rPr>
                <w:i/>
                <w:sz w:val="12"/>
              </w:rPr>
            </w:pPr>
            <w:r>
              <w:rPr>
                <w:i/>
                <w:color w:val="231F20"/>
                <w:sz w:val="12"/>
              </w:rPr>
              <w:t>Pestaña</w:t>
            </w:r>
          </w:p>
        </w:tc>
        <w:tc>
          <w:tcPr>
            <w:tcW w:w="1059" w:type="dxa"/>
            <w:tcBorders>
              <w:top w:val="single" w:sz="2" w:space="0" w:color="231F20"/>
              <w:bottom w:val="single" w:sz="2" w:space="0" w:color="231F20"/>
            </w:tcBorders>
          </w:tcPr>
          <w:p w14:paraId="59B20A7F" w14:textId="77777777" w:rsidR="00B169A8" w:rsidRDefault="00000000">
            <w:pPr>
              <w:pStyle w:val="TableParagraph"/>
              <w:spacing w:before="37" w:line="240" w:lineRule="auto"/>
              <w:ind w:left="65"/>
              <w:rPr>
                <w:i/>
                <w:sz w:val="12"/>
              </w:rPr>
            </w:pPr>
            <w:r>
              <w:rPr>
                <w:i/>
                <w:color w:val="231F20"/>
                <w:sz w:val="12"/>
              </w:rPr>
              <w:t>Swartz</w:t>
            </w:r>
          </w:p>
        </w:tc>
        <w:tc>
          <w:tcPr>
            <w:tcW w:w="1061" w:type="dxa"/>
            <w:tcBorders>
              <w:top w:val="single" w:sz="2" w:space="0" w:color="231F20"/>
              <w:bottom w:val="single" w:sz="2" w:space="0" w:color="231F20"/>
            </w:tcBorders>
          </w:tcPr>
          <w:p w14:paraId="1E49A133" w14:textId="77777777" w:rsidR="00B169A8" w:rsidRDefault="00000000">
            <w:pPr>
              <w:pStyle w:val="TableParagraph"/>
              <w:spacing w:before="37" w:line="240" w:lineRule="auto"/>
              <w:ind w:left="65"/>
              <w:rPr>
                <w:i/>
                <w:sz w:val="12"/>
              </w:rPr>
            </w:pPr>
            <w:r>
              <w:rPr>
                <w:i/>
                <w:color w:val="231F20"/>
                <w:sz w:val="12"/>
              </w:rPr>
              <w:t>Gutiérrez</w:t>
            </w:r>
          </w:p>
        </w:tc>
        <w:tc>
          <w:tcPr>
            <w:tcW w:w="1059" w:type="dxa"/>
            <w:tcBorders>
              <w:top w:val="single" w:sz="2" w:space="0" w:color="231F20"/>
              <w:bottom w:val="single" w:sz="2" w:space="0" w:color="231F20"/>
            </w:tcBorders>
          </w:tcPr>
          <w:p w14:paraId="09B9ED0F" w14:textId="77777777" w:rsidR="00B169A8" w:rsidRDefault="00000000">
            <w:pPr>
              <w:pStyle w:val="TableParagraph"/>
              <w:spacing w:before="37" w:line="240" w:lineRule="auto"/>
              <w:ind w:left="62"/>
              <w:rPr>
                <w:i/>
                <w:sz w:val="12"/>
              </w:rPr>
            </w:pPr>
            <w:r>
              <w:rPr>
                <w:i/>
                <w:color w:val="231F20"/>
                <w:sz w:val="12"/>
              </w:rPr>
              <w:t>von Holdt</w:t>
            </w:r>
          </w:p>
        </w:tc>
        <w:tc>
          <w:tcPr>
            <w:tcW w:w="1058" w:type="dxa"/>
            <w:tcBorders>
              <w:top w:val="single" w:sz="2" w:space="0" w:color="231F20"/>
              <w:bottom w:val="single" w:sz="2" w:space="0" w:color="231F20"/>
            </w:tcBorders>
          </w:tcPr>
          <w:p w14:paraId="3CC80F86" w14:textId="77777777" w:rsidR="00B169A8" w:rsidRDefault="00000000">
            <w:pPr>
              <w:pStyle w:val="TableParagraph"/>
              <w:spacing w:before="37" w:line="240" w:lineRule="auto"/>
              <w:ind w:left="61"/>
              <w:rPr>
                <w:i/>
                <w:sz w:val="12"/>
              </w:rPr>
            </w:pPr>
            <w:r>
              <w:rPr>
                <w:i/>
                <w:color w:val="231F20"/>
                <w:sz w:val="12"/>
              </w:rPr>
              <w:t>Iso</w:t>
            </w:r>
          </w:p>
        </w:tc>
      </w:tr>
      <w:tr w:rsidR="00B169A8" w14:paraId="4956DD4E" w14:textId="77777777">
        <w:trPr>
          <w:trHeight w:val="180"/>
        </w:trPr>
        <w:tc>
          <w:tcPr>
            <w:tcW w:w="860" w:type="dxa"/>
            <w:tcBorders>
              <w:top w:val="single" w:sz="2" w:space="0" w:color="231F20"/>
            </w:tcBorders>
          </w:tcPr>
          <w:p w14:paraId="73BABDB4" w14:textId="77777777" w:rsidR="00B169A8" w:rsidRDefault="00000000">
            <w:pPr>
              <w:pStyle w:val="TableParagraph"/>
              <w:spacing w:before="36"/>
              <w:rPr>
                <w:sz w:val="12"/>
              </w:rPr>
            </w:pPr>
            <w:r>
              <w:rPr>
                <w:color w:val="231F20"/>
                <w:sz w:val="12"/>
              </w:rPr>
              <w:t>5. Crossing</w:t>
            </w:r>
          </w:p>
        </w:tc>
        <w:tc>
          <w:tcPr>
            <w:tcW w:w="1162" w:type="dxa"/>
            <w:tcBorders>
              <w:top w:val="single" w:sz="2" w:space="0" w:color="231F20"/>
            </w:tcBorders>
          </w:tcPr>
          <w:p w14:paraId="5E0CA8F6" w14:textId="77777777" w:rsidR="00B169A8" w:rsidRDefault="00000000">
            <w:pPr>
              <w:pStyle w:val="TableParagraph"/>
              <w:spacing w:before="36"/>
              <w:ind w:left="160"/>
              <w:rPr>
                <w:sz w:val="12"/>
              </w:rPr>
            </w:pPr>
            <w:r>
              <w:rPr>
                <w:color w:val="231F20"/>
                <w:sz w:val="12"/>
              </w:rPr>
              <w:t>A heterodox</w:t>
            </w:r>
          </w:p>
        </w:tc>
        <w:tc>
          <w:tcPr>
            <w:tcW w:w="1045" w:type="dxa"/>
            <w:tcBorders>
              <w:top w:val="single" w:sz="2" w:space="0" w:color="231F20"/>
            </w:tcBorders>
          </w:tcPr>
          <w:p w14:paraId="26BAC7E6" w14:textId="77777777" w:rsidR="00B169A8" w:rsidRDefault="00000000">
            <w:pPr>
              <w:pStyle w:val="TableParagraph"/>
              <w:spacing w:before="36"/>
              <w:ind w:left="56"/>
              <w:rPr>
                <w:sz w:val="12"/>
              </w:rPr>
            </w:pPr>
            <w:r>
              <w:rPr>
                <w:color w:val="231F20"/>
                <w:sz w:val="12"/>
              </w:rPr>
              <w:t>Though it does</w:t>
            </w:r>
          </w:p>
        </w:tc>
        <w:tc>
          <w:tcPr>
            <w:tcW w:w="1070" w:type="dxa"/>
            <w:tcBorders>
              <w:top w:val="single" w:sz="2" w:space="0" w:color="231F20"/>
            </w:tcBorders>
          </w:tcPr>
          <w:p w14:paraId="669396EC" w14:textId="77777777" w:rsidR="00B169A8" w:rsidRDefault="00000000">
            <w:pPr>
              <w:pStyle w:val="TableParagraph"/>
              <w:spacing w:before="36"/>
              <w:ind w:left="70"/>
              <w:rPr>
                <w:sz w:val="12"/>
              </w:rPr>
            </w:pPr>
            <w:r>
              <w:rPr>
                <w:color w:val="231F20"/>
                <w:sz w:val="12"/>
              </w:rPr>
              <w:t>An «out of the</w:t>
            </w:r>
          </w:p>
        </w:tc>
        <w:tc>
          <w:tcPr>
            <w:tcW w:w="1058" w:type="dxa"/>
            <w:tcBorders>
              <w:top w:val="single" w:sz="2" w:space="0" w:color="231F20"/>
            </w:tcBorders>
          </w:tcPr>
          <w:p w14:paraId="4711C9CE" w14:textId="77777777" w:rsidR="00B169A8" w:rsidRDefault="00000000">
            <w:pPr>
              <w:pStyle w:val="TableParagraph"/>
              <w:spacing w:before="36"/>
              <w:ind w:left="58"/>
              <w:rPr>
                <w:sz w:val="12"/>
              </w:rPr>
            </w:pPr>
            <w:r>
              <w:rPr>
                <w:color w:val="231F20"/>
                <w:sz w:val="12"/>
              </w:rPr>
              <w:t>A perspective that</w:t>
            </w:r>
          </w:p>
        </w:tc>
        <w:tc>
          <w:tcPr>
            <w:tcW w:w="1051" w:type="dxa"/>
            <w:tcBorders>
              <w:top w:val="single" w:sz="2" w:space="0" w:color="231F20"/>
            </w:tcBorders>
          </w:tcPr>
          <w:p w14:paraId="1077B729" w14:textId="77777777" w:rsidR="00B169A8" w:rsidRDefault="00000000">
            <w:pPr>
              <w:pStyle w:val="TableParagraph"/>
              <w:spacing w:before="36"/>
              <w:ind w:left="88"/>
              <w:rPr>
                <w:sz w:val="12"/>
              </w:rPr>
            </w:pPr>
            <w:r>
              <w:rPr>
                <w:color w:val="231F20"/>
                <w:sz w:val="12"/>
              </w:rPr>
              <w:t>Holding philoso-</w:t>
            </w:r>
          </w:p>
        </w:tc>
        <w:tc>
          <w:tcPr>
            <w:tcW w:w="1059" w:type="dxa"/>
            <w:tcBorders>
              <w:top w:val="single" w:sz="2" w:space="0" w:color="231F20"/>
            </w:tcBorders>
          </w:tcPr>
          <w:p w14:paraId="5BBA52C5" w14:textId="77777777" w:rsidR="00B169A8" w:rsidRDefault="00000000">
            <w:pPr>
              <w:pStyle w:val="TableParagraph"/>
              <w:spacing w:before="36"/>
              <w:ind w:left="65"/>
              <w:rPr>
                <w:sz w:val="12"/>
              </w:rPr>
            </w:pPr>
            <w:r>
              <w:rPr>
                <w:color w:val="231F20"/>
                <w:sz w:val="12"/>
              </w:rPr>
              <w:t>Interdisciplinarity</w:t>
            </w:r>
          </w:p>
        </w:tc>
        <w:tc>
          <w:tcPr>
            <w:tcW w:w="1061" w:type="dxa"/>
            <w:tcBorders>
              <w:top w:val="single" w:sz="2" w:space="0" w:color="231F20"/>
            </w:tcBorders>
          </w:tcPr>
          <w:p w14:paraId="16063639" w14:textId="77777777" w:rsidR="00B169A8" w:rsidRDefault="00000000">
            <w:pPr>
              <w:pStyle w:val="TableParagraph"/>
              <w:spacing w:before="36"/>
              <w:ind w:left="65"/>
              <w:rPr>
                <w:sz w:val="12"/>
              </w:rPr>
            </w:pPr>
            <w:r>
              <w:rPr>
                <w:color w:val="231F20"/>
                <w:sz w:val="12"/>
              </w:rPr>
              <w:t>A bottom-up</w:t>
            </w:r>
          </w:p>
        </w:tc>
        <w:tc>
          <w:tcPr>
            <w:tcW w:w="1059" w:type="dxa"/>
            <w:tcBorders>
              <w:top w:val="single" w:sz="2" w:space="0" w:color="231F20"/>
            </w:tcBorders>
          </w:tcPr>
          <w:p w14:paraId="075AD658" w14:textId="77777777" w:rsidR="00B169A8" w:rsidRDefault="00000000">
            <w:pPr>
              <w:pStyle w:val="TableParagraph"/>
              <w:spacing w:before="36"/>
              <w:ind w:left="62"/>
              <w:rPr>
                <w:sz w:val="12"/>
              </w:rPr>
            </w:pPr>
            <w:r>
              <w:rPr>
                <w:color w:val="231F20"/>
                <w:sz w:val="12"/>
              </w:rPr>
              <w:t>He struggles to</w:t>
            </w:r>
          </w:p>
        </w:tc>
        <w:tc>
          <w:tcPr>
            <w:tcW w:w="1058" w:type="dxa"/>
            <w:tcBorders>
              <w:top w:val="single" w:sz="2" w:space="0" w:color="231F20"/>
            </w:tcBorders>
          </w:tcPr>
          <w:p w14:paraId="42DD92D5" w14:textId="77777777" w:rsidR="00B169A8" w:rsidRDefault="00000000">
            <w:pPr>
              <w:pStyle w:val="TableParagraph"/>
              <w:spacing w:before="36"/>
              <w:ind w:left="61"/>
              <w:rPr>
                <w:sz w:val="12"/>
              </w:rPr>
            </w:pPr>
            <w:r>
              <w:rPr>
                <w:color w:val="231F20"/>
                <w:sz w:val="12"/>
              </w:rPr>
              <w:t>A historian of socio-</w:t>
            </w:r>
          </w:p>
        </w:tc>
      </w:tr>
      <w:tr w:rsidR="00B169A8" w14:paraId="302FE63F" w14:textId="77777777">
        <w:trPr>
          <w:trHeight w:val="143"/>
        </w:trPr>
        <w:tc>
          <w:tcPr>
            <w:tcW w:w="860" w:type="dxa"/>
          </w:tcPr>
          <w:p w14:paraId="2474D0B4" w14:textId="77777777" w:rsidR="00B169A8" w:rsidRDefault="00000000">
            <w:pPr>
              <w:pStyle w:val="TableParagraph"/>
              <w:rPr>
                <w:sz w:val="12"/>
              </w:rPr>
            </w:pPr>
            <w:r>
              <w:rPr>
                <w:color w:val="231F20"/>
                <w:sz w:val="12"/>
              </w:rPr>
              <w:t>boundaries</w:t>
            </w:r>
          </w:p>
        </w:tc>
        <w:tc>
          <w:tcPr>
            <w:tcW w:w="1162" w:type="dxa"/>
          </w:tcPr>
          <w:p w14:paraId="30775B4A" w14:textId="77777777" w:rsidR="00B169A8" w:rsidRDefault="00000000">
            <w:pPr>
              <w:pStyle w:val="TableParagraph"/>
              <w:ind w:left="160"/>
              <w:rPr>
                <w:sz w:val="12"/>
              </w:rPr>
            </w:pPr>
            <w:r>
              <w:rPr>
                <w:color w:val="231F20"/>
                <w:sz w:val="12"/>
              </w:rPr>
              <w:t>Marxist, she</w:t>
            </w:r>
          </w:p>
        </w:tc>
        <w:tc>
          <w:tcPr>
            <w:tcW w:w="1045" w:type="dxa"/>
          </w:tcPr>
          <w:p w14:paraId="6DF5EDD0" w14:textId="77777777" w:rsidR="00B169A8" w:rsidRDefault="00000000">
            <w:pPr>
              <w:pStyle w:val="TableParagraph"/>
              <w:ind w:left="56"/>
              <w:rPr>
                <w:sz w:val="12"/>
              </w:rPr>
            </w:pPr>
            <w:r>
              <w:rPr>
                <w:color w:val="231F20"/>
                <w:sz w:val="12"/>
              </w:rPr>
              <w:t>not correspond to</w:t>
            </w:r>
          </w:p>
        </w:tc>
        <w:tc>
          <w:tcPr>
            <w:tcW w:w="1070" w:type="dxa"/>
          </w:tcPr>
          <w:p w14:paraId="0EB12CCB" w14:textId="77777777" w:rsidR="00B169A8" w:rsidRDefault="00000000">
            <w:pPr>
              <w:pStyle w:val="TableParagraph"/>
              <w:ind w:left="70"/>
              <w:rPr>
                <w:sz w:val="12"/>
              </w:rPr>
            </w:pPr>
            <w:r>
              <w:rPr>
                <w:color w:val="231F20"/>
                <w:sz w:val="12"/>
              </w:rPr>
              <w:t>box» approach</w:t>
            </w:r>
          </w:p>
        </w:tc>
        <w:tc>
          <w:tcPr>
            <w:tcW w:w="1058" w:type="dxa"/>
          </w:tcPr>
          <w:p w14:paraId="3E100E56" w14:textId="77777777" w:rsidR="00B169A8" w:rsidRDefault="00000000">
            <w:pPr>
              <w:pStyle w:val="TableParagraph"/>
              <w:ind w:left="58"/>
              <w:rPr>
                <w:sz w:val="12"/>
              </w:rPr>
            </w:pPr>
            <w:r>
              <w:rPr>
                <w:color w:val="231F20"/>
                <w:sz w:val="12"/>
              </w:rPr>
              <w:t>integrates crimi-</w:t>
            </w:r>
          </w:p>
        </w:tc>
        <w:tc>
          <w:tcPr>
            <w:tcW w:w="1051" w:type="dxa"/>
          </w:tcPr>
          <w:p w14:paraId="0902C1A0" w14:textId="77777777" w:rsidR="00B169A8" w:rsidRDefault="00000000">
            <w:pPr>
              <w:pStyle w:val="TableParagraph"/>
              <w:ind w:left="58"/>
              <w:rPr>
                <w:sz w:val="12"/>
              </w:rPr>
            </w:pPr>
            <w:r>
              <w:rPr>
                <w:color w:val="231F20"/>
                <w:sz w:val="12"/>
              </w:rPr>
              <w:t>phy, sociology, and</w:t>
            </w:r>
          </w:p>
        </w:tc>
        <w:tc>
          <w:tcPr>
            <w:tcW w:w="1059" w:type="dxa"/>
          </w:tcPr>
          <w:p w14:paraId="49CADC6F" w14:textId="77777777" w:rsidR="00B169A8" w:rsidRDefault="00000000">
            <w:pPr>
              <w:pStyle w:val="TableParagraph"/>
              <w:ind w:left="65"/>
              <w:rPr>
                <w:sz w:val="12"/>
              </w:rPr>
            </w:pPr>
            <w:r>
              <w:rPr>
                <w:color w:val="231F20"/>
                <w:sz w:val="12"/>
              </w:rPr>
              <w:t>is not particularly</w:t>
            </w:r>
          </w:p>
        </w:tc>
        <w:tc>
          <w:tcPr>
            <w:tcW w:w="1061" w:type="dxa"/>
          </w:tcPr>
          <w:p w14:paraId="067768D7" w14:textId="77777777" w:rsidR="00B169A8" w:rsidRDefault="00000000">
            <w:pPr>
              <w:pStyle w:val="TableParagraph"/>
              <w:ind w:left="65"/>
              <w:rPr>
                <w:sz w:val="12"/>
              </w:rPr>
            </w:pPr>
            <w:r>
              <w:rPr>
                <w:color w:val="231F20"/>
                <w:sz w:val="12"/>
              </w:rPr>
              <w:t>approach to</w:t>
            </w:r>
          </w:p>
        </w:tc>
        <w:tc>
          <w:tcPr>
            <w:tcW w:w="1059" w:type="dxa"/>
          </w:tcPr>
          <w:p w14:paraId="2DFDC3C4" w14:textId="77777777" w:rsidR="00B169A8" w:rsidRDefault="00000000">
            <w:pPr>
              <w:pStyle w:val="TableParagraph"/>
              <w:ind w:left="62"/>
              <w:rPr>
                <w:sz w:val="12"/>
              </w:rPr>
            </w:pPr>
            <w:r>
              <w:rPr>
                <w:color w:val="231F20"/>
                <w:sz w:val="12"/>
              </w:rPr>
              <w:t>link political</w:t>
            </w:r>
          </w:p>
        </w:tc>
        <w:tc>
          <w:tcPr>
            <w:tcW w:w="1058" w:type="dxa"/>
          </w:tcPr>
          <w:p w14:paraId="7B4C10DD" w14:textId="77777777" w:rsidR="00B169A8" w:rsidRDefault="00000000">
            <w:pPr>
              <w:pStyle w:val="TableParagraph"/>
              <w:ind w:left="61" w:right="-15"/>
              <w:rPr>
                <w:sz w:val="12"/>
              </w:rPr>
            </w:pPr>
            <w:r>
              <w:rPr>
                <w:color w:val="231F20"/>
                <w:sz w:val="12"/>
              </w:rPr>
              <w:t>logy with a</w:t>
            </w:r>
            <w:r>
              <w:rPr>
                <w:color w:val="231F20"/>
                <w:spacing w:val="-3"/>
                <w:sz w:val="12"/>
              </w:rPr>
              <w:t xml:space="preserve"> </w:t>
            </w:r>
            <w:r>
              <w:rPr>
                <w:color w:val="231F20"/>
                <w:sz w:val="12"/>
              </w:rPr>
              <w:t>penchant</w:t>
            </w:r>
          </w:p>
        </w:tc>
      </w:tr>
      <w:tr w:rsidR="00B169A8" w14:paraId="671CAA86" w14:textId="77777777">
        <w:trPr>
          <w:trHeight w:val="144"/>
        </w:trPr>
        <w:tc>
          <w:tcPr>
            <w:tcW w:w="860" w:type="dxa"/>
          </w:tcPr>
          <w:p w14:paraId="38A0D162" w14:textId="77777777" w:rsidR="00B169A8" w:rsidRDefault="00B169A8">
            <w:pPr>
              <w:pStyle w:val="TableParagraph"/>
              <w:spacing w:line="240" w:lineRule="auto"/>
              <w:rPr>
                <w:sz w:val="8"/>
              </w:rPr>
            </w:pPr>
          </w:p>
        </w:tc>
        <w:tc>
          <w:tcPr>
            <w:tcW w:w="1162" w:type="dxa"/>
          </w:tcPr>
          <w:p w14:paraId="0C8D75EB" w14:textId="77777777" w:rsidR="00B169A8" w:rsidRDefault="00000000">
            <w:pPr>
              <w:pStyle w:val="TableParagraph"/>
              <w:ind w:left="160"/>
              <w:rPr>
                <w:sz w:val="12"/>
              </w:rPr>
            </w:pPr>
            <w:r>
              <w:rPr>
                <w:color w:val="231F20"/>
                <w:sz w:val="12"/>
              </w:rPr>
              <w:t>keeps together PB,</w:t>
            </w:r>
          </w:p>
        </w:tc>
        <w:tc>
          <w:tcPr>
            <w:tcW w:w="1045" w:type="dxa"/>
          </w:tcPr>
          <w:p w14:paraId="29F17FA1" w14:textId="77777777" w:rsidR="00B169A8" w:rsidRDefault="00000000">
            <w:pPr>
              <w:pStyle w:val="TableParagraph"/>
              <w:ind w:left="56"/>
              <w:rPr>
                <w:sz w:val="12"/>
              </w:rPr>
            </w:pPr>
            <w:r>
              <w:rPr>
                <w:color w:val="231F20"/>
                <w:sz w:val="12"/>
              </w:rPr>
              <w:t>interdisciplinarity</w:t>
            </w:r>
          </w:p>
        </w:tc>
        <w:tc>
          <w:tcPr>
            <w:tcW w:w="1070" w:type="dxa"/>
          </w:tcPr>
          <w:p w14:paraId="30BA135D" w14:textId="77777777" w:rsidR="00B169A8" w:rsidRDefault="00000000">
            <w:pPr>
              <w:pStyle w:val="TableParagraph"/>
              <w:ind w:left="70"/>
              <w:rPr>
                <w:sz w:val="12"/>
              </w:rPr>
            </w:pPr>
            <w:r>
              <w:rPr>
                <w:color w:val="231F20"/>
                <w:sz w:val="12"/>
              </w:rPr>
              <w:t>aimed at merging</w:t>
            </w:r>
          </w:p>
        </w:tc>
        <w:tc>
          <w:tcPr>
            <w:tcW w:w="1058" w:type="dxa"/>
          </w:tcPr>
          <w:p w14:paraId="6D85A263" w14:textId="77777777" w:rsidR="00B169A8" w:rsidRDefault="00000000">
            <w:pPr>
              <w:pStyle w:val="TableParagraph"/>
              <w:ind w:left="58"/>
              <w:rPr>
                <w:sz w:val="12"/>
              </w:rPr>
            </w:pPr>
            <w:r>
              <w:rPr>
                <w:color w:val="231F20"/>
                <w:sz w:val="12"/>
              </w:rPr>
              <w:t>nology, education,</w:t>
            </w:r>
          </w:p>
        </w:tc>
        <w:tc>
          <w:tcPr>
            <w:tcW w:w="1051" w:type="dxa"/>
          </w:tcPr>
          <w:p w14:paraId="3AB3945F" w14:textId="77777777" w:rsidR="00B169A8" w:rsidRDefault="00000000">
            <w:pPr>
              <w:pStyle w:val="TableParagraph"/>
              <w:ind w:left="58"/>
              <w:rPr>
                <w:sz w:val="12"/>
              </w:rPr>
            </w:pPr>
            <w:r>
              <w:rPr>
                <w:color w:val="231F20"/>
                <w:sz w:val="12"/>
              </w:rPr>
              <w:t>radical critique of</w:t>
            </w:r>
          </w:p>
        </w:tc>
        <w:tc>
          <w:tcPr>
            <w:tcW w:w="1059" w:type="dxa"/>
          </w:tcPr>
          <w:p w14:paraId="164FC347" w14:textId="77777777" w:rsidR="00B169A8" w:rsidRDefault="00000000">
            <w:pPr>
              <w:pStyle w:val="TableParagraph"/>
              <w:ind w:left="65"/>
              <w:rPr>
                <w:sz w:val="12"/>
              </w:rPr>
            </w:pPr>
            <w:r>
              <w:rPr>
                <w:color w:val="231F20"/>
                <w:sz w:val="12"/>
              </w:rPr>
              <w:t>emphasized;</w:t>
            </w:r>
          </w:p>
        </w:tc>
        <w:tc>
          <w:tcPr>
            <w:tcW w:w="1061" w:type="dxa"/>
          </w:tcPr>
          <w:p w14:paraId="0D032834" w14:textId="77777777" w:rsidR="00B169A8" w:rsidRDefault="00000000">
            <w:pPr>
              <w:pStyle w:val="TableParagraph"/>
              <w:ind w:left="65"/>
              <w:rPr>
                <w:sz w:val="12"/>
              </w:rPr>
            </w:pPr>
            <w:r>
              <w:rPr>
                <w:color w:val="231F20"/>
                <w:sz w:val="12"/>
              </w:rPr>
              <w:t>poverty (back then,</w:t>
            </w:r>
          </w:p>
        </w:tc>
        <w:tc>
          <w:tcPr>
            <w:tcW w:w="1059" w:type="dxa"/>
          </w:tcPr>
          <w:p w14:paraId="4D2A0937" w14:textId="77777777" w:rsidR="00B169A8" w:rsidRDefault="00000000">
            <w:pPr>
              <w:pStyle w:val="TableParagraph"/>
              <w:ind w:left="62"/>
              <w:rPr>
                <w:sz w:val="12"/>
              </w:rPr>
            </w:pPr>
            <w:r>
              <w:rPr>
                <w:color w:val="231F20"/>
                <w:sz w:val="12"/>
              </w:rPr>
              <w:t>science, research</w:t>
            </w:r>
          </w:p>
        </w:tc>
        <w:tc>
          <w:tcPr>
            <w:tcW w:w="1058" w:type="dxa"/>
          </w:tcPr>
          <w:p w14:paraId="60B050E7" w14:textId="77777777" w:rsidR="00B169A8" w:rsidRDefault="00000000">
            <w:pPr>
              <w:pStyle w:val="TableParagraph"/>
              <w:ind w:left="61"/>
              <w:rPr>
                <w:sz w:val="12"/>
              </w:rPr>
            </w:pPr>
            <w:r>
              <w:rPr>
                <w:color w:val="231F20"/>
                <w:sz w:val="12"/>
              </w:rPr>
              <w:t>for epistemology, he</w:t>
            </w:r>
          </w:p>
        </w:tc>
      </w:tr>
      <w:tr w:rsidR="00B169A8" w14:paraId="3EAD1B9A" w14:textId="77777777">
        <w:trPr>
          <w:trHeight w:val="143"/>
        </w:trPr>
        <w:tc>
          <w:tcPr>
            <w:tcW w:w="860" w:type="dxa"/>
          </w:tcPr>
          <w:p w14:paraId="51C6B324" w14:textId="77777777" w:rsidR="00B169A8" w:rsidRDefault="00B169A8">
            <w:pPr>
              <w:pStyle w:val="TableParagraph"/>
              <w:spacing w:line="240" w:lineRule="auto"/>
              <w:rPr>
                <w:sz w:val="8"/>
              </w:rPr>
            </w:pPr>
          </w:p>
        </w:tc>
        <w:tc>
          <w:tcPr>
            <w:tcW w:w="1162" w:type="dxa"/>
          </w:tcPr>
          <w:p w14:paraId="4ED34B76" w14:textId="77777777" w:rsidR="00B169A8" w:rsidRDefault="00000000">
            <w:pPr>
              <w:pStyle w:val="TableParagraph"/>
              <w:ind w:left="160"/>
              <w:rPr>
                <w:sz w:val="12"/>
              </w:rPr>
            </w:pPr>
            <w:r>
              <w:rPr>
                <w:color w:val="231F20"/>
                <w:sz w:val="12"/>
              </w:rPr>
              <w:t>Benjamin, Fou-</w:t>
            </w:r>
          </w:p>
        </w:tc>
        <w:tc>
          <w:tcPr>
            <w:tcW w:w="1045" w:type="dxa"/>
          </w:tcPr>
          <w:p w14:paraId="1B02D07A" w14:textId="77777777" w:rsidR="00B169A8" w:rsidRDefault="00000000">
            <w:pPr>
              <w:pStyle w:val="TableParagraph"/>
              <w:ind w:left="56"/>
              <w:rPr>
                <w:sz w:val="12"/>
              </w:rPr>
            </w:pPr>
            <w:r>
              <w:rPr>
                <w:color w:val="231F20"/>
                <w:sz w:val="12"/>
              </w:rPr>
              <w:t>narrowly speaking,</w:t>
            </w:r>
          </w:p>
        </w:tc>
        <w:tc>
          <w:tcPr>
            <w:tcW w:w="1070" w:type="dxa"/>
          </w:tcPr>
          <w:p w14:paraId="56048D4B" w14:textId="77777777" w:rsidR="00B169A8" w:rsidRDefault="00000000">
            <w:pPr>
              <w:pStyle w:val="TableParagraph"/>
              <w:ind w:left="70"/>
              <w:rPr>
                <w:sz w:val="12"/>
              </w:rPr>
            </w:pPr>
            <w:r>
              <w:rPr>
                <w:color w:val="231F20"/>
                <w:sz w:val="12"/>
              </w:rPr>
              <w:t>sociology and</w:t>
            </w:r>
          </w:p>
        </w:tc>
        <w:tc>
          <w:tcPr>
            <w:tcW w:w="1058" w:type="dxa"/>
          </w:tcPr>
          <w:p w14:paraId="07AD6033" w14:textId="77777777" w:rsidR="00B169A8" w:rsidRDefault="00000000">
            <w:pPr>
              <w:pStyle w:val="TableParagraph"/>
              <w:ind w:left="58"/>
              <w:rPr>
                <w:sz w:val="12"/>
              </w:rPr>
            </w:pPr>
            <w:r>
              <w:rPr>
                <w:color w:val="231F20"/>
                <w:sz w:val="12"/>
              </w:rPr>
              <w:t>deviance, and</w:t>
            </w:r>
          </w:p>
        </w:tc>
        <w:tc>
          <w:tcPr>
            <w:tcW w:w="1051" w:type="dxa"/>
          </w:tcPr>
          <w:p w14:paraId="215031DC" w14:textId="77777777" w:rsidR="00B169A8" w:rsidRDefault="00000000">
            <w:pPr>
              <w:pStyle w:val="TableParagraph"/>
              <w:ind w:left="58"/>
              <w:rPr>
                <w:sz w:val="12"/>
              </w:rPr>
            </w:pPr>
            <w:r>
              <w:rPr>
                <w:color w:val="231F20"/>
                <w:sz w:val="12"/>
              </w:rPr>
              <w:t>neoliberalism toge-</w:t>
            </w:r>
          </w:p>
        </w:tc>
        <w:tc>
          <w:tcPr>
            <w:tcW w:w="1059" w:type="dxa"/>
          </w:tcPr>
          <w:p w14:paraId="1C959AA4" w14:textId="77777777" w:rsidR="00B169A8" w:rsidRDefault="00000000">
            <w:pPr>
              <w:pStyle w:val="TableParagraph"/>
              <w:ind w:left="65"/>
              <w:rPr>
                <w:sz w:val="12"/>
              </w:rPr>
            </w:pPr>
            <w:r>
              <w:rPr>
                <w:color w:val="231F20"/>
                <w:sz w:val="12"/>
              </w:rPr>
              <w:t>however, Swartz’s</w:t>
            </w:r>
          </w:p>
        </w:tc>
        <w:tc>
          <w:tcPr>
            <w:tcW w:w="1061" w:type="dxa"/>
          </w:tcPr>
          <w:p w14:paraId="325A57A0" w14:textId="77777777" w:rsidR="00B169A8" w:rsidRDefault="00000000">
            <w:pPr>
              <w:pStyle w:val="TableParagraph"/>
              <w:ind w:left="65"/>
              <w:rPr>
                <w:sz w:val="12"/>
              </w:rPr>
            </w:pPr>
            <w:r>
              <w:rPr>
                <w:color w:val="231F20"/>
                <w:sz w:val="12"/>
              </w:rPr>
              <w:t>highly innovative</w:t>
            </w:r>
          </w:p>
        </w:tc>
        <w:tc>
          <w:tcPr>
            <w:tcW w:w="1059" w:type="dxa"/>
          </w:tcPr>
          <w:p w14:paraId="4EE06AFE" w14:textId="77777777" w:rsidR="00B169A8" w:rsidRDefault="00000000">
            <w:pPr>
              <w:pStyle w:val="TableParagraph"/>
              <w:ind w:left="62"/>
              <w:rPr>
                <w:sz w:val="12"/>
              </w:rPr>
            </w:pPr>
            <w:r>
              <w:rPr>
                <w:color w:val="231F20"/>
                <w:sz w:val="12"/>
              </w:rPr>
              <w:t>practices applied to</w:t>
            </w:r>
          </w:p>
        </w:tc>
        <w:tc>
          <w:tcPr>
            <w:tcW w:w="1058" w:type="dxa"/>
          </w:tcPr>
          <w:p w14:paraId="12757242" w14:textId="77777777" w:rsidR="00B169A8" w:rsidRDefault="00000000">
            <w:pPr>
              <w:pStyle w:val="TableParagraph"/>
              <w:ind w:left="61"/>
              <w:rPr>
                <w:sz w:val="12"/>
              </w:rPr>
            </w:pPr>
            <w:r>
              <w:rPr>
                <w:color w:val="231F20"/>
                <w:sz w:val="12"/>
              </w:rPr>
              <w:t>meshed sociology</w:t>
            </w:r>
          </w:p>
        </w:tc>
      </w:tr>
      <w:tr w:rsidR="00B169A8" w14:paraId="35472DC4" w14:textId="77777777">
        <w:trPr>
          <w:trHeight w:val="143"/>
        </w:trPr>
        <w:tc>
          <w:tcPr>
            <w:tcW w:w="860" w:type="dxa"/>
          </w:tcPr>
          <w:p w14:paraId="1208C3AE" w14:textId="77777777" w:rsidR="00B169A8" w:rsidRDefault="00B169A8">
            <w:pPr>
              <w:pStyle w:val="TableParagraph"/>
              <w:spacing w:line="240" w:lineRule="auto"/>
              <w:rPr>
                <w:sz w:val="8"/>
              </w:rPr>
            </w:pPr>
          </w:p>
        </w:tc>
        <w:tc>
          <w:tcPr>
            <w:tcW w:w="1162" w:type="dxa"/>
          </w:tcPr>
          <w:p w14:paraId="7547B0CA" w14:textId="77777777" w:rsidR="00B169A8" w:rsidRDefault="00000000">
            <w:pPr>
              <w:pStyle w:val="TableParagraph"/>
              <w:ind w:left="160"/>
              <w:rPr>
                <w:sz w:val="12"/>
              </w:rPr>
            </w:pPr>
            <w:r>
              <w:rPr>
                <w:color w:val="231F20"/>
                <w:sz w:val="12"/>
              </w:rPr>
              <w:t>cault, and Gramsci</w:t>
            </w:r>
          </w:p>
        </w:tc>
        <w:tc>
          <w:tcPr>
            <w:tcW w:w="1045" w:type="dxa"/>
          </w:tcPr>
          <w:p w14:paraId="5A5639A1" w14:textId="77777777" w:rsidR="00B169A8" w:rsidRDefault="00000000">
            <w:pPr>
              <w:pStyle w:val="TableParagraph"/>
              <w:ind w:left="56"/>
              <w:rPr>
                <w:sz w:val="12"/>
              </w:rPr>
            </w:pPr>
            <w:r>
              <w:rPr>
                <w:color w:val="231F20"/>
                <w:sz w:val="12"/>
              </w:rPr>
              <w:t>Rosenlund</w:t>
            </w:r>
          </w:p>
        </w:tc>
        <w:tc>
          <w:tcPr>
            <w:tcW w:w="1070" w:type="dxa"/>
          </w:tcPr>
          <w:p w14:paraId="38EDC642" w14:textId="77777777" w:rsidR="00B169A8" w:rsidRDefault="00000000">
            <w:pPr>
              <w:pStyle w:val="TableParagraph"/>
              <w:ind w:left="70"/>
              <w:rPr>
                <w:sz w:val="12"/>
              </w:rPr>
            </w:pPr>
            <w:r>
              <w:rPr>
                <w:color w:val="231F20"/>
                <w:sz w:val="12"/>
              </w:rPr>
              <w:t>political science,</w:t>
            </w:r>
          </w:p>
        </w:tc>
        <w:tc>
          <w:tcPr>
            <w:tcW w:w="1058" w:type="dxa"/>
          </w:tcPr>
          <w:p w14:paraId="14DB939E" w14:textId="77777777" w:rsidR="00B169A8" w:rsidRDefault="00000000">
            <w:pPr>
              <w:pStyle w:val="TableParagraph"/>
              <w:ind w:left="58"/>
              <w:rPr>
                <w:sz w:val="12"/>
              </w:rPr>
            </w:pPr>
            <w:r>
              <w:rPr>
                <w:color w:val="231F20"/>
                <w:sz w:val="12"/>
              </w:rPr>
              <w:t>marginality</w:t>
            </w:r>
          </w:p>
        </w:tc>
        <w:tc>
          <w:tcPr>
            <w:tcW w:w="1051" w:type="dxa"/>
          </w:tcPr>
          <w:p w14:paraId="46BACC5F" w14:textId="77777777" w:rsidR="00B169A8" w:rsidRDefault="00000000">
            <w:pPr>
              <w:pStyle w:val="TableParagraph"/>
              <w:ind w:left="58"/>
              <w:rPr>
                <w:sz w:val="12"/>
              </w:rPr>
            </w:pPr>
            <w:r>
              <w:rPr>
                <w:color w:val="231F20"/>
                <w:sz w:val="12"/>
              </w:rPr>
              <w:t>ther – not without</w:t>
            </w:r>
          </w:p>
        </w:tc>
        <w:tc>
          <w:tcPr>
            <w:tcW w:w="1059" w:type="dxa"/>
          </w:tcPr>
          <w:p w14:paraId="073F264B" w14:textId="77777777" w:rsidR="00B169A8" w:rsidRDefault="00000000">
            <w:pPr>
              <w:pStyle w:val="TableParagraph"/>
              <w:ind w:left="65"/>
              <w:rPr>
                <w:sz w:val="12"/>
              </w:rPr>
            </w:pPr>
            <w:r>
              <w:rPr>
                <w:color w:val="231F20"/>
                <w:sz w:val="12"/>
              </w:rPr>
              <w:t>manifold research</w:t>
            </w:r>
          </w:p>
        </w:tc>
        <w:tc>
          <w:tcPr>
            <w:tcW w:w="1061" w:type="dxa"/>
          </w:tcPr>
          <w:p w14:paraId="1CACAD31" w14:textId="77777777" w:rsidR="00B169A8" w:rsidRDefault="00000000">
            <w:pPr>
              <w:pStyle w:val="TableParagraph"/>
              <w:ind w:left="65"/>
              <w:rPr>
                <w:sz w:val="12"/>
              </w:rPr>
            </w:pPr>
            <w:r>
              <w:rPr>
                <w:color w:val="231F20"/>
                <w:sz w:val="12"/>
              </w:rPr>
              <w:t>in Argentina) hi-</w:t>
            </w:r>
          </w:p>
        </w:tc>
        <w:tc>
          <w:tcPr>
            <w:tcW w:w="1059" w:type="dxa"/>
          </w:tcPr>
          <w:p w14:paraId="277CEF25" w14:textId="77777777" w:rsidR="00B169A8" w:rsidRDefault="00000000">
            <w:pPr>
              <w:pStyle w:val="TableParagraph"/>
              <w:ind w:left="62"/>
              <w:rPr>
                <w:sz w:val="12"/>
              </w:rPr>
            </w:pPr>
            <w:r>
              <w:rPr>
                <w:color w:val="231F20"/>
                <w:sz w:val="12"/>
              </w:rPr>
              <w:t>policymaking, and</w:t>
            </w:r>
          </w:p>
        </w:tc>
        <w:tc>
          <w:tcPr>
            <w:tcW w:w="1058" w:type="dxa"/>
          </w:tcPr>
          <w:p w14:paraId="7EEF16B6" w14:textId="77777777" w:rsidR="00B169A8" w:rsidRDefault="00000000">
            <w:pPr>
              <w:pStyle w:val="TableParagraph"/>
              <w:ind w:left="61"/>
              <w:rPr>
                <w:sz w:val="12"/>
              </w:rPr>
            </w:pPr>
            <w:r>
              <w:rPr>
                <w:color w:val="231F20"/>
                <w:sz w:val="12"/>
              </w:rPr>
              <w:t>and philosophy</w:t>
            </w:r>
          </w:p>
        </w:tc>
      </w:tr>
      <w:tr w:rsidR="00B169A8" w14:paraId="0514CCB5" w14:textId="77777777">
        <w:trPr>
          <w:trHeight w:val="143"/>
        </w:trPr>
        <w:tc>
          <w:tcPr>
            <w:tcW w:w="860" w:type="dxa"/>
          </w:tcPr>
          <w:p w14:paraId="06B39664" w14:textId="77777777" w:rsidR="00B169A8" w:rsidRDefault="00B169A8">
            <w:pPr>
              <w:pStyle w:val="TableParagraph"/>
              <w:spacing w:line="240" w:lineRule="auto"/>
              <w:rPr>
                <w:sz w:val="8"/>
              </w:rPr>
            </w:pPr>
          </w:p>
        </w:tc>
        <w:tc>
          <w:tcPr>
            <w:tcW w:w="1162" w:type="dxa"/>
          </w:tcPr>
          <w:p w14:paraId="329D3A2B" w14:textId="77777777" w:rsidR="00B169A8" w:rsidRDefault="00000000">
            <w:pPr>
              <w:pStyle w:val="TableParagraph"/>
              <w:ind w:left="160"/>
              <w:rPr>
                <w:sz w:val="12"/>
              </w:rPr>
            </w:pPr>
            <w:r>
              <w:rPr>
                <w:color w:val="231F20"/>
                <w:sz w:val="12"/>
              </w:rPr>
              <w:t>(among others),</w:t>
            </w:r>
          </w:p>
        </w:tc>
        <w:tc>
          <w:tcPr>
            <w:tcW w:w="1045" w:type="dxa"/>
          </w:tcPr>
          <w:p w14:paraId="54CD542B" w14:textId="77777777" w:rsidR="00B169A8" w:rsidRDefault="00000000">
            <w:pPr>
              <w:pStyle w:val="TableParagraph"/>
              <w:ind w:left="56"/>
              <w:rPr>
                <w:sz w:val="12"/>
              </w:rPr>
            </w:pPr>
            <w:r>
              <w:rPr>
                <w:color w:val="231F20"/>
                <w:sz w:val="12"/>
              </w:rPr>
              <w:t>experienced</w:t>
            </w:r>
          </w:p>
        </w:tc>
        <w:tc>
          <w:tcPr>
            <w:tcW w:w="1070" w:type="dxa"/>
          </w:tcPr>
          <w:p w14:paraId="6422D993" w14:textId="77777777" w:rsidR="00B169A8" w:rsidRDefault="00000000">
            <w:pPr>
              <w:pStyle w:val="TableParagraph"/>
              <w:ind w:left="70"/>
              <w:rPr>
                <w:sz w:val="12"/>
              </w:rPr>
            </w:pPr>
            <w:r>
              <w:rPr>
                <w:color w:val="231F20"/>
                <w:sz w:val="12"/>
              </w:rPr>
              <w:t>rigidly separated</w:t>
            </w:r>
          </w:p>
        </w:tc>
        <w:tc>
          <w:tcPr>
            <w:tcW w:w="1058" w:type="dxa"/>
          </w:tcPr>
          <w:p w14:paraId="2801C215" w14:textId="77777777" w:rsidR="00B169A8" w:rsidRDefault="00B169A8">
            <w:pPr>
              <w:pStyle w:val="TableParagraph"/>
              <w:spacing w:line="240" w:lineRule="auto"/>
              <w:rPr>
                <w:sz w:val="8"/>
              </w:rPr>
            </w:pPr>
          </w:p>
        </w:tc>
        <w:tc>
          <w:tcPr>
            <w:tcW w:w="1051" w:type="dxa"/>
          </w:tcPr>
          <w:p w14:paraId="667F65C3" w14:textId="77777777" w:rsidR="00B169A8" w:rsidRDefault="00000000">
            <w:pPr>
              <w:pStyle w:val="TableParagraph"/>
              <w:ind w:left="58"/>
              <w:rPr>
                <w:sz w:val="12"/>
              </w:rPr>
            </w:pPr>
            <w:r>
              <w:rPr>
                <w:color w:val="231F20"/>
                <w:sz w:val="12"/>
              </w:rPr>
              <w:t>risks: «there are</w:t>
            </w:r>
          </w:p>
        </w:tc>
        <w:tc>
          <w:tcPr>
            <w:tcW w:w="1059" w:type="dxa"/>
          </w:tcPr>
          <w:p w14:paraId="406FC447" w14:textId="77777777" w:rsidR="00B169A8" w:rsidRDefault="00000000">
            <w:pPr>
              <w:pStyle w:val="TableParagraph"/>
              <w:ind w:left="65"/>
              <w:rPr>
                <w:sz w:val="12"/>
              </w:rPr>
            </w:pPr>
            <w:r>
              <w:rPr>
                <w:color w:val="231F20"/>
                <w:sz w:val="12"/>
              </w:rPr>
              <w:t>interests could</w:t>
            </w:r>
          </w:p>
        </w:tc>
        <w:tc>
          <w:tcPr>
            <w:tcW w:w="1061" w:type="dxa"/>
          </w:tcPr>
          <w:p w14:paraId="1AC9BADA" w14:textId="77777777" w:rsidR="00B169A8" w:rsidRDefault="00000000">
            <w:pPr>
              <w:pStyle w:val="TableParagraph"/>
              <w:ind w:left="65"/>
              <w:rPr>
                <w:sz w:val="12"/>
              </w:rPr>
            </w:pPr>
            <w:r>
              <w:rPr>
                <w:color w:val="231F20"/>
                <w:sz w:val="12"/>
              </w:rPr>
              <w:t>ghlighting that «the</w:t>
            </w:r>
          </w:p>
        </w:tc>
        <w:tc>
          <w:tcPr>
            <w:tcW w:w="1059" w:type="dxa"/>
          </w:tcPr>
          <w:p w14:paraId="4811F59E" w14:textId="77777777" w:rsidR="00B169A8" w:rsidRDefault="00000000">
            <w:pPr>
              <w:pStyle w:val="TableParagraph"/>
              <w:ind w:left="62"/>
              <w:rPr>
                <w:sz w:val="12"/>
              </w:rPr>
            </w:pPr>
            <w:r>
              <w:rPr>
                <w:color w:val="231F20"/>
                <w:sz w:val="12"/>
              </w:rPr>
              <w:t>sociology</w:t>
            </w:r>
          </w:p>
        </w:tc>
        <w:tc>
          <w:tcPr>
            <w:tcW w:w="1058" w:type="dxa"/>
          </w:tcPr>
          <w:p w14:paraId="74087F9E" w14:textId="77777777" w:rsidR="00B169A8" w:rsidRDefault="00B169A8">
            <w:pPr>
              <w:pStyle w:val="TableParagraph"/>
              <w:spacing w:line="240" w:lineRule="auto"/>
              <w:rPr>
                <w:sz w:val="8"/>
              </w:rPr>
            </w:pPr>
          </w:p>
        </w:tc>
      </w:tr>
      <w:tr w:rsidR="00B169A8" w14:paraId="76444909" w14:textId="77777777">
        <w:trPr>
          <w:trHeight w:val="144"/>
        </w:trPr>
        <w:tc>
          <w:tcPr>
            <w:tcW w:w="860" w:type="dxa"/>
          </w:tcPr>
          <w:p w14:paraId="09FDFC6C" w14:textId="77777777" w:rsidR="00B169A8" w:rsidRDefault="00B169A8">
            <w:pPr>
              <w:pStyle w:val="TableParagraph"/>
              <w:spacing w:line="240" w:lineRule="auto"/>
              <w:rPr>
                <w:sz w:val="8"/>
              </w:rPr>
            </w:pPr>
          </w:p>
        </w:tc>
        <w:tc>
          <w:tcPr>
            <w:tcW w:w="1162" w:type="dxa"/>
          </w:tcPr>
          <w:p w14:paraId="6FC96557" w14:textId="77777777" w:rsidR="00B169A8" w:rsidRDefault="00000000">
            <w:pPr>
              <w:pStyle w:val="TableParagraph"/>
              <w:ind w:left="160"/>
              <w:rPr>
                <w:sz w:val="12"/>
              </w:rPr>
            </w:pPr>
            <w:r>
              <w:rPr>
                <w:color w:val="231F20"/>
                <w:sz w:val="12"/>
              </w:rPr>
              <w:t>with particular</w:t>
            </w:r>
          </w:p>
        </w:tc>
        <w:tc>
          <w:tcPr>
            <w:tcW w:w="1045" w:type="dxa"/>
          </w:tcPr>
          <w:p w14:paraId="1C41BDF5" w14:textId="77777777" w:rsidR="00B169A8" w:rsidRDefault="00000000">
            <w:pPr>
              <w:pStyle w:val="TableParagraph"/>
              <w:ind w:left="56"/>
              <w:rPr>
                <w:sz w:val="12"/>
              </w:rPr>
            </w:pPr>
            <w:r>
              <w:rPr>
                <w:color w:val="231F20"/>
                <w:sz w:val="12"/>
              </w:rPr>
              <w:t>an analogous</w:t>
            </w:r>
          </w:p>
        </w:tc>
        <w:tc>
          <w:tcPr>
            <w:tcW w:w="1070" w:type="dxa"/>
          </w:tcPr>
          <w:p w14:paraId="21212384" w14:textId="77777777" w:rsidR="00B169A8" w:rsidRDefault="00000000">
            <w:pPr>
              <w:pStyle w:val="TableParagraph"/>
              <w:ind w:left="70"/>
              <w:rPr>
                <w:sz w:val="12"/>
              </w:rPr>
            </w:pPr>
            <w:r>
              <w:rPr>
                <w:color w:val="231F20"/>
                <w:sz w:val="12"/>
              </w:rPr>
              <w:t>in Finland (p.</w:t>
            </w:r>
          </w:p>
        </w:tc>
        <w:tc>
          <w:tcPr>
            <w:tcW w:w="1058" w:type="dxa"/>
          </w:tcPr>
          <w:p w14:paraId="0F5C4BAF" w14:textId="77777777" w:rsidR="00B169A8" w:rsidRDefault="00B169A8">
            <w:pPr>
              <w:pStyle w:val="TableParagraph"/>
              <w:spacing w:line="240" w:lineRule="auto"/>
              <w:rPr>
                <w:sz w:val="8"/>
              </w:rPr>
            </w:pPr>
          </w:p>
        </w:tc>
        <w:tc>
          <w:tcPr>
            <w:tcW w:w="1051" w:type="dxa"/>
          </w:tcPr>
          <w:p w14:paraId="62D02C0C" w14:textId="77777777" w:rsidR="00B169A8" w:rsidRDefault="00000000">
            <w:pPr>
              <w:pStyle w:val="TableParagraph"/>
              <w:ind w:left="58"/>
              <w:rPr>
                <w:sz w:val="12"/>
              </w:rPr>
            </w:pPr>
            <w:r>
              <w:rPr>
                <w:color w:val="231F20"/>
                <w:sz w:val="12"/>
              </w:rPr>
              <w:t>serious penalties</w:t>
            </w:r>
          </w:p>
        </w:tc>
        <w:tc>
          <w:tcPr>
            <w:tcW w:w="1059" w:type="dxa"/>
          </w:tcPr>
          <w:p w14:paraId="6736C064" w14:textId="77777777" w:rsidR="00B169A8" w:rsidRDefault="00000000">
            <w:pPr>
              <w:pStyle w:val="TableParagraph"/>
              <w:ind w:left="65"/>
              <w:rPr>
                <w:sz w:val="12"/>
              </w:rPr>
            </w:pPr>
            <w:r>
              <w:rPr>
                <w:color w:val="231F20"/>
                <w:sz w:val="12"/>
              </w:rPr>
              <w:t>induce many to</w:t>
            </w:r>
          </w:p>
        </w:tc>
        <w:tc>
          <w:tcPr>
            <w:tcW w:w="1061" w:type="dxa"/>
          </w:tcPr>
          <w:p w14:paraId="3A7FBC15" w14:textId="77777777" w:rsidR="00B169A8" w:rsidRDefault="00000000">
            <w:pPr>
              <w:pStyle w:val="TableParagraph"/>
              <w:ind w:left="65"/>
              <w:rPr>
                <w:sz w:val="12"/>
              </w:rPr>
            </w:pPr>
            <w:r>
              <w:rPr>
                <w:color w:val="231F20"/>
                <w:sz w:val="12"/>
              </w:rPr>
              <w:t>poor do occupy a</w:t>
            </w:r>
          </w:p>
        </w:tc>
        <w:tc>
          <w:tcPr>
            <w:tcW w:w="1059" w:type="dxa"/>
          </w:tcPr>
          <w:p w14:paraId="515F3FDA" w14:textId="77777777" w:rsidR="00B169A8" w:rsidRDefault="00B169A8">
            <w:pPr>
              <w:pStyle w:val="TableParagraph"/>
              <w:spacing w:line="240" w:lineRule="auto"/>
              <w:rPr>
                <w:sz w:val="8"/>
              </w:rPr>
            </w:pPr>
          </w:p>
        </w:tc>
        <w:tc>
          <w:tcPr>
            <w:tcW w:w="1058" w:type="dxa"/>
          </w:tcPr>
          <w:p w14:paraId="4E218050" w14:textId="77777777" w:rsidR="00B169A8" w:rsidRDefault="00B169A8">
            <w:pPr>
              <w:pStyle w:val="TableParagraph"/>
              <w:spacing w:line="240" w:lineRule="auto"/>
              <w:rPr>
                <w:sz w:val="8"/>
              </w:rPr>
            </w:pPr>
          </w:p>
        </w:tc>
      </w:tr>
      <w:tr w:rsidR="00B169A8" w14:paraId="695CB7E3" w14:textId="77777777">
        <w:trPr>
          <w:trHeight w:val="143"/>
        </w:trPr>
        <w:tc>
          <w:tcPr>
            <w:tcW w:w="860" w:type="dxa"/>
          </w:tcPr>
          <w:p w14:paraId="34B2E584" w14:textId="77777777" w:rsidR="00B169A8" w:rsidRDefault="00B169A8">
            <w:pPr>
              <w:pStyle w:val="TableParagraph"/>
              <w:spacing w:line="240" w:lineRule="auto"/>
              <w:rPr>
                <w:sz w:val="8"/>
              </w:rPr>
            </w:pPr>
          </w:p>
        </w:tc>
        <w:tc>
          <w:tcPr>
            <w:tcW w:w="1162" w:type="dxa"/>
          </w:tcPr>
          <w:p w14:paraId="4E1BCD8C" w14:textId="77777777" w:rsidR="00B169A8" w:rsidRDefault="00000000">
            <w:pPr>
              <w:pStyle w:val="TableParagraph"/>
              <w:ind w:left="160"/>
              <w:rPr>
                <w:sz w:val="12"/>
              </w:rPr>
            </w:pPr>
            <w:r>
              <w:rPr>
                <w:color w:val="231F20"/>
                <w:sz w:val="12"/>
              </w:rPr>
              <w:t>stress on the femi-</w:t>
            </w:r>
          </w:p>
        </w:tc>
        <w:tc>
          <w:tcPr>
            <w:tcW w:w="1045" w:type="dxa"/>
          </w:tcPr>
          <w:p w14:paraId="1BA95079" w14:textId="77777777" w:rsidR="00B169A8" w:rsidRDefault="00000000">
            <w:pPr>
              <w:pStyle w:val="TableParagraph"/>
              <w:ind w:left="56"/>
              <w:rPr>
                <w:sz w:val="12"/>
              </w:rPr>
            </w:pPr>
            <w:r>
              <w:rPr>
                <w:color w:val="231F20"/>
                <w:sz w:val="12"/>
              </w:rPr>
              <w:t>sense of liminality</w:t>
            </w:r>
          </w:p>
        </w:tc>
        <w:tc>
          <w:tcPr>
            <w:tcW w:w="1070" w:type="dxa"/>
          </w:tcPr>
          <w:p w14:paraId="4980F8EA" w14:textId="77777777" w:rsidR="00B169A8" w:rsidRDefault="00000000">
            <w:pPr>
              <w:pStyle w:val="TableParagraph"/>
              <w:ind w:left="70"/>
              <w:rPr>
                <w:sz w:val="12"/>
              </w:rPr>
            </w:pPr>
            <w:r>
              <w:rPr>
                <w:color w:val="231F20"/>
                <w:sz w:val="12"/>
              </w:rPr>
              <w:t>66). He surmises</w:t>
            </w:r>
          </w:p>
        </w:tc>
        <w:tc>
          <w:tcPr>
            <w:tcW w:w="1058" w:type="dxa"/>
          </w:tcPr>
          <w:p w14:paraId="73DA035E" w14:textId="77777777" w:rsidR="00B169A8" w:rsidRDefault="00B169A8">
            <w:pPr>
              <w:pStyle w:val="TableParagraph"/>
              <w:spacing w:line="240" w:lineRule="auto"/>
              <w:rPr>
                <w:sz w:val="8"/>
              </w:rPr>
            </w:pPr>
          </w:p>
        </w:tc>
        <w:tc>
          <w:tcPr>
            <w:tcW w:w="1051" w:type="dxa"/>
          </w:tcPr>
          <w:p w14:paraId="0DC02F9A" w14:textId="77777777" w:rsidR="00B169A8" w:rsidRDefault="00000000">
            <w:pPr>
              <w:pStyle w:val="TableParagraph"/>
              <w:ind w:left="58"/>
              <w:rPr>
                <w:sz w:val="12"/>
              </w:rPr>
            </w:pPr>
            <w:r>
              <w:rPr>
                <w:color w:val="231F20"/>
                <w:sz w:val="12"/>
              </w:rPr>
              <w:t>for “sociologism”</w:t>
            </w:r>
          </w:p>
        </w:tc>
        <w:tc>
          <w:tcPr>
            <w:tcW w:w="1059" w:type="dxa"/>
          </w:tcPr>
          <w:p w14:paraId="20EEE391" w14:textId="77777777" w:rsidR="00B169A8" w:rsidRDefault="00000000">
            <w:pPr>
              <w:pStyle w:val="TableParagraph"/>
              <w:ind w:left="65"/>
              <w:rPr>
                <w:sz w:val="12"/>
              </w:rPr>
            </w:pPr>
            <w:r>
              <w:rPr>
                <w:color w:val="231F20"/>
                <w:sz w:val="12"/>
              </w:rPr>
              <w:t>consider him as</w:t>
            </w:r>
          </w:p>
        </w:tc>
        <w:tc>
          <w:tcPr>
            <w:tcW w:w="1061" w:type="dxa"/>
          </w:tcPr>
          <w:p w14:paraId="079CE322" w14:textId="77777777" w:rsidR="00B169A8" w:rsidRDefault="00000000">
            <w:pPr>
              <w:pStyle w:val="TableParagraph"/>
              <w:ind w:left="65"/>
              <w:rPr>
                <w:sz w:val="12"/>
              </w:rPr>
            </w:pPr>
            <w:r>
              <w:rPr>
                <w:color w:val="231F20"/>
                <w:sz w:val="12"/>
              </w:rPr>
              <w:t>position in society»</w:t>
            </w:r>
          </w:p>
        </w:tc>
        <w:tc>
          <w:tcPr>
            <w:tcW w:w="1059" w:type="dxa"/>
          </w:tcPr>
          <w:p w14:paraId="28C23E55" w14:textId="77777777" w:rsidR="00B169A8" w:rsidRDefault="00B169A8">
            <w:pPr>
              <w:pStyle w:val="TableParagraph"/>
              <w:spacing w:line="240" w:lineRule="auto"/>
              <w:rPr>
                <w:sz w:val="8"/>
              </w:rPr>
            </w:pPr>
          </w:p>
        </w:tc>
        <w:tc>
          <w:tcPr>
            <w:tcW w:w="1058" w:type="dxa"/>
          </w:tcPr>
          <w:p w14:paraId="3EDE1873" w14:textId="77777777" w:rsidR="00B169A8" w:rsidRDefault="00B169A8">
            <w:pPr>
              <w:pStyle w:val="TableParagraph"/>
              <w:spacing w:line="240" w:lineRule="auto"/>
              <w:rPr>
                <w:sz w:val="8"/>
              </w:rPr>
            </w:pPr>
          </w:p>
        </w:tc>
      </w:tr>
      <w:tr w:rsidR="00B169A8" w14:paraId="0FCB9E8D" w14:textId="77777777">
        <w:trPr>
          <w:trHeight w:val="144"/>
        </w:trPr>
        <w:tc>
          <w:tcPr>
            <w:tcW w:w="860" w:type="dxa"/>
          </w:tcPr>
          <w:p w14:paraId="25075D94" w14:textId="77777777" w:rsidR="00B169A8" w:rsidRDefault="00B169A8">
            <w:pPr>
              <w:pStyle w:val="TableParagraph"/>
              <w:spacing w:line="240" w:lineRule="auto"/>
              <w:rPr>
                <w:sz w:val="8"/>
              </w:rPr>
            </w:pPr>
          </w:p>
        </w:tc>
        <w:tc>
          <w:tcPr>
            <w:tcW w:w="1162" w:type="dxa"/>
          </w:tcPr>
          <w:p w14:paraId="269DAFA3" w14:textId="77777777" w:rsidR="00B169A8" w:rsidRDefault="00000000">
            <w:pPr>
              <w:pStyle w:val="TableParagraph"/>
              <w:ind w:left="160"/>
              <w:rPr>
                <w:sz w:val="12"/>
              </w:rPr>
            </w:pPr>
            <w:r>
              <w:rPr>
                <w:color w:val="231F20"/>
                <w:sz w:val="12"/>
              </w:rPr>
              <w:t>nist perspective</w:t>
            </w:r>
          </w:p>
        </w:tc>
        <w:tc>
          <w:tcPr>
            <w:tcW w:w="1045" w:type="dxa"/>
          </w:tcPr>
          <w:p w14:paraId="0A67D4E3" w14:textId="77777777" w:rsidR="00B169A8" w:rsidRDefault="00000000">
            <w:pPr>
              <w:pStyle w:val="TableParagraph"/>
              <w:ind w:left="56"/>
              <w:rPr>
                <w:sz w:val="12"/>
              </w:rPr>
            </w:pPr>
            <w:r>
              <w:rPr>
                <w:color w:val="231F20"/>
                <w:sz w:val="12"/>
              </w:rPr>
              <w:t>associated with</w:t>
            </w:r>
          </w:p>
        </w:tc>
        <w:tc>
          <w:tcPr>
            <w:tcW w:w="1070" w:type="dxa"/>
          </w:tcPr>
          <w:p w14:paraId="4C5EC5AE" w14:textId="77777777" w:rsidR="00B169A8" w:rsidRDefault="00000000">
            <w:pPr>
              <w:pStyle w:val="TableParagraph"/>
              <w:ind w:left="70"/>
              <w:rPr>
                <w:sz w:val="12"/>
              </w:rPr>
            </w:pPr>
            <w:r>
              <w:rPr>
                <w:color w:val="231F20"/>
                <w:sz w:val="12"/>
              </w:rPr>
              <w:t>that this in(ter)</w:t>
            </w:r>
          </w:p>
        </w:tc>
        <w:tc>
          <w:tcPr>
            <w:tcW w:w="1058" w:type="dxa"/>
          </w:tcPr>
          <w:p w14:paraId="6AD28D68" w14:textId="77777777" w:rsidR="00B169A8" w:rsidRDefault="00B169A8">
            <w:pPr>
              <w:pStyle w:val="TableParagraph"/>
              <w:spacing w:line="240" w:lineRule="auto"/>
              <w:rPr>
                <w:sz w:val="8"/>
              </w:rPr>
            </w:pPr>
          </w:p>
        </w:tc>
        <w:tc>
          <w:tcPr>
            <w:tcW w:w="1051" w:type="dxa"/>
          </w:tcPr>
          <w:p w14:paraId="2A87CFE2" w14:textId="77777777" w:rsidR="00B169A8" w:rsidRDefault="00000000">
            <w:pPr>
              <w:pStyle w:val="TableParagraph"/>
              <w:ind w:left="58"/>
              <w:rPr>
                <w:sz w:val="12"/>
              </w:rPr>
            </w:pPr>
            <w:r>
              <w:rPr>
                <w:color w:val="231F20"/>
                <w:sz w:val="12"/>
              </w:rPr>
              <w:t>in philosophy»</w:t>
            </w:r>
          </w:p>
        </w:tc>
        <w:tc>
          <w:tcPr>
            <w:tcW w:w="1059" w:type="dxa"/>
          </w:tcPr>
          <w:p w14:paraId="373EE9BE" w14:textId="77777777" w:rsidR="00B169A8" w:rsidRDefault="00000000">
            <w:pPr>
              <w:pStyle w:val="TableParagraph"/>
              <w:ind w:left="65"/>
              <w:rPr>
                <w:sz w:val="12"/>
              </w:rPr>
            </w:pPr>
            <w:r>
              <w:rPr>
                <w:color w:val="231F20"/>
                <w:sz w:val="12"/>
              </w:rPr>
              <w:t>“undisciplined”</w:t>
            </w:r>
          </w:p>
        </w:tc>
        <w:tc>
          <w:tcPr>
            <w:tcW w:w="1061" w:type="dxa"/>
          </w:tcPr>
          <w:p w14:paraId="0399F34C" w14:textId="77777777" w:rsidR="00B169A8" w:rsidRDefault="00000000">
            <w:pPr>
              <w:pStyle w:val="TableParagraph"/>
              <w:ind w:left="65"/>
              <w:rPr>
                <w:sz w:val="12"/>
              </w:rPr>
            </w:pPr>
            <w:r>
              <w:rPr>
                <w:color w:val="231F20"/>
                <w:sz w:val="12"/>
              </w:rPr>
              <w:t>(p. 118)</w:t>
            </w:r>
          </w:p>
        </w:tc>
        <w:tc>
          <w:tcPr>
            <w:tcW w:w="1059" w:type="dxa"/>
          </w:tcPr>
          <w:p w14:paraId="441752D9" w14:textId="77777777" w:rsidR="00B169A8" w:rsidRDefault="00B169A8">
            <w:pPr>
              <w:pStyle w:val="TableParagraph"/>
              <w:spacing w:line="240" w:lineRule="auto"/>
              <w:rPr>
                <w:sz w:val="8"/>
              </w:rPr>
            </w:pPr>
          </w:p>
        </w:tc>
        <w:tc>
          <w:tcPr>
            <w:tcW w:w="1058" w:type="dxa"/>
          </w:tcPr>
          <w:p w14:paraId="4DD21710" w14:textId="77777777" w:rsidR="00B169A8" w:rsidRDefault="00B169A8">
            <w:pPr>
              <w:pStyle w:val="TableParagraph"/>
              <w:spacing w:line="240" w:lineRule="auto"/>
              <w:rPr>
                <w:sz w:val="8"/>
              </w:rPr>
            </w:pPr>
          </w:p>
        </w:tc>
      </w:tr>
      <w:tr w:rsidR="00B169A8" w14:paraId="19D7A6FD" w14:textId="77777777">
        <w:trPr>
          <w:trHeight w:val="143"/>
        </w:trPr>
        <w:tc>
          <w:tcPr>
            <w:tcW w:w="860" w:type="dxa"/>
          </w:tcPr>
          <w:p w14:paraId="118E439E" w14:textId="77777777" w:rsidR="00B169A8" w:rsidRDefault="00B169A8">
            <w:pPr>
              <w:pStyle w:val="TableParagraph"/>
              <w:spacing w:line="240" w:lineRule="auto"/>
              <w:rPr>
                <w:sz w:val="8"/>
              </w:rPr>
            </w:pPr>
          </w:p>
        </w:tc>
        <w:tc>
          <w:tcPr>
            <w:tcW w:w="1162" w:type="dxa"/>
          </w:tcPr>
          <w:p w14:paraId="19C4C750" w14:textId="77777777" w:rsidR="00B169A8" w:rsidRDefault="00B169A8">
            <w:pPr>
              <w:pStyle w:val="TableParagraph"/>
              <w:spacing w:line="240" w:lineRule="auto"/>
              <w:rPr>
                <w:sz w:val="8"/>
              </w:rPr>
            </w:pPr>
          </w:p>
        </w:tc>
        <w:tc>
          <w:tcPr>
            <w:tcW w:w="1045" w:type="dxa"/>
          </w:tcPr>
          <w:p w14:paraId="2D1F0368" w14:textId="77777777" w:rsidR="00B169A8" w:rsidRDefault="00000000">
            <w:pPr>
              <w:pStyle w:val="TableParagraph"/>
              <w:ind w:left="56"/>
              <w:rPr>
                <w:sz w:val="12"/>
              </w:rPr>
            </w:pPr>
            <w:r>
              <w:rPr>
                <w:color w:val="231F20"/>
                <w:sz w:val="12"/>
              </w:rPr>
              <w:t>his (painstakingly)</w:t>
            </w:r>
          </w:p>
        </w:tc>
        <w:tc>
          <w:tcPr>
            <w:tcW w:w="1070" w:type="dxa"/>
          </w:tcPr>
          <w:p w14:paraId="19D2813A" w14:textId="77777777" w:rsidR="00B169A8" w:rsidRDefault="00000000">
            <w:pPr>
              <w:pStyle w:val="TableParagraph"/>
              <w:ind w:left="70"/>
              <w:rPr>
                <w:sz w:val="12"/>
              </w:rPr>
            </w:pPr>
            <w:r>
              <w:rPr>
                <w:color w:val="231F20"/>
                <w:sz w:val="12"/>
              </w:rPr>
              <w:t>discipline(ary) is</w:t>
            </w:r>
          </w:p>
        </w:tc>
        <w:tc>
          <w:tcPr>
            <w:tcW w:w="1058" w:type="dxa"/>
          </w:tcPr>
          <w:p w14:paraId="3BB45CBF" w14:textId="77777777" w:rsidR="00B169A8" w:rsidRDefault="00B169A8">
            <w:pPr>
              <w:pStyle w:val="TableParagraph"/>
              <w:spacing w:line="240" w:lineRule="auto"/>
              <w:rPr>
                <w:sz w:val="8"/>
              </w:rPr>
            </w:pPr>
          </w:p>
        </w:tc>
        <w:tc>
          <w:tcPr>
            <w:tcW w:w="1051" w:type="dxa"/>
          </w:tcPr>
          <w:p w14:paraId="1156DA97" w14:textId="77777777" w:rsidR="00B169A8" w:rsidRDefault="00000000">
            <w:pPr>
              <w:pStyle w:val="TableParagraph"/>
              <w:ind w:left="58"/>
              <w:rPr>
                <w:sz w:val="12"/>
              </w:rPr>
            </w:pPr>
            <w:r>
              <w:rPr>
                <w:color w:val="231F20"/>
                <w:sz w:val="12"/>
              </w:rPr>
              <w:t>(p. 80)</w:t>
            </w:r>
          </w:p>
        </w:tc>
        <w:tc>
          <w:tcPr>
            <w:tcW w:w="1059" w:type="dxa"/>
          </w:tcPr>
          <w:p w14:paraId="4C0C861B" w14:textId="77777777" w:rsidR="00B169A8" w:rsidRDefault="00B169A8">
            <w:pPr>
              <w:pStyle w:val="TableParagraph"/>
              <w:spacing w:line="240" w:lineRule="auto"/>
              <w:rPr>
                <w:sz w:val="8"/>
              </w:rPr>
            </w:pPr>
          </w:p>
        </w:tc>
        <w:tc>
          <w:tcPr>
            <w:tcW w:w="1061" w:type="dxa"/>
          </w:tcPr>
          <w:p w14:paraId="17819CF1" w14:textId="77777777" w:rsidR="00B169A8" w:rsidRDefault="00B169A8">
            <w:pPr>
              <w:pStyle w:val="TableParagraph"/>
              <w:spacing w:line="240" w:lineRule="auto"/>
              <w:rPr>
                <w:sz w:val="8"/>
              </w:rPr>
            </w:pPr>
          </w:p>
        </w:tc>
        <w:tc>
          <w:tcPr>
            <w:tcW w:w="1059" w:type="dxa"/>
          </w:tcPr>
          <w:p w14:paraId="626E88F0" w14:textId="77777777" w:rsidR="00B169A8" w:rsidRDefault="00B169A8">
            <w:pPr>
              <w:pStyle w:val="TableParagraph"/>
              <w:spacing w:line="240" w:lineRule="auto"/>
              <w:rPr>
                <w:sz w:val="8"/>
              </w:rPr>
            </w:pPr>
          </w:p>
        </w:tc>
        <w:tc>
          <w:tcPr>
            <w:tcW w:w="1058" w:type="dxa"/>
          </w:tcPr>
          <w:p w14:paraId="458852A7" w14:textId="77777777" w:rsidR="00B169A8" w:rsidRDefault="00B169A8">
            <w:pPr>
              <w:pStyle w:val="TableParagraph"/>
              <w:spacing w:line="240" w:lineRule="auto"/>
              <w:rPr>
                <w:sz w:val="8"/>
              </w:rPr>
            </w:pPr>
          </w:p>
        </w:tc>
      </w:tr>
      <w:tr w:rsidR="00B169A8" w14:paraId="6CBAA976" w14:textId="77777777">
        <w:trPr>
          <w:trHeight w:val="143"/>
        </w:trPr>
        <w:tc>
          <w:tcPr>
            <w:tcW w:w="860" w:type="dxa"/>
          </w:tcPr>
          <w:p w14:paraId="012DF4FB" w14:textId="77777777" w:rsidR="00B169A8" w:rsidRDefault="00B169A8">
            <w:pPr>
              <w:pStyle w:val="TableParagraph"/>
              <w:spacing w:line="240" w:lineRule="auto"/>
              <w:rPr>
                <w:sz w:val="8"/>
              </w:rPr>
            </w:pPr>
          </w:p>
        </w:tc>
        <w:tc>
          <w:tcPr>
            <w:tcW w:w="1162" w:type="dxa"/>
          </w:tcPr>
          <w:p w14:paraId="5B1BF615" w14:textId="77777777" w:rsidR="00B169A8" w:rsidRDefault="00B169A8">
            <w:pPr>
              <w:pStyle w:val="TableParagraph"/>
              <w:spacing w:line="240" w:lineRule="auto"/>
              <w:rPr>
                <w:sz w:val="8"/>
              </w:rPr>
            </w:pPr>
          </w:p>
        </w:tc>
        <w:tc>
          <w:tcPr>
            <w:tcW w:w="1045" w:type="dxa"/>
          </w:tcPr>
          <w:p w14:paraId="5ABC669C" w14:textId="77777777" w:rsidR="00B169A8" w:rsidRDefault="00000000">
            <w:pPr>
              <w:pStyle w:val="TableParagraph"/>
              <w:ind w:left="56"/>
              <w:rPr>
                <w:sz w:val="12"/>
              </w:rPr>
            </w:pPr>
            <w:r>
              <w:rPr>
                <w:color w:val="231F20"/>
                <w:sz w:val="12"/>
              </w:rPr>
              <w:t>quantitative ap-</w:t>
            </w:r>
          </w:p>
        </w:tc>
        <w:tc>
          <w:tcPr>
            <w:tcW w:w="1070" w:type="dxa"/>
          </w:tcPr>
          <w:p w14:paraId="08B951F5" w14:textId="77777777" w:rsidR="00B169A8" w:rsidRDefault="00000000">
            <w:pPr>
              <w:pStyle w:val="TableParagraph"/>
              <w:ind w:left="70"/>
              <w:rPr>
                <w:sz w:val="12"/>
              </w:rPr>
            </w:pPr>
            <w:r>
              <w:rPr>
                <w:color w:val="231F20"/>
                <w:sz w:val="12"/>
              </w:rPr>
              <w:t>why he never blen-</w:t>
            </w:r>
          </w:p>
        </w:tc>
        <w:tc>
          <w:tcPr>
            <w:tcW w:w="1058" w:type="dxa"/>
          </w:tcPr>
          <w:p w14:paraId="4889CAF7" w14:textId="77777777" w:rsidR="00B169A8" w:rsidRDefault="00B169A8">
            <w:pPr>
              <w:pStyle w:val="TableParagraph"/>
              <w:spacing w:line="240" w:lineRule="auto"/>
              <w:rPr>
                <w:sz w:val="8"/>
              </w:rPr>
            </w:pPr>
          </w:p>
        </w:tc>
        <w:tc>
          <w:tcPr>
            <w:tcW w:w="1051" w:type="dxa"/>
          </w:tcPr>
          <w:p w14:paraId="693C50F3" w14:textId="77777777" w:rsidR="00B169A8" w:rsidRDefault="00B169A8">
            <w:pPr>
              <w:pStyle w:val="TableParagraph"/>
              <w:spacing w:line="240" w:lineRule="auto"/>
              <w:rPr>
                <w:sz w:val="8"/>
              </w:rPr>
            </w:pPr>
          </w:p>
        </w:tc>
        <w:tc>
          <w:tcPr>
            <w:tcW w:w="1059" w:type="dxa"/>
          </w:tcPr>
          <w:p w14:paraId="49FA77B5" w14:textId="77777777" w:rsidR="00B169A8" w:rsidRDefault="00B169A8">
            <w:pPr>
              <w:pStyle w:val="TableParagraph"/>
              <w:spacing w:line="240" w:lineRule="auto"/>
              <w:rPr>
                <w:sz w:val="8"/>
              </w:rPr>
            </w:pPr>
          </w:p>
        </w:tc>
        <w:tc>
          <w:tcPr>
            <w:tcW w:w="1061" w:type="dxa"/>
          </w:tcPr>
          <w:p w14:paraId="28CF3724" w14:textId="77777777" w:rsidR="00B169A8" w:rsidRDefault="00B169A8">
            <w:pPr>
              <w:pStyle w:val="TableParagraph"/>
              <w:spacing w:line="240" w:lineRule="auto"/>
              <w:rPr>
                <w:sz w:val="8"/>
              </w:rPr>
            </w:pPr>
          </w:p>
        </w:tc>
        <w:tc>
          <w:tcPr>
            <w:tcW w:w="1059" w:type="dxa"/>
          </w:tcPr>
          <w:p w14:paraId="3083387F" w14:textId="77777777" w:rsidR="00B169A8" w:rsidRDefault="00B169A8">
            <w:pPr>
              <w:pStyle w:val="TableParagraph"/>
              <w:spacing w:line="240" w:lineRule="auto"/>
              <w:rPr>
                <w:sz w:val="8"/>
              </w:rPr>
            </w:pPr>
          </w:p>
        </w:tc>
        <w:tc>
          <w:tcPr>
            <w:tcW w:w="1058" w:type="dxa"/>
          </w:tcPr>
          <w:p w14:paraId="351B2080" w14:textId="77777777" w:rsidR="00B169A8" w:rsidRDefault="00B169A8">
            <w:pPr>
              <w:pStyle w:val="TableParagraph"/>
              <w:spacing w:line="240" w:lineRule="auto"/>
              <w:rPr>
                <w:sz w:val="8"/>
              </w:rPr>
            </w:pPr>
          </w:p>
        </w:tc>
      </w:tr>
      <w:tr w:rsidR="00B169A8" w14:paraId="31C37D29" w14:textId="77777777">
        <w:trPr>
          <w:trHeight w:val="143"/>
        </w:trPr>
        <w:tc>
          <w:tcPr>
            <w:tcW w:w="860" w:type="dxa"/>
          </w:tcPr>
          <w:p w14:paraId="50040156" w14:textId="77777777" w:rsidR="00B169A8" w:rsidRDefault="00B169A8">
            <w:pPr>
              <w:pStyle w:val="TableParagraph"/>
              <w:spacing w:line="240" w:lineRule="auto"/>
              <w:rPr>
                <w:sz w:val="8"/>
              </w:rPr>
            </w:pPr>
          </w:p>
        </w:tc>
        <w:tc>
          <w:tcPr>
            <w:tcW w:w="1162" w:type="dxa"/>
          </w:tcPr>
          <w:p w14:paraId="44B4289E" w14:textId="77777777" w:rsidR="00B169A8" w:rsidRDefault="00B169A8">
            <w:pPr>
              <w:pStyle w:val="TableParagraph"/>
              <w:spacing w:line="240" w:lineRule="auto"/>
              <w:rPr>
                <w:sz w:val="8"/>
              </w:rPr>
            </w:pPr>
          </w:p>
        </w:tc>
        <w:tc>
          <w:tcPr>
            <w:tcW w:w="1045" w:type="dxa"/>
          </w:tcPr>
          <w:p w14:paraId="4E871036" w14:textId="77777777" w:rsidR="00B169A8" w:rsidRDefault="00000000">
            <w:pPr>
              <w:pStyle w:val="TableParagraph"/>
              <w:ind w:left="56"/>
              <w:rPr>
                <w:sz w:val="12"/>
              </w:rPr>
            </w:pPr>
            <w:r>
              <w:rPr>
                <w:color w:val="231F20"/>
                <w:sz w:val="12"/>
              </w:rPr>
              <w:t>proach to cultural</w:t>
            </w:r>
          </w:p>
        </w:tc>
        <w:tc>
          <w:tcPr>
            <w:tcW w:w="1070" w:type="dxa"/>
          </w:tcPr>
          <w:p w14:paraId="2E85C727" w14:textId="77777777" w:rsidR="00B169A8" w:rsidRDefault="00000000">
            <w:pPr>
              <w:pStyle w:val="TableParagraph"/>
              <w:ind w:left="70"/>
              <w:rPr>
                <w:sz w:val="12"/>
              </w:rPr>
            </w:pPr>
            <w:r>
              <w:rPr>
                <w:color w:val="231F20"/>
                <w:sz w:val="12"/>
              </w:rPr>
              <w:t>ded in Finish or</w:t>
            </w:r>
          </w:p>
        </w:tc>
        <w:tc>
          <w:tcPr>
            <w:tcW w:w="1058" w:type="dxa"/>
          </w:tcPr>
          <w:p w14:paraId="5D35ED58" w14:textId="77777777" w:rsidR="00B169A8" w:rsidRDefault="00B169A8">
            <w:pPr>
              <w:pStyle w:val="TableParagraph"/>
              <w:spacing w:line="240" w:lineRule="auto"/>
              <w:rPr>
                <w:sz w:val="8"/>
              </w:rPr>
            </w:pPr>
          </w:p>
        </w:tc>
        <w:tc>
          <w:tcPr>
            <w:tcW w:w="1051" w:type="dxa"/>
          </w:tcPr>
          <w:p w14:paraId="78DF426D" w14:textId="77777777" w:rsidR="00B169A8" w:rsidRDefault="00B169A8">
            <w:pPr>
              <w:pStyle w:val="TableParagraph"/>
              <w:spacing w:line="240" w:lineRule="auto"/>
              <w:rPr>
                <w:sz w:val="8"/>
              </w:rPr>
            </w:pPr>
          </w:p>
        </w:tc>
        <w:tc>
          <w:tcPr>
            <w:tcW w:w="1059" w:type="dxa"/>
          </w:tcPr>
          <w:p w14:paraId="28043A4C" w14:textId="77777777" w:rsidR="00B169A8" w:rsidRDefault="00B169A8">
            <w:pPr>
              <w:pStyle w:val="TableParagraph"/>
              <w:spacing w:line="240" w:lineRule="auto"/>
              <w:rPr>
                <w:sz w:val="8"/>
              </w:rPr>
            </w:pPr>
          </w:p>
        </w:tc>
        <w:tc>
          <w:tcPr>
            <w:tcW w:w="1061" w:type="dxa"/>
          </w:tcPr>
          <w:p w14:paraId="453D4243" w14:textId="77777777" w:rsidR="00B169A8" w:rsidRDefault="00B169A8">
            <w:pPr>
              <w:pStyle w:val="TableParagraph"/>
              <w:spacing w:line="240" w:lineRule="auto"/>
              <w:rPr>
                <w:sz w:val="8"/>
              </w:rPr>
            </w:pPr>
          </w:p>
        </w:tc>
        <w:tc>
          <w:tcPr>
            <w:tcW w:w="1059" w:type="dxa"/>
          </w:tcPr>
          <w:p w14:paraId="5A23D736" w14:textId="77777777" w:rsidR="00B169A8" w:rsidRDefault="00B169A8">
            <w:pPr>
              <w:pStyle w:val="TableParagraph"/>
              <w:spacing w:line="240" w:lineRule="auto"/>
              <w:rPr>
                <w:sz w:val="8"/>
              </w:rPr>
            </w:pPr>
          </w:p>
        </w:tc>
        <w:tc>
          <w:tcPr>
            <w:tcW w:w="1058" w:type="dxa"/>
          </w:tcPr>
          <w:p w14:paraId="2C040869" w14:textId="77777777" w:rsidR="00B169A8" w:rsidRDefault="00B169A8">
            <w:pPr>
              <w:pStyle w:val="TableParagraph"/>
              <w:spacing w:line="240" w:lineRule="auto"/>
              <w:rPr>
                <w:sz w:val="8"/>
              </w:rPr>
            </w:pPr>
          </w:p>
        </w:tc>
      </w:tr>
      <w:tr w:rsidR="00B169A8" w14:paraId="3FEAF036" w14:textId="77777777">
        <w:trPr>
          <w:trHeight w:val="143"/>
        </w:trPr>
        <w:tc>
          <w:tcPr>
            <w:tcW w:w="860" w:type="dxa"/>
          </w:tcPr>
          <w:p w14:paraId="33A55FA4" w14:textId="77777777" w:rsidR="00B169A8" w:rsidRDefault="00B169A8">
            <w:pPr>
              <w:pStyle w:val="TableParagraph"/>
              <w:spacing w:line="240" w:lineRule="auto"/>
              <w:rPr>
                <w:sz w:val="8"/>
              </w:rPr>
            </w:pPr>
          </w:p>
        </w:tc>
        <w:tc>
          <w:tcPr>
            <w:tcW w:w="1162" w:type="dxa"/>
          </w:tcPr>
          <w:p w14:paraId="6A52F6EF" w14:textId="77777777" w:rsidR="00B169A8" w:rsidRDefault="00B169A8">
            <w:pPr>
              <w:pStyle w:val="TableParagraph"/>
              <w:spacing w:line="240" w:lineRule="auto"/>
              <w:rPr>
                <w:sz w:val="8"/>
              </w:rPr>
            </w:pPr>
          </w:p>
        </w:tc>
        <w:tc>
          <w:tcPr>
            <w:tcW w:w="1045" w:type="dxa"/>
          </w:tcPr>
          <w:p w14:paraId="0BD81F4C" w14:textId="77777777" w:rsidR="00B169A8" w:rsidRDefault="00000000">
            <w:pPr>
              <w:pStyle w:val="TableParagraph"/>
              <w:ind w:left="56"/>
              <w:rPr>
                <w:sz w:val="12"/>
              </w:rPr>
            </w:pPr>
            <w:r>
              <w:rPr>
                <w:color w:val="231F20"/>
                <w:sz w:val="12"/>
              </w:rPr>
              <w:t>sociology</w:t>
            </w:r>
          </w:p>
        </w:tc>
        <w:tc>
          <w:tcPr>
            <w:tcW w:w="1070" w:type="dxa"/>
          </w:tcPr>
          <w:p w14:paraId="7D354C5F" w14:textId="77777777" w:rsidR="00B169A8" w:rsidRDefault="00000000">
            <w:pPr>
              <w:pStyle w:val="TableParagraph"/>
              <w:ind w:left="70"/>
              <w:rPr>
                <w:sz w:val="12"/>
              </w:rPr>
            </w:pPr>
            <w:r>
              <w:rPr>
                <w:color w:val="231F20"/>
                <w:sz w:val="12"/>
              </w:rPr>
              <w:t>French sociological</w:t>
            </w:r>
          </w:p>
        </w:tc>
        <w:tc>
          <w:tcPr>
            <w:tcW w:w="1058" w:type="dxa"/>
          </w:tcPr>
          <w:p w14:paraId="00BFC756" w14:textId="77777777" w:rsidR="00B169A8" w:rsidRDefault="00B169A8">
            <w:pPr>
              <w:pStyle w:val="TableParagraph"/>
              <w:spacing w:line="240" w:lineRule="auto"/>
              <w:rPr>
                <w:sz w:val="8"/>
              </w:rPr>
            </w:pPr>
          </w:p>
        </w:tc>
        <w:tc>
          <w:tcPr>
            <w:tcW w:w="1051" w:type="dxa"/>
          </w:tcPr>
          <w:p w14:paraId="584ED43B" w14:textId="77777777" w:rsidR="00B169A8" w:rsidRDefault="00B169A8">
            <w:pPr>
              <w:pStyle w:val="TableParagraph"/>
              <w:spacing w:line="240" w:lineRule="auto"/>
              <w:rPr>
                <w:sz w:val="8"/>
              </w:rPr>
            </w:pPr>
          </w:p>
        </w:tc>
        <w:tc>
          <w:tcPr>
            <w:tcW w:w="1059" w:type="dxa"/>
          </w:tcPr>
          <w:p w14:paraId="6330B8CB" w14:textId="77777777" w:rsidR="00B169A8" w:rsidRDefault="00B169A8">
            <w:pPr>
              <w:pStyle w:val="TableParagraph"/>
              <w:spacing w:line="240" w:lineRule="auto"/>
              <w:rPr>
                <w:sz w:val="8"/>
              </w:rPr>
            </w:pPr>
          </w:p>
        </w:tc>
        <w:tc>
          <w:tcPr>
            <w:tcW w:w="1061" w:type="dxa"/>
          </w:tcPr>
          <w:p w14:paraId="5F2E357C" w14:textId="77777777" w:rsidR="00B169A8" w:rsidRDefault="00B169A8">
            <w:pPr>
              <w:pStyle w:val="TableParagraph"/>
              <w:spacing w:line="240" w:lineRule="auto"/>
              <w:rPr>
                <w:sz w:val="8"/>
              </w:rPr>
            </w:pPr>
          </w:p>
        </w:tc>
        <w:tc>
          <w:tcPr>
            <w:tcW w:w="1059" w:type="dxa"/>
          </w:tcPr>
          <w:p w14:paraId="0AC6CBEA" w14:textId="77777777" w:rsidR="00B169A8" w:rsidRDefault="00B169A8">
            <w:pPr>
              <w:pStyle w:val="TableParagraph"/>
              <w:spacing w:line="240" w:lineRule="auto"/>
              <w:rPr>
                <w:sz w:val="8"/>
              </w:rPr>
            </w:pPr>
          </w:p>
        </w:tc>
        <w:tc>
          <w:tcPr>
            <w:tcW w:w="1058" w:type="dxa"/>
          </w:tcPr>
          <w:p w14:paraId="078978C6" w14:textId="77777777" w:rsidR="00B169A8" w:rsidRDefault="00B169A8">
            <w:pPr>
              <w:pStyle w:val="TableParagraph"/>
              <w:spacing w:line="240" w:lineRule="auto"/>
              <w:rPr>
                <w:sz w:val="8"/>
              </w:rPr>
            </w:pPr>
          </w:p>
        </w:tc>
      </w:tr>
      <w:tr w:rsidR="00B169A8" w14:paraId="15147D2D" w14:textId="77777777">
        <w:trPr>
          <w:trHeight w:val="178"/>
        </w:trPr>
        <w:tc>
          <w:tcPr>
            <w:tcW w:w="860" w:type="dxa"/>
            <w:tcBorders>
              <w:bottom w:val="single" w:sz="2" w:space="0" w:color="231F20"/>
            </w:tcBorders>
          </w:tcPr>
          <w:p w14:paraId="330E2EDF" w14:textId="77777777" w:rsidR="00B169A8" w:rsidRDefault="00B169A8">
            <w:pPr>
              <w:pStyle w:val="TableParagraph"/>
              <w:spacing w:line="240" w:lineRule="auto"/>
              <w:rPr>
                <w:sz w:val="12"/>
              </w:rPr>
            </w:pPr>
          </w:p>
        </w:tc>
        <w:tc>
          <w:tcPr>
            <w:tcW w:w="1162" w:type="dxa"/>
            <w:tcBorders>
              <w:bottom w:val="single" w:sz="2" w:space="0" w:color="231F20"/>
            </w:tcBorders>
          </w:tcPr>
          <w:p w14:paraId="4228E007" w14:textId="77777777" w:rsidR="00B169A8" w:rsidRDefault="00B169A8">
            <w:pPr>
              <w:pStyle w:val="TableParagraph"/>
              <w:spacing w:line="240" w:lineRule="auto"/>
              <w:rPr>
                <w:sz w:val="12"/>
              </w:rPr>
            </w:pPr>
          </w:p>
        </w:tc>
        <w:tc>
          <w:tcPr>
            <w:tcW w:w="1045" w:type="dxa"/>
            <w:tcBorders>
              <w:bottom w:val="single" w:sz="2" w:space="0" w:color="231F20"/>
            </w:tcBorders>
          </w:tcPr>
          <w:p w14:paraId="35273D2B" w14:textId="77777777" w:rsidR="00B169A8" w:rsidRDefault="00B169A8">
            <w:pPr>
              <w:pStyle w:val="TableParagraph"/>
              <w:spacing w:line="240" w:lineRule="auto"/>
              <w:rPr>
                <w:sz w:val="12"/>
              </w:rPr>
            </w:pPr>
          </w:p>
        </w:tc>
        <w:tc>
          <w:tcPr>
            <w:tcW w:w="1070" w:type="dxa"/>
            <w:tcBorders>
              <w:bottom w:val="single" w:sz="2" w:space="0" w:color="231F20"/>
            </w:tcBorders>
          </w:tcPr>
          <w:p w14:paraId="3D625F2E" w14:textId="77777777" w:rsidR="00B169A8" w:rsidRDefault="00000000">
            <w:pPr>
              <w:pStyle w:val="TableParagraph"/>
              <w:spacing w:line="240" w:lineRule="auto"/>
              <w:ind w:left="70"/>
              <w:rPr>
                <w:sz w:val="12"/>
              </w:rPr>
            </w:pPr>
            <w:r>
              <w:rPr>
                <w:color w:val="231F20"/>
                <w:sz w:val="12"/>
              </w:rPr>
              <w:t>communities</w:t>
            </w:r>
          </w:p>
        </w:tc>
        <w:tc>
          <w:tcPr>
            <w:tcW w:w="1058" w:type="dxa"/>
            <w:tcBorders>
              <w:bottom w:val="single" w:sz="2" w:space="0" w:color="231F20"/>
            </w:tcBorders>
          </w:tcPr>
          <w:p w14:paraId="01EA4946" w14:textId="77777777" w:rsidR="00B169A8" w:rsidRDefault="00B169A8">
            <w:pPr>
              <w:pStyle w:val="TableParagraph"/>
              <w:spacing w:line="240" w:lineRule="auto"/>
              <w:rPr>
                <w:sz w:val="12"/>
              </w:rPr>
            </w:pPr>
          </w:p>
        </w:tc>
        <w:tc>
          <w:tcPr>
            <w:tcW w:w="1051" w:type="dxa"/>
            <w:tcBorders>
              <w:bottom w:val="single" w:sz="2" w:space="0" w:color="231F20"/>
            </w:tcBorders>
          </w:tcPr>
          <w:p w14:paraId="1409A294" w14:textId="77777777" w:rsidR="00B169A8" w:rsidRDefault="00B169A8">
            <w:pPr>
              <w:pStyle w:val="TableParagraph"/>
              <w:spacing w:line="240" w:lineRule="auto"/>
              <w:rPr>
                <w:sz w:val="12"/>
              </w:rPr>
            </w:pPr>
          </w:p>
        </w:tc>
        <w:tc>
          <w:tcPr>
            <w:tcW w:w="1059" w:type="dxa"/>
            <w:tcBorders>
              <w:bottom w:val="single" w:sz="2" w:space="0" w:color="231F20"/>
            </w:tcBorders>
          </w:tcPr>
          <w:p w14:paraId="50AEB852" w14:textId="77777777" w:rsidR="00B169A8" w:rsidRDefault="00B169A8">
            <w:pPr>
              <w:pStyle w:val="TableParagraph"/>
              <w:spacing w:line="240" w:lineRule="auto"/>
              <w:rPr>
                <w:sz w:val="12"/>
              </w:rPr>
            </w:pPr>
          </w:p>
        </w:tc>
        <w:tc>
          <w:tcPr>
            <w:tcW w:w="1061" w:type="dxa"/>
            <w:tcBorders>
              <w:bottom w:val="single" w:sz="2" w:space="0" w:color="231F20"/>
            </w:tcBorders>
          </w:tcPr>
          <w:p w14:paraId="59E2073E" w14:textId="77777777" w:rsidR="00B169A8" w:rsidRDefault="00B169A8">
            <w:pPr>
              <w:pStyle w:val="TableParagraph"/>
              <w:spacing w:line="240" w:lineRule="auto"/>
              <w:rPr>
                <w:sz w:val="12"/>
              </w:rPr>
            </w:pPr>
          </w:p>
        </w:tc>
        <w:tc>
          <w:tcPr>
            <w:tcW w:w="1059" w:type="dxa"/>
            <w:tcBorders>
              <w:bottom w:val="single" w:sz="2" w:space="0" w:color="231F20"/>
            </w:tcBorders>
          </w:tcPr>
          <w:p w14:paraId="4F3CAD1D" w14:textId="77777777" w:rsidR="00B169A8" w:rsidRDefault="00B169A8">
            <w:pPr>
              <w:pStyle w:val="TableParagraph"/>
              <w:spacing w:line="240" w:lineRule="auto"/>
              <w:rPr>
                <w:sz w:val="12"/>
              </w:rPr>
            </w:pPr>
          </w:p>
        </w:tc>
        <w:tc>
          <w:tcPr>
            <w:tcW w:w="1058" w:type="dxa"/>
            <w:tcBorders>
              <w:bottom w:val="single" w:sz="2" w:space="0" w:color="231F20"/>
            </w:tcBorders>
          </w:tcPr>
          <w:p w14:paraId="65CA1856" w14:textId="77777777" w:rsidR="00B169A8" w:rsidRDefault="00B169A8">
            <w:pPr>
              <w:pStyle w:val="TableParagraph"/>
              <w:spacing w:line="240" w:lineRule="auto"/>
              <w:rPr>
                <w:sz w:val="12"/>
              </w:rPr>
            </w:pPr>
          </w:p>
        </w:tc>
      </w:tr>
      <w:tr w:rsidR="00B169A8" w14:paraId="2FC772CF" w14:textId="77777777">
        <w:trPr>
          <w:trHeight w:val="180"/>
        </w:trPr>
        <w:tc>
          <w:tcPr>
            <w:tcW w:w="860" w:type="dxa"/>
            <w:tcBorders>
              <w:top w:val="single" w:sz="2" w:space="0" w:color="231F20"/>
            </w:tcBorders>
          </w:tcPr>
          <w:p w14:paraId="4E12EA55" w14:textId="77777777" w:rsidR="00B169A8" w:rsidRDefault="00000000">
            <w:pPr>
              <w:pStyle w:val="TableParagraph"/>
              <w:spacing w:before="36"/>
              <w:rPr>
                <w:sz w:val="12"/>
              </w:rPr>
            </w:pPr>
            <w:r>
              <w:rPr>
                <w:color w:val="231F20"/>
                <w:sz w:val="12"/>
              </w:rPr>
              <w:t>6. Strategizing</w:t>
            </w:r>
          </w:p>
        </w:tc>
        <w:tc>
          <w:tcPr>
            <w:tcW w:w="1162" w:type="dxa"/>
            <w:tcBorders>
              <w:top w:val="single" w:sz="2" w:space="0" w:color="231F20"/>
            </w:tcBorders>
          </w:tcPr>
          <w:p w14:paraId="46B4A78E" w14:textId="77777777" w:rsidR="00B169A8" w:rsidRDefault="00000000">
            <w:pPr>
              <w:pStyle w:val="TableParagraph"/>
              <w:spacing w:before="36"/>
              <w:ind w:left="160"/>
              <w:rPr>
                <w:sz w:val="12"/>
              </w:rPr>
            </w:pPr>
            <w:r>
              <w:rPr>
                <w:color w:val="231F20"/>
                <w:sz w:val="12"/>
              </w:rPr>
              <w:t>Though it lies in</w:t>
            </w:r>
          </w:p>
        </w:tc>
        <w:tc>
          <w:tcPr>
            <w:tcW w:w="1045" w:type="dxa"/>
            <w:tcBorders>
              <w:top w:val="single" w:sz="2" w:space="0" w:color="231F20"/>
            </w:tcBorders>
          </w:tcPr>
          <w:p w14:paraId="1B8CC2E9" w14:textId="77777777" w:rsidR="00B169A8" w:rsidRDefault="00000000">
            <w:pPr>
              <w:pStyle w:val="TableParagraph"/>
              <w:spacing w:before="36"/>
              <w:ind w:left="56"/>
              <w:rPr>
                <w:sz w:val="12"/>
              </w:rPr>
            </w:pPr>
            <w:r>
              <w:rPr>
                <w:color w:val="231F20"/>
                <w:sz w:val="12"/>
              </w:rPr>
              <w:t>Discovering PB</w:t>
            </w:r>
          </w:p>
        </w:tc>
        <w:tc>
          <w:tcPr>
            <w:tcW w:w="1070" w:type="dxa"/>
            <w:tcBorders>
              <w:top w:val="single" w:sz="2" w:space="0" w:color="231F20"/>
            </w:tcBorders>
          </w:tcPr>
          <w:p w14:paraId="021E33B3" w14:textId="77777777" w:rsidR="00B169A8" w:rsidRDefault="00000000">
            <w:pPr>
              <w:pStyle w:val="TableParagraph"/>
              <w:spacing w:before="36"/>
              <w:ind w:left="70"/>
              <w:rPr>
                <w:sz w:val="12"/>
              </w:rPr>
            </w:pPr>
            <w:r>
              <w:rPr>
                <w:color w:val="231F20"/>
                <w:sz w:val="12"/>
              </w:rPr>
              <w:t>Authentic “early</w:t>
            </w:r>
          </w:p>
        </w:tc>
        <w:tc>
          <w:tcPr>
            <w:tcW w:w="1058" w:type="dxa"/>
            <w:tcBorders>
              <w:top w:val="single" w:sz="2" w:space="0" w:color="231F20"/>
            </w:tcBorders>
          </w:tcPr>
          <w:p w14:paraId="5BB1FF57" w14:textId="77777777" w:rsidR="00B169A8" w:rsidRDefault="00000000">
            <w:pPr>
              <w:pStyle w:val="TableParagraph"/>
              <w:spacing w:before="36"/>
              <w:ind w:left="58"/>
              <w:rPr>
                <w:sz w:val="12"/>
              </w:rPr>
            </w:pPr>
            <w:r>
              <w:rPr>
                <w:color w:val="231F20"/>
                <w:sz w:val="12"/>
              </w:rPr>
              <w:t>She translated</w:t>
            </w:r>
          </w:p>
        </w:tc>
        <w:tc>
          <w:tcPr>
            <w:tcW w:w="1051" w:type="dxa"/>
            <w:tcBorders>
              <w:top w:val="single" w:sz="2" w:space="0" w:color="231F20"/>
            </w:tcBorders>
          </w:tcPr>
          <w:p w14:paraId="569D97FB" w14:textId="77777777" w:rsidR="00B169A8" w:rsidRDefault="00000000">
            <w:pPr>
              <w:pStyle w:val="TableParagraph"/>
              <w:spacing w:before="36"/>
              <w:ind w:left="58"/>
              <w:rPr>
                <w:sz w:val="12"/>
              </w:rPr>
            </w:pPr>
            <w:r>
              <w:rPr>
                <w:color w:val="231F20"/>
                <w:sz w:val="12"/>
              </w:rPr>
              <w:t>One of the</w:t>
            </w:r>
          </w:p>
        </w:tc>
        <w:tc>
          <w:tcPr>
            <w:tcW w:w="1059" w:type="dxa"/>
            <w:tcBorders>
              <w:top w:val="single" w:sz="2" w:space="0" w:color="231F20"/>
            </w:tcBorders>
          </w:tcPr>
          <w:p w14:paraId="76DC4DD3" w14:textId="77777777" w:rsidR="00B169A8" w:rsidRDefault="00000000">
            <w:pPr>
              <w:pStyle w:val="TableParagraph"/>
              <w:spacing w:before="36"/>
              <w:ind w:left="65"/>
              <w:rPr>
                <w:sz w:val="12"/>
              </w:rPr>
            </w:pPr>
            <w:r>
              <w:rPr>
                <w:color w:val="231F20"/>
                <w:sz w:val="12"/>
              </w:rPr>
              <w:t>In Swartz’s case, it</w:t>
            </w:r>
          </w:p>
        </w:tc>
        <w:tc>
          <w:tcPr>
            <w:tcW w:w="1061" w:type="dxa"/>
            <w:tcBorders>
              <w:top w:val="single" w:sz="2" w:space="0" w:color="231F20"/>
            </w:tcBorders>
          </w:tcPr>
          <w:p w14:paraId="7CA28917" w14:textId="77777777" w:rsidR="00B169A8" w:rsidRDefault="00000000">
            <w:pPr>
              <w:pStyle w:val="TableParagraph"/>
              <w:spacing w:before="36"/>
              <w:ind w:left="65"/>
              <w:rPr>
                <w:sz w:val="12"/>
              </w:rPr>
            </w:pPr>
            <w:r>
              <w:rPr>
                <w:color w:val="231F20"/>
                <w:sz w:val="12"/>
              </w:rPr>
              <w:t>“Official represen-</w:t>
            </w:r>
          </w:p>
        </w:tc>
        <w:tc>
          <w:tcPr>
            <w:tcW w:w="1059" w:type="dxa"/>
            <w:tcBorders>
              <w:top w:val="single" w:sz="2" w:space="0" w:color="231F20"/>
            </w:tcBorders>
          </w:tcPr>
          <w:p w14:paraId="027237B6" w14:textId="77777777" w:rsidR="00B169A8" w:rsidRDefault="00000000">
            <w:pPr>
              <w:pStyle w:val="TableParagraph"/>
              <w:spacing w:before="36"/>
              <w:ind w:left="62"/>
              <w:rPr>
                <w:sz w:val="12"/>
              </w:rPr>
            </w:pPr>
            <w:r>
              <w:rPr>
                <w:color w:val="231F20"/>
                <w:sz w:val="12"/>
              </w:rPr>
              <w:t>Until Burawoy’s</w:t>
            </w:r>
          </w:p>
        </w:tc>
        <w:tc>
          <w:tcPr>
            <w:tcW w:w="1058" w:type="dxa"/>
            <w:tcBorders>
              <w:top w:val="single" w:sz="2" w:space="0" w:color="231F20"/>
            </w:tcBorders>
          </w:tcPr>
          <w:p w14:paraId="72CFFA6F" w14:textId="77777777" w:rsidR="00B169A8" w:rsidRDefault="00000000">
            <w:pPr>
              <w:pStyle w:val="TableParagraph"/>
              <w:spacing w:before="36"/>
              <w:ind w:left="61"/>
              <w:rPr>
                <w:sz w:val="12"/>
              </w:rPr>
            </w:pPr>
            <w:r>
              <w:rPr>
                <w:color w:val="231F20"/>
                <w:sz w:val="12"/>
              </w:rPr>
              <w:t>The process through</w:t>
            </w:r>
          </w:p>
        </w:tc>
      </w:tr>
      <w:tr w:rsidR="00B169A8" w14:paraId="144EE5A6" w14:textId="77777777">
        <w:trPr>
          <w:trHeight w:val="143"/>
        </w:trPr>
        <w:tc>
          <w:tcPr>
            <w:tcW w:w="860" w:type="dxa"/>
          </w:tcPr>
          <w:p w14:paraId="118C2A9F" w14:textId="77777777" w:rsidR="00B169A8" w:rsidRDefault="00000000">
            <w:pPr>
              <w:pStyle w:val="TableParagraph"/>
              <w:rPr>
                <w:sz w:val="12"/>
              </w:rPr>
            </w:pPr>
            <w:r>
              <w:rPr>
                <w:color w:val="231F20"/>
                <w:sz w:val="12"/>
              </w:rPr>
              <w:t>with PB</w:t>
            </w:r>
          </w:p>
        </w:tc>
        <w:tc>
          <w:tcPr>
            <w:tcW w:w="1162" w:type="dxa"/>
          </w:tcPr>
          <w:p w14:paraId="494BCAD0" w14:textId="77777777" w:rsidR="00B169A8" w:rsidRDefault="00000000">
            <w:pPr>
              <w:pStyle w:val="TableParagraph"/>
              <w:ind w:left="160"/>
              <w:rPr>
                <w:sz w:val="12"/>
              </w:rPr>
            </w:pPr>
            <w:r>
              <w:rPr>
                <w:color w:val="231F20"/>
                <w:sz w:val="12"/>
              </w:rPr>
              <w:t>the subtext, PB</w:t>
            </w:r>
          </w:p>
        </w:tc>
        <w:tc>
          <w:tcPr>
            <w:tcW w:w="1045" w:type="dxa"/>
          </w:tcPr>
          <w:p w14:paraId="7BB0581D" w14:textId="77777777" w:rsidR="00B169A8" w:rsidRDefault="00000000">
            <w:pPr>
              <w:pStyle w:val="TableParagraph"/>
              <w:ind w:left="56"/>
              <w:rPr>
                <w:sz w:val="12"/>
              </w:rPr>
            </w:pPr>
            <w:r>
              <w:rPr>
                <w:color w:val="231F20"/>
                <w:sz w:val="12"/>
              </w:rPr>
              <w:t>allows Rosenlund</w:t>
            </w:r>
          </w:p>
        </w:tc>
        <w:tc>
          <w:tcPr>
            <w:tcW w:w="1070" w:type="dxa"/>
          </w:tcPr>
          <w:p w14:paraId="37314679" w14:textId="77777777" w:rsidR="00B169A8" w:rsidRDefault="00000000">
            <w:pPr>
              <w:pStyle w:val="TableParagraph"/>
              <w:ind w:left="70"/>
              <w:rPr>
                <w:sz w:val="12"/>
              </w:rPr>
            </w:pPr>
            <w:r>
              <w:rPr>
                <w:color w:val="231F20"/>
                <w:sz w:val="12"/>
              </w:rPr>
              <w:t>adopter” of PB</w:t>
            </w:r>
          </w:p>
        </w:tc>
        <w:tc>
          <w:tcPr>
            <w:tcW w:w="1058" w:type="dxa"/>
          </w:tcPr>
          <w:p w14:paraId="7869660C" w14:textId="77777777" w:rsidR="00B169A8" w:rsidRDefault="00000000">
            <w:pPr>
              <w:pStyle w:val="TableParagraph"/>
              <w:ind w:left="58"/>
              <w:rPr>
                <w:sz w:val="12"/>
              </w:rPr>
            </w:pPr>
            <w:r>
              <w:rPr>
                <w:color w:val="231F20"/>
                <w:sz w:val="12"/>
              </w:rPr>
              <w:t>many PB’s works.</w:t>
            </w:r>
          </w:p>
        </w:tc>
        <w:tc>
          <w:tcPr>
            <w:tcW w:w="1051" w:type="dxa"/>
          </w:tcPr>
          <w:p w14:paraId="7E7CCF3E" w14:textId="77777777" w:rsidR="00B169A8" w:rsidRDefault="00000000">
            <w:pPr>
              <w:pStyle w:val="TableParagraph"/>
              <w:ind w:left="58"/>
              <w:rPr>
                <w:sz w:val="12"/>
              </w:rPr>
            </w:pPr>
            <w:r>
              <w:rPr>
                <w:color w:val="231F20"/>
                <w:sz w:val="12"/>
              </w:rPr>
              <w:t>national leading</w:t>
            </w:r>
          </w:p>
        </w:tc>
        <w:tc>
          <w:tcPr>
            <w:tcW w:w="1059" w:type="dxa"/>
          </w:tcPr>
          <w:p w14:paraId="15278B84" w14:textId="77777777" w:rsidR="00B169A8" w:rsidRDefault="00000000">
            <w:pPr>
              <w:pStyle w:val="TableParagraph"/>
              <w:ind w:left="65"/>
              <w:rPr>
                <w:sz w:val="12"/>
              </w:rPr>
            </w:pPr>
            <w:r>
              <w:rPr>
                <w:color w:val="231F20"/>
                <w:sz w:val="12"/>
              </w:rPr>
              <w:t>seems appropriate</w:t>
            </w:r>
          </w:p>
        </w:tc>
        <w:tc>
          <w:tcPr>
            <w:tcW w:w="1061" w:type="dxa"/>
          </w:tcPr>
          <w:p w14:paraId="29200286" w14:textId="77777777" w:rsidR="00B169A8" w:rsidRDefault="00000000">
            <w:pPr>
              <w:pStyle w:val="TableParagraph"/>
              <w:ind w:left="65"/>
              <w:rPr>
                <w:sz w:val="12"/>
              </w:rPr>
            </w:pPr>
            <w:r>
              <w:rPr>
                <w:color w:val="231F20"/>
                <w:sz w:val="12"/>
              </w:rPr>
              <w:t>tative” of PB in</w:t>
            </w:r>
          </w:p>
        </w:tc>
        <w:tc>
          <w:tcPr>
            <w:tcW w:w="1059" w:type="dxa"/>
          </w:tcPr>
          <w:p w14:paraId="4C0D91AA" w14:textId="77777777" w:rsidR="00B169A8" w:rsidRDefault="00000000">
            <w:pPr>
              <w:pStyle w:val="TableParagraph"/>
              <w:ind w:left="62"/>
              <w:rPr>
                <w:sz w:val="12"/>
              </w:rPr>
            </w:pPr>
            <w:r>
              <w:rPr>
                <w:color w:val="231F20"/>
                <w:sz w:val="12"/>
              </w:rPr>
              <w:t>seminars, PB was</w:t>
            </w:r>
          </w:p>
        </w:tc>
        <w:tc>
          <w:tcPr>
            <w:tcW w:w="1058" w:type="dxa"/>
          </w:tcPr>
          <w:p w14:paraId="3F9A0F6F" w14:textId="77777777" w:rsidR="00B169A8" w:rsidRDefault="00000000">
            <w:pPr>
              <w:pStyle w:val="TableParagraph"/>
              <w:ind w:left="61"/>
              <w:rPr>
                <w:sz w:val="12"/>
              </w:rPr>
            </w:pPr>
            <w:r>
              <w:rPr>
                <w:color w:val="231F20"/>
                <w:sz w:val="12"/>
              </w:rPr>
              <w:t>which he gave</w:t>
            </w:r>
          </w:p>
        </w:tc>
      </w:tr>
      <w:tr w:rsidR="00B169A8" w14:paraId="428F6518" w14:textId="77777777">
        <w:trPr>
          <w:trHeight w:val="144"/>
        </w:trPr>
        <w:tc>
          <w:tcPr>
            <w:tcW w:w="860" w:type="dxa"/>
          </w:tcPr>
          <w:p w14:paraId="31CCE05B" w14:textId="77777777" w:rsidR="00B169A8" w:rsidRDefault="00B169A8">
            <w:pPr>
              <w:pStyle w:val="TableParagraph"/>
              <w:spacing w:line="240" w:lineRule="auto"/>
              <w:rPr>
                <w:sz w:val="8"/>
              </w:rPr>
            </w:pPr>
          </w:p>
        </w:tc>
        <w:tc>
          <w:tcPr>
            <w:tcW w:w="1162" w:type="dxa"/>
          </w:tcPr>
          <w:p w14:paraId="1BC7CEBD" w14:textId="77777777" w:rsidR="00B169A8" w:rsidRDefault="00000000">
            <w:pPr>
              <w:pStyle w:val="TableParagraph"/>
              <w:ind w:left="160"/>
              <w:rPr>
                <w:sz w:val="12"/>
              </w:rPr>
            </w:pPr>
            <w:r>
              <w:rPr>
                <w:color w:val="231F20"/>
                <w:sz w:val="12"/>
              </w:rPr>
              <w:t>served a role in</w:t>
            </w:r>
          </w:p>
        </w:tc>
        <w:tc>
          <w:tcPr>
            <w:tcW w:w="1045" w:type="dxa"/>
          </w:tcPr>
          <w:p w14:paraId="5B52EDAB" w14:textId="77777777" w:rsidR="00B169A8" w:rsidRDefault="00000000">
            <w:pPr>
              <w:pStyle w:val="TableParagraph"/>
              <w:ind w:left="56"/>
              <w:rPr>
                <w:sz w:val="12"/>
              </w:rPr>
            </w:pPr>
            <w:r>
              <w:rPr>
                <w:color w:val="231F20"/>
                <w:sz w:val="12"/>
              </w:rPr>
              <w:t>to mend the</w:t>
            </w:r>
          </w:p>
        </w:tc>
        <w:tc>
          <w:tcPr>
            <w:tcW w:w="1070" w:type="dxa"/>
          </w:tcPr>
          <w:p w14:paraId="17749E21" w14:textId="77777777" w:rsidR="00B169A8" w:rsidRDefault="00000000">
            <w:pPr>
              <w:pStyle w:val="TableParagraph"/>
              <w:ind w:left="70"/>
              <w:rPr>
                <w:sz w:val="12"/>
              </w:rPr>
            </w:pPr>
            <w:r>
              <w:rPr>
                <w:color w:val="231F20"/>
                <w:sz w:val="12"/>
              </w:rPr>
              <w:t>outside France, his</w:t>
            </w:r>
          </w:p>
        </w:tc>
        <w:tc>
          <w:tcPr>
            <w:tcW w:w="1058" w:type="dxa"/>
          </w:tcPr>
          <w:p w14:paraId="6FE305C4" w14:textId="77777777" w:rsidR="00B169A8" w:rsidRDefault="00000000">
            <w:pPr>
              <w:pStyle w:val="TableParagraph"/>
              <w:ind w:left="58"/>
              <w:rPr>
                <w:sz w:val="12"/>
              </w:rPr>
            </w:pPr>
            <w:r>
              <w:rPr>
                <w:color w:val="231F20"/>
                <w:sz w:val="12"/>
              </w:rPr>
              <w:t>Reading between</w:t>
            </w:r>
          </w:p>
        </w:tc>
        <w:tc>
          <w:tcPr>
            <w:tcW w:w="1051" w:type="dxa"/>
          </w:tcPr>
          <w:p w14:paraId="73612FBA" w14:textId="77777777" w:rsidR="00B169A8" w:rsidRDefault="00000000">
            <w:pPr>
              <w:pStyle w:val="TableParagraph"/>
              <w:ind w:left="58"/>
              <w:rPr>
                <w:sz w:val="12"/>
              </w:rPr>
            </w:pPr>
            <w:r>
              <w:rPr>
                <w:color w:val="231F20"/>
                <w:sz w:val="12"/>
              </w:rPr>
              <w:t>figures in Spain</w:t>
            </w:r>
          </w:p>
        </w:tc>
        <w:tc>
          <w:tcPr>
            <w:tcW w:w="1059" w:type="dxa"/>
          </w:tcPr>
          <w:p w14:paraId="7270F89D" w14:textId="77777777" w:rsidR="00B169A8" w:rsidRDefault="00000000">
            <w:pPr>
              <w:pStyle w:val="TableParagraph"/>
              <w:ind w:left="65"/>
              <w:rPr>
                <w:sz w:val="12"/>
              </w:rPr>
            </w:pPr>
            <w:r>
              <w:rPr>
                <w:color w:val="231F20"/>
                <w:sz w:val="12"/>
              </w:rPr>
              <w:t>to speak of an</w:t>
            </w:r>
          </w:p>
        </w:tc>
        <w:tc>
          <w:tcPr>
            <w:tcW w:w="1061" w:type="dxa"/>
          </w:tcPr>
          <w:p w14:paraId="72FE9D96" w14:textId="77777777" w:rsidR="00B169A8" w:rsidRDefault="00000000">
            <w:pPr>
              <w:pStyle w:val="TableParagraph"/>
              <w:ind w:left="65"/>
              <w:rPr>
                <w:sz w:val="12"/>
              </w:rPr>
            </w:pPr>
            <w:r>
              <w:rPr>
                <w:color w:val="231F20"/>
                <w:sz w:val="12"/>
              </w:rPr>
              <w:t>Latin America, her</w:t>
            </w:r>
          </w:p>
        </w:tc>
        <w:tc>
          <w:tcPr>
            <w:tcW w:w="1059" w:type="dxa"/>
          </w:tcPr>
          <w:p w14:paraId="2CF07BC1" w14:textId="77777777" w:rsidR="00B169A8" w:rsidRDefault="00000000">
            <w:pPr>
              <w:pStyle w:val="TableParagraph"/>
              <w:ind w:left="62"/>
              <w:rPr>
                <w:sz w:val="12"/>
              </w:rPr>
            </w:pPr>
            <w:r>
              <w:rPr>
                <w:color w:val="231F20"/>
                <w:sz w:val="12"/>
              </w:rPr>
              <w:t>not particularly</w:t>
            </w:r>
          </w:p>
        </w:tc>
        <w:tc>
          <w:tcPr>
            <w:tcW w:w="1058" w:type="dxa"/>
          </w:tcPr>
          <w:p w14:paraId="20C8631F" w14:textId="77777777" w:rsidR="00B169A8" w:rsidRDefault="00000000">
            <w:pPr>
              <w:pStyle w:val="TableParagraph"/>
              <w:ind w:left="61"/>
              <w:rPr>
                <w:sz w:val="12"/>
              </w:rPr>
            </w:pPr>
            <w:r>
              <w:rPr>
                <w:color w:val="231F20"/>
                <w:sz w:val="12"/>
              </w:rPr>
              <w:t>up an assistant</w:t>
            </w:r>
          </w:p>
        </w:tc>
      </w:tr>
      <w:tr w:rsidR="00B169A8" w14:paraId="6E3837F5" w14:textId="77777777">
        <w:trPr>
          <w:trHeight w:val="143"/>
        </w:trPr>
        <w:tc>
          <w:tcPr>
            <w:tcW w:w="860" w:type="dxa"/>
          </w:tcPr>
          <w:p w14:paraId="1226127A" w14:textId="77777777" w:rsidR="00B169A8" w:rsidRDefault="00B169A8">
            <w:pPr>
              <w:pStyle w:val="TableParagraph"/>
              <w:spacing w:line="240" w:lineRule="auto"/>
              <w:rPr>
                <w:sz w:val="8"/>
              </w:rPr>
            </w:pPr>
          </w:p>
        </w:tc>
        <w:tc>
          <w:tcPr>
            <w:tcW w:w="1162" w:type="dxa"/>
          </w:tcPr>
          <w:p w14:paraId="599F941B" w14:textId="77777777" w:rsidR="00B169A8" w:rsidRDefault="00000000">
            <w:pPr>
              <w:pStyle w:val="TableParagraph"/>
              <w:ind w:left="160"/>
              <w:rPr>
                <w:sz w:val="12"/>
              </w:rPr>
            </w:pPr>
            <w:r>
              <w:rPr>
                <w:color w:val="231F20"/>
                <w:sz w:val="12"/>
              </w:rPr>
              <w:t>linking (feminist)</w:t>
            </w:r>
          </w:p>
        </w:tc>
        <w:tc>
          <w:tcPr>
            <w:tcW w:w="1045" w:type="dxa"/>
          </w:tcPr>
          <w:p w14:paraId="5A01BC14" w14:textId="77777777" w:rsidR="00B169A8" w:rsidRDefault="00000000">
            <w:pPr>
              <w:pStyle w:val="TableParagraph"/>
              <w:ind w:left="56"/>
              <w:rPr>
                <w:sz w:val="12"/>
              </w:rPr>
            </w:pPr>
            <w:r>
              <w:rPr>
                <w:color w:val="231F20"/>
                <w:sz w:val="12"/>
              </w:rPr>
              <w:t>«schizophrenic</w:t>
            </w:r>
          </w:p>
        </w:tc>
        <w:tc>
          <w:tcPr>
            <w:tcW w:w="1070" w:type="dxa"/>
          </w:tcPr>
          <w:p w14:paraId="0F99372A" w14:textId="77777777" w:rsidR="00B169A8" w:rsidRDefault="00000000">
            <w:pPr>
              <w:pStyle w:val="TableParagraph"/>
              <w:ind w:left="70"/>
              <w:rPr>
                <w:sz w:val="12"/>
              </w:rPr>
            </w:pPr>
            <w:r>
              <w:rPr>
                <w:color w:val="231F20"/>
                <w:sz w:val="12"/>
              </w:rPr>
              <w:t>decision to put the</w:t>
            </w:r>
          </w:p>
        </w:tc>
        <w:tc>
          <w:tcPr>
            <w:tcW w:w="1058" w:type="dxa"/>
          </w:tcPr>
          <w:p w14:paraId="03E60F51" w14:textId="77777777" w:rsidR="00B169A8" w:rsidRDefault="00000000">
            <w:pPr>
              <w:pStyle w:val="TableParagraph"/>
              <w:ind w:left="58"/>
              <w:rPr>
                <w:sz w:val="12"/>
              </w:rPr>
            </w:pPr>
            <w:r>
              <w:rPr>
                <w:color w:val="231F20"/>
                <w:sz w:val="12"/>
              </w:rPr>
              <w:t>the lines, it is</w:t>
            </w:r>
          </w:p>
        </w:tc>
        <w:tc>
          <w:tcPr>
            <w:tcW w:w="1051" w:type="dxa"/>
          </w:tcPr>
          <w:p w14:paraId="2BE64DB9" w14:textId="77777777" w:rsidR="00B169A8" w:rsidRDefault="00000000">
            <w:pPr>
              <w:pStyle w:val="TableParagraph"/>
              <w:ind w:left="58"/>
              <w:rPr>
                <w:sz w:val="12"/>
              </w:rPr>
            </w:pPr>
            <w:r>
              <w:rPr>
                <w:color w:val="231F20"/>
                <w:sz w:val="12"/>
              </w:rPr>
              <w:t>regarding PB. It is</w:t>
            </w:r>
          </w:p>
        </w:tc>
        <w:tc>
          <w:tcPr>
            <w:tcW w:w="1059" w:type="dxa"/>
          </w:tcPr>
          <w:p w14:paraId="3D408DFF" w14:textId="77777777" w:rsidR="00B169A8" w:rsidRDefault="00000000">
            <w:pPr>
              <w:pStyle w:val="TableParagraph"/>
              <w:ind w:left="65"/>
              <w:rPr>
                <w:sz w:val="12"/>
              </w:rPr>
            </w:pPr>
            <w:r>
              <w:rPr>
                <w:color w:val="231F20"/>
                <w:sz w:val="12"/>
              </w:rPr>
              <w:t>actual strategy to</w:t>
            </w:r>
          </w:p>
        </w:tc>
        <w:tc>
          <w:tcPr>
            <w:tcW w:w="1061" w:type="dxa"/>
          </w:tcPr>
          <w:p w14:paraId="709436AB" w14:textId="77777777" w:rsidR="00B169A8" w:rsidRDefault="00000000">
            <w:pPr>
              <w:pStyle w:val="TableParagraph"/>
              <w:ind w:left="65"/>
              <w:rPr>
                <w:sz w:val="12"/>
              </w:rPr>
            </w:pPr>
            <w:r>
              <w:rPr>
                <w:color w:val="231F20"/>
                <w:sz w:val="12"/>
              </w:rPr>
              <w:t>centrality within</w:t>
            </w:r>
          </w:p>
        </w:tc>
        <w:tc>
          <w:tcPr>
            <w:tcW w:w="1059" w:type="dxa"/>
          </w:tcPr>
          <w:p w14:paraId="01021F75" w14:textId="77777777" w:rsidR="00B169A8" w:rsidRDefault="00000000">
            <w:pPr>
              <w:pStyle w:val="TableParagraph"/>
              <w:ind w:left="62"/>
              <w:rPr>
                <w:sz w:val="12"/>
              </w:rPr>
            </w:pPr>
            <w:r>
              <w:rPr>
                <w:color w:val="231F20"/>
                <w:sz w:val="12"/>
              </w:rPr>
              <w:t>known in South</w:t>
            </w:r>
          </w:p>
        </w:tc>
        <w:tc>
          <w:tcPr>
            <w:tcW w:w="1058" w:type="dxa"/>
          </w:tcPr>
          <w:p w14:paraId="497D7D2E" w14:textId="77777777" w:rsidR="00B169A8" w:rsidRDefault="00000000">
            <w:pPr>
              <w:pStyle w:val="TableParagraph"/>
              <w:ind w:left="61"/>
              <w:rPr>
                <w:sz w:val="12"/>
              </w:rPr>
            </w:pPr>
            <w:r>
              <w:rPr>
                <w:color w:val="231F20"/>
                <w:sz w:val="12"/>
              </w:rPr>
              <w:t>professorship at</w:t>
            </w:r>
          </w:p>
        </w:tc>
      </w:tr>
      <w:tr w:rsidR="00B169A8" w14:paraId="06C146E0" w14:textId="77777777">
        <w:trPr>
          <w:trHeight w:val="143"/>
        </w:trPr>
        <w:tc>
          <w:tcPr>
            <w:tcW w:w="860" w:type="dxa"/>
          </w:tcPr>
          <w:p w14:paraId="7DC7AD08" w14:textId="77777777" w:rsidR="00B169A8" w:rsidRDefault="00B169A8">
            <w:pPr>
              <w:pStyle w:val="TableParagraph"/>
              <w:spacing w:line="240" w:lineRule="auto"/>
              <w:rPr>
                <w:sz w:val="8"/>
              </w:rPr>
            </w:pPr>
          </w:p>
        </w:tc>
        <w:tc>
          <w:tcPr>
            <w:tcW w:w="1162" w:type="dxa"/>
          </w:tcPr>
          <w:p w14:paraId="704615D9" w14:textId="77777777" w:rsidR="00B169A8" w:rsidRDefault="00000000">
            <w:pPr>
              <w:pStyle w:val="TableParagraph"/>
              <w:ind w:left="160"/>
              <w:rPr>
                <w:sz w:val="12"/>
              </w:rPr>
            </w:pPr>
            <w:r>
              <w:rPr>
                <w:color w:val="231F20"/>
                <w:sz w:val="12"/>
              </w:rPr>
              <w:t>Marxism to critical</w:t>
            </w:r>
          </w:p>
        </w:tc>
        <w:tc>
          <w:tcPr>
            <w:tcW w:w="1045" w:type="dxa"/>
          </w:tcPr>
          <w:p w14:paraId="4BC10F1B" w14:textId="77777777" w:rsidR="00B169A8" w:rsidRDefault="00000000">
            <w:pPr>
              <w:pStyle w:val="TableParagraph"/>
              <w:ind w:left="56"/>
              <w:rPr>
                <w:sz w:val="12"/>
              </w:rPr>
            </w:pPr>
            <w:r>
              <w:rPr>
                <w:color w:val="231F20"/>
                <w:sz w:val="12"/>
              </w:rPr>
              <w:t>intellectual life»</w:t>
            </w:r>
          </w:p>
        </w:tc>
        <w:tc>
          <w:tcPr>
            <w:tcW w:w="1070" w:type="dxa"/>
          </w:tcPr>
          <w:p w14:paraId="486D6097" w14:textId="77777777" w:rsidR="00B169A8" w:rsidRDefault="00000000">
            <w:pPr>
              <w:pStyle w:val="TableParagraph"/>
              <w:ind w:left="70"/>
              <w:rPr>
                <w:sz w:val="12"/>
              </w:rPr>
            </w:pPr>
            <w:r>
              <w:rPr>
                <w:color w:val="231F20"/>
                <w:sz w:val="12"/>
              </w:rPr>
              <w:t>bourdieusian tool-</w:t>
            </w:r>
          </w:p>
        </w:tc>
        <w:tc>
          <w:tcPr>
            <w:tcW w:w="1058" w:type="dxa"/>
          </w:tcPr>
          <w:p w14:paraId="271F5C45" w14:textId="77777777" w:rsidR="00B169A8" w:rsidRDefault="00000000">
            <w:pPr>
              <w:pStyle w:val="TableParagraph"/>
              <w:ind w:left="58"/>
              <w:rPr>
                <w:sz w:val="12"/>
              </w:rPr>
            </w:pPr>
            <w:r>
              <w:rPr>
                <w:color w:val="231F20"/>
                <w:sz w:val="12"/>
              </w:rPr>
              <w:t>evident how signi-</w:t>
            </w:r>
          </w:p>
        </w:tc>
        <w:tc>
          <w:tcPr>
            <w:tcW w:w="1051" w:type="dxa"/>
          </w:tcPr>
          <w:p w14:paraId="79238D9E" w14:textId="77777777" w:rsidR="00B169A8" w:rsidRDefault="00000000">
            <w:pPr>
              <w:pStyle w:val="TableParagraph"/>
              <w:ind w:left="58"/>
              <w:rPr>
                <w:sz w:val="12"/>
              </w:rPr>
            </w:pPr>
            <w:r>
              <w:rPr>
                <w:color w:val="231F20"/>
                <w:sz w:val="12"/>
              </w:rPr>
              <w:t>clear his struggle</w:t>
            </w:r>
          </w:p>
        </w:tc>
        <w:tc>
          <w:tcPr>
            <w:tcW w:w="1059" w:type="dxa"/>
          </w:tcPr>
          <w:p w14:paraId="63FCDC55" w14:textId="77777777" w:rsidR="00B169A8" w:rsidRDefault="00000000">
            <w:pPr>
              <w:pStyle w:val="TableParagraph"/>
              <w:ind w:left="65"/>
              <w:rPr>
                <w:sz w:val="12"/>
              </w:rPr>
            </w:pPr>
            <w:r>
              <w:rPr>
                <w:color w:val="231F20"/>
                <w:sz w:val="12"/>
              </w:rPr>
              <w:t>export PB’s ideas</w:t>
            </w:r>
          </w:p>
        </w:tc>
        <w:tc>
          <w:tcPr>
            <w:tcW w:w="1061" w:type="dxa"/>
          </w:tcPr>
          <w:p w14:paraId="769DA555" w14:textId="77777777" w:rsidR="00B169A8" w:rsidRDefault="00000000">
            <w:pPr>
              <w:pStyle w:val="TableParagraph"/>
              <w:ind w:left="65"/>
              <w:rPr>
                <w:sz w:val="12"/>
              </w:rPr>
            </w:pPr>
            <w:r>
              <w:rPr>
                <w:color w:val="231F20"/>
                <w:sz w:val="12"/>
              </w:rPr>
              <w:t>the international</w:t>
            </w:r>
          </w:p>
        </w:tc>
        <w:tc>
          <w:tcPr>
            <w:tcW w:w="1059" w:type="dxa"/>
          </w:tcPr>
          <w:p w14:paraId="18DCA2C5" w14:textId="77777777" w:rsidR="00B169A8" w:rsidRDefault="00000000">
            <w:pPr>
              <w:pStyle w:val="TableParagraph"/>
              <w:ind w:left="62"/>
              <w:rPr>
                <w:sz w:val="12"/>
              </w:rPr>
            </w:pPr>
            <w:r>
              <w:rPr>
                <w:color w:val="231F20"/>
                <w:sz w:val="12"/>
              </w:rPr>
              <w:t>Africa. Von Holdt</w:t>
            </w:r>
          </w:p>
        </w:tc>
        <w:tc>
          <w:tcPr>
            <w:tcW w:w="1058" w:type="dxa"/>
          </w:tcPr>
          <w:p w14:paraId="635D20D4" w14:textId="77777777" w:rsidR="00B169A8" w:rsidRDefault="00000000">
            <w:pPr>
              <w:pStyle w:val="TableParagraph"/>
              <w:ind w:left="61"/>
              <w:rPr>
                <w:sz w:val="12"/>
              </w:rPr>
            </w:pPr>
            <w:r>
              <w:rPr>
                <w:color w:val="231F20"/>
                <w:sz w:val="12"/>
              </w:rPr>
              <w:t>Osaka University,</w:t>
            </w:r>
          </w:p>
        </w:tc>
      </w:tr>
      <w:tr w:rsidR="00B169A8" w14:paraId="4C6D79DB" w14:textId="77777777">
        <w:trPr>
          <w:trHeight w:val="144"/>
        </w:trPr>
        <w:tc>
          <w:tcPr>
            <w:tcW w:w="860" w:type="dxa"/>
          </w:tcPr>
          <w:p w14:paraId="3FC8BB65" w14:textId="77777777" w:rsidR="00B169A8" w:rsidRDefault="00B169A8">
            <w:pPr>
              <w:pStyle w:val="TableParagraph"/>
              <w:spacing w:line="240" w:lineRule="auto"/>
              <w:rPr>
                <w:sz w:val="8"/>
              </w:rPr>
            </w:pPr>
          </w:p>
        </w:tc>
        <w:tc>
          <w:tcPr>
            <w:tcW w:w="1162" w:type="dxa"/>
          </w:tcPr>
          <w:p w14:paraId="12C9D821" w14:textId="77777777" w:rsidR="00B169A8" w:rsidRDefault="00000000">
            <w:pPr>
              <w:pStyle w:val="TableParagraph"/>
              <w:ind w:left="160"/>
              <w:rPr>
                <w:sz w:val="12"/>
              </w:rPr>
            </w:pPr>
            <w:r>
              <w:rPr>
                <w:color w:val="231F20"/>
                <w:sz w:val="12"/>
              </w:rPr>
              <w:t>research on cultural</w:t>
            </w:r>
          </w:p>
        </w:tc>
        <w:tc>
          <w:tcPr>
            <w:tcW w:w="1045" w:type="dxa"/>
          </w:tcPr>
          <w:p w14:paraId="64751392" w14:textId="77777777" w:rsidR="00B169A8" w:rsidRDefault="00000000">
            <w:pPr>
              <w:pStyle w:val="TableParagraph"/>
              <w:ind w:left="56"/>
              <w:rPr>
                <w:sz w:val="12"/>
              </w:rPr>
            </w:pPr>
            <w:r>
              <w:rPr>
                <w:color w:val="231F20"/>
                <w:sz w:val="12"/>
              </w:rPr>
              <w:t>(p. 44) he was un-</w:t>
            </w:r>
          </w:p>
        </w:tc>
        <w:tc>
          <w:tcPr>
            <w:tcW w:w="1070" w:type="dxa"/>
          </w:tcPr>
          <w:p w14:paraId="7A7CC0F8" w14:textId="77777777" w:rsidR="00B169A8" w:rsidRDefault="00000000">
            <w:pPr>
              <w:pStyle w:val="TableParagraph"/>
              <w:ind w:left="70"/>
              <w:rPr>
                <w:sz w:val="12"/>
              </w:rPr>
            </w:pPr>
            <w:r>
              <w:rPr>
                <w:color w:val="231F20"/>
                <w:sz w:val="12"/>
              </w:rPr>
              <w:t>box into use does</w:t>
            </w:r>
          </w:p>
        </w:tc>
        <w:tc>
          <w:tcPr>
            <w:tcW w:w="1058" w:type="dxa"/>
          </w:tcPr>
          <w:p w14:paraId="1F03F0BE" w14:textId="77777777" w:rsidR="00B169A8" w:rsidRDefault="00000000">
            <w:pPr>
              <w:pStyle w:val="TableParagraph"/>
              <w:ind w:left="58"/>
              <w:rPr>
                <w:sz w:val="12"/>
              </w:rPr>
            </w:pPr>
            <w:r>
              <w:rPr>
                <w:color w:val="231F20"/>
                <w:sz w:val="12"/>
              </w:rPr>
              <w:t>ficant the role of</w:t>
            </w:r>
          </w:p>
        </w:tc>
        <w:tc>
          <w:tcPr>
            <w:tcW w:w="1051" w:type="dxa"/>
          </w:tcPr>
          <w:p w14:paraId="75376C3B" w14:textId="77777777" w:rsidR="00B169A8" w:rsidRDefault="00000000">
            <w:pPr>
              <w:pStyle w:val="TableParagraph"/>
              <w:ind w:left="58"/>
              <w:rPr>
                <w:sz w:val="12"/>
              </w:rPr>
            </w:pPr>
            <w:r>
              <w:rPr>
                <w:color w:val="231F20"/>
                <w:sz w:val="12"/>
              </w:rPr>
              <w:t>to avoid any undue</w:t>
            </w:r>
          </w:p>
        </w:tc>
        <w:tc>
          <w:tcPr>
            <w:tcW w:w="1059" w:type="dxa"/>
          </w:tcPr>
          <w:p w14:paraId="6A401103" w14:textId="77777777" w:rsidR="00B169A8" w:rsidRDefault="00000000">
            <w:pPr>
              <w:pStyle w:val="TableParagraph"/>
              <w:ind w:left="65"/>
              <w:rPr>
                <w:sz w:val="12"/>
              </w:rPr>
            </w:pPr>
            <w:r>
              <w:rPr>
                <w:color w:val="231F20"/>
                <w:sz w:val="12"/>
              </w:rPr>
              <w:t>overseas (i.e., in</w:t>
            </w:r>
          </w:p>
        </w:tc>
        <w:tc>
          <w:tcPr>
            <w:tcW w:w="1061" w:type="dxa"/>
          </w:tcPr>
          <w:p w14:paraId="36D98A6A" w14:textId="77777777" w:rsidR="00B169A8" w:rsidRDefault="00000000">
            <w:pPr>
              <w:pStyle w:val="TableParagraph"/>
              <w:ind w:left="65"/>
              <w:rPr>
                <w:sz w:val="12"/>
              </w:rPr>
            </w:pPr>
            <w:r>
              <w:rPr>
                <w:color w:val="231F20"/>
                <w:sz w:val="12"/>
              </w:rPr>
              <w:t>bourdieusian</w:t>
            </w:r>
          </w:p>
        </w:tc>
        <w:tc>
          <w:tcPr>
            <w:tcW w:w="1059" w:type="dxa"/>
          </w:tcPr>
          <w:p w14:paraId="529FD4AE" w14:textId="77777777" w:rsidR="00B169A8" w:rsidRDefault="00000000">
            <w:pPr>
              <w:pStyle w:val="TableParagraph"/>
              <w:ind w:left="62"/>
              <w:rPr>
                <w:sz w:val="12"/>
              </w:rPr>
            </w:pPr>
            <w:r>
              <w:rPr>
                <w:color w:val="231F20"/>
                <w:sz w:val="12"/>
              </w:rPr>
              <w:t>also states that</w:t>
            </w:r>
          </w:p>
        </w:tc>
        <w:tc>
          <w:tcPr>
            <w:tcW w:w="1058" w:type="dxa"/>
          </w:tcPr>
          <w:p w14:paraId="58AEFEB0" w14:textId="77777777" w:rsidR="00B169A8" w:rsidRDefault="00000000">
            <w:pPr>
              <w:pStyle w:val="TableParagraph"/>
              <w:ind w:left="61"/>
              <w:rPr>
                <w:sz w:val="12"/>
              </w:rPr>
            </w:pPr>
            <w:r>
              <w:rPr>
                <w:color w:val="231F20"/>
                <w:sz w:val="12"/>
              </w:rPr>
              <w:t>then returned to</w:t>
            </w:r>
          </w:p>
        </w:tc>
      </w:tr>
      <w:tr w:rsidR="00B169A8" w14:paraId="371CFD27" w14:textId="77777777">
        <w:trPr>
          <w:trHeight w:val="144"/>
        </w:trPr>
        <w:tc>
          <w:tcPr>
            <w:tcW w:w="860" w:type="dxa"/>
          </w:tcPr>
          <w:p w14:paraId="1EE8B12F" w14:textId="77777777" w:rsidR="00B169A8" w:rsidRDefault="00B169A8">
            <w:pPr>
              <w:pStyle w:val="TableParagraph"/>
              <w:spacing w:line="240" w:lineRule="auto"/>
              <w:rPr>
                <w:sz w:val="8"/>
              </w:rPr>
            </w:pPr>
          </w:p>
        </w:tc>
        <w:tc>
          <w:tcPr>
            <w:tcW w:w="1162" w:type="dxa"/>
          </w:tcPr>
          <w:p w14:paraId="5FE21DC2" w14:textId="77777777" w:rsidR="00B169A8" w:rsidRDefault="00000000">
            <w:pPr>
              <w:pStyle w:val="TableParagraph"/>
              <w:ind w:left="160"/>
              <w:rPr>
                <w:sz w:val="12"/>
              </w:rPr>
            </w:pPr>
            <w:r>
              <w:rPr>
                <w:color w:val="231F20"/>
                <w:sz w:val="12"/>
              </w:rPr>
              <w:t>consumption</w:t>
            </w:r>
          </w:p>
        </w:tc>
        <w:tc>
          <w:tcPr>
            <w:tcW w:w="1045" w:type="dxa"/>
          </w:tcPr>
          <w:p w14:paraId="009C7279" w14:textId="77777777" w:rsidR="00B169A8" w:rsidRDefault="00000000">
            <w:pPr>
              <w:pStyle w:val="TableParagraph"/>
              <w:ind w:left="56"/>
              <w:rPr>
                <w:sz w:val="12"/>
              </w:rPr>
            </w:pPr>
            <w:r>
              <w:rPr>
                <w:color w:val="231F20"/>
                <w:sz w:val="12"/>
              </w:rPr>
              <w:t>dergoing, enabling</w:t>
            </w:r>
          </w:p>
        </w:tc>
        <w:tc>
          <w:tcPr>
            <w:tcW w:w="1070" w:type="dxa"/>
          </w:tcPr>
          <w:p w14:paraId="0CE03B04" w14:textId="77777777" w:rsidR="00B169A8" w:rsidRDefault="00000000">
            <w:pPr>
              <w:pStyle w:val="TableParagraph"/>
              <w:ind w:left="70"/>
              <w:rPr>
                <w:sz w:val="12"/>
              </w:rPr>
            </w:pPr>
            <w:r>
              <w:rPr>
                <w:color w:val="231F20"/>
                <w:sz w:val="12"/>
              </w:rPr>
              <w:t>not seem to have</w:t>
            </w:r>
          </w:p>
        </w:tc>
        <w:tc>
          <w:tcPr>
            <w:tcW w:w="1058" w:type="dxa"/>
          </w:tcPr>
          <w:p w14:paraId="1144BEA1" w14:textId="77777777" w:rsidR="00B169A8" w:rsidRDefault="00000000">
            <w:pPr>
              <w:pStyle w:val="TableParagraph"/>
              <w:ind w:left="58"/>
              <w:rPr>
                <w:sz w:val="12"/>
              </w:rPr>
            </w:pPr>
            <w:r>
              <w:rPr>
                <w:color w:val="231F20"/>
                <w:sz w:val="12"/>
              </w:rPr>
              <w:t>organizer of PB’s</w:t>
            </w:r>
          </w:p>
        </w:tc>
        <w:tc>
          <w:tcPr>
            <w:tcW w:w="1051" w:type="dxa"/>
          </w:tcPr>
          <w:p w14:paraId="1551F1FB" w14:textId="77777777" w:rsidR="00B169A8" w:rsidRDefault="00000000">
            <w:pPr>
              <w:pStyle w:val="TableParagraph"/>
              <w:ind w:left="58"/>
              <w:rPr>
                <w:sz w:val="12"/>
              </w:rPr>
            </w:pPr>
            <w:r>
              <w:rPr>
                <w:color w:val="231F20"/>
                <w:sz w:val="12"/>
              </w:rPr>
              <w:t>simplification of</w:t>
            </w:r>
          </w:p>
        </w:tc>
        <w:tc>
          <w:tcPr>
            <w:tcW w:w="1059" w:type="dxa"/>
          </w:tcPr>
          <w:p w14:paraId="03BCF0F5" w14:textId="77777777" w:rsidR="00B169A8" w:rsidRDefault="00000000">
            <w:pPr>
              <w:pStyle w:val="TableParagraph"/>
              <w:ind w:left="65"/>
              <w:rPr>
                <w:sz w:val="12"/>
              </w:rPr>
            </w:pPr>
            <w:r>
              <w:rPr>
                <w:color w:val="231F20"/>
                <w:sz w:val="12"/>
              </w:rPr>
              <w:t>the US). He also</w:t>
            </w:r>
          </w:p>
        </w:tc>
        <w:tc>
          <w:tcPr>
            <w:tcW w:w="1061" w:type="dxa"/>
          </w:tcPr>
          <w:p w14:paraId="02749CC5" w14:textId="77777777" w:rsidR="00B169A8" w:rsidRDefault="00000000">
            <w:pPr>
              <w:pStyle w:val="TableParagraph"/>
              <w:ind w:left="65"/>
              <w:rPr>
                <w:sz w:val="12"/>
              </w:rPr>
            </w:pPr>
            <w:r>
              <w:rPr>
                <w:color w:val="231F20"/>
                <w:sz w:val="12"/>
              </w:rPr>
              <w:t>network is evident</w:t>
            </w:r>
          </w:p>
        </w:tc>
        <w:tc>
          <w:tcPr>
            <w:tcW w:w="1059" w:type="dxa"/>
          </w:tcPr>
          <w:p w14:paraId="4EAEDE69" w14:textId="77777777" w:rsidR="00B169A8" w:rsidRDefault="00000000">
            <w:pPr>
              <w:pStyle w:val="TableParagraph"/>
              <w:ind w:left="62"/>
              <w:rPr>
                <w:sz w:val="12"/>
              </w:rPr>
            </w:pPr>
            <w:r>
              <w:rPr>
                <w:color w:val="231F20"/>
                <w:sz w:val="12"/>
              </w:rPr>
              <w:t>he was keen to</w:t>
            </w:r>
          </w:p>
        </w:tc>
        <w:tc>
          <w:tcPr>
            <w:tcW w:w="1058" w:type="dxa"/>
          </w:tcPr>
          <w:p w14:paraId="2597441E" w14:textId="77777777" w:rsidR="00B169A8" w:rsidRDefault="00000000">
            <w:pPr>
              <w:pStyle w:val="TableParagraph"/>
              <w:ind w:left="61"/>
              <w:rPr>
                <w:sz w:val="12"/>
              </w:rPr>
            </w:pPr>
            <w:r>
              <w:rPr>
                <w:color w:val="231F20"/>
                <w:sz w:val="12"/>
              </w:rPr>
              <w:t>academia thanks to</w:t>
            </w:r>
          </w:p>
        </w:tc>
      </w:tr>
      <w:tr w:rsidR="00B169A8" w14:paraId="1B94B57A" w14:textId="77777777">
        <w:trPr>
          <w:trHeight w:val="143"/>
        </w:trPr>
        <w:tc>
          <w:tcPr>
            <w:tcW w:w="860" w:type="dxa"/>
          </w:tcPr>
          <w:p w14:paraId="6E289B3B" w14:textId="77777777" w:rsidR="00B169A8" w:rsidRDefault="00B169A8">
            <w:pPr>
              <w:pStyle w:val="TableParagraph"/>
              <w:spacing w:line="240" w:lineRule="auto"/>
              <w:rPr>
                <w:sz w:val="8"/>
              </w:rPr>
            </w:pPr>
          </w:p>
        </w:tc>
        <w:tc>
          <w:tcPr>
            <w:tcW w:w="1162" w:type="dxa"/>
          </w:tcPr>
          <w:p w14:paraId="26D80D03" w14:textId="77777777" w:rsidR="00B169A8" w:rsidRDefault="00B169A8">
            <w:pPr>
              <w:pStyle w:val="TableParagraph"/>
              <w:spacing w:line="240" w:lineRule="auto"/>
              <w:rPr>
                <w:sz w:val="8"/>
              </w:rPr>
            </w:pPr>
          </w:p>
        </w:tc>
        <w:tc>
          <w:tcPr>
            <w:tcW w:w="1045" w:type="dxa"/>
          </w:tcPr>
          <w:p w14:paraId="4977F931" w14:textId="77777777" w:rsidR="00B169A8" w:rsidRDefault="00000000">
            <w:pPr>
              <w:pStyle w:val="TableParagraph"/>
              <w:ind w:left="56"/>
              <w:rPr>
                <w:sz w:val="12"/>
              </w:rPr>
            </w:pPr>
            <w:r>
              <w:rPr>
                <w:color w:val="231F20"/>
                <w:sz w:val="12"/>
              </w:rPr>
              <w:t>the combination</w:t>
            </w:r>
          </w:p>
        </w:tc>
        <w:tc>
          <w:tcPr>
            <w:tcW w:w="1070" w:type="dxa"/>
          </w:tcPr>
          <w:p w14:paraId="1A9FA31F" w14:textId="77777777" w:rsidR="00B169A8" w:rsidRDefault="00000000">
            <w:pPr>
              <w:pStyle w:val="TableParagraph"/>
              <w:ind w:left="70"/>
              <w:rPr>
                <w:sz w:val="12"/>
              </w:rPr>
            </w:pPr>
            <w:r>
              <w:rPr>
                <w:color w:val="231F20"/>
                <w:sz w:val="12"/>
              </w:rPr>
              <w:t>been particularly</w:t>
            </w:r>
          </w:p>
        </w:tc>
        <w:tc>
          <w:tcPr>
            <w:tcW w:w="1058" w:type="dxa"/>
          </w:tcPr>
          <w:p w14:paraId="79419953" w14:textId="77777777" w:rsidR="00B169A8" w:rsidRDefault="00000000">
            <w:pPr>
              <w:pStyle w:val="TableParagraph"/>
              <w:ind w:left="58"/>
              <w:rPr>
                <w:sz w:val="12"/>
              </w:rPr>
            </w:pPr>
            <w:r>
              <w:rPr>
                <w:color w:val="231F20"/>
                <w:sz w:val="12"/>
              </w:rPr>
              <w:t>stay in Norway</w:t>
            </w:r>
          </w:p>
        </w:tc>
        <w:tc>
          <w:tcPr>
            <w:tcW w:w="1051" w:type="dxa"/>
          </w:tcPr>
          <w:p w14:paraId="64A406C7" w14:textId="77777777" w:rsidR="00B169A8" w:rsidRDefault="00000000">
            <w:pPr>
              <w:pStyle w:val="TableParagraph"/>
              <w:ind w:left="58"/>
              <w:rPr>
                <w:sz w:val="12"/>
              </w:rPr>
            </w:pPr>
            <w:r>
              <w:rPr>
                <w:color w:val="231F20"/>
                <w:sz w:val="12"/>
              </w:rPr>
              <w:t>PB’s ideas in their</w:t>
            </w:r>
          </w:p>
        </w:tc>
        <w:tc>
          <w:tcPr>
            <w:tcW w:w="1059" w:type="dxa"/>
          </w:tcPr>
          <w:p w14:paraId="03A4E347" w14:textId="77777777" w:rsidR="00B169A8" w:rsidRDefault="00000000">
            <w:pPr>
              <w:pStyle w:val="TableParagraph"/>
              <w:ind w:left="65"/>
              <w:rPr>
                <w:sz w:val="12"/>
              </w:rPr>
            </w:pPr>
            <w:r>
              <w:rPr>
                <w:color w:val="231F20"/>
                <w:sz w:val="12"/>
              </w:rPr>
              <w:t>authored 3 books</w:t>
            </w:r>
          </w:p>
        </w:tc>
        <w:tc>
          <w:tcPr>
            <w:tcW w:w="1061" w:type="dxa"/>
          </w:tcPr>
          <w:p w14:paraId="67AFCC3E" w14:textId="77777777" w:rsidR="00B169A8" w:rsidRDefault="00000000">
            <w:pPr>
              <w:pStyle w:val="TableParagraph"/>
              <w:ind w:left="65"/>
              <w:rPr>
                <w:sz w:val="12"/>
              </w:rPr>
            </w:pPr>
            <w:r>
              <w:rPr>
                <w:color w:val="231F20"/>
                <w:sz w:val="12"/>
              </w:rPr>
              <w:t>(she has held a</w:t>
            </w:r>
          </w:p>
        </w:tc>
        <w:tc>
          <w:tcPr>
            <w:tcW w:w="1059" w:type="dxa"/>
          </w:tcPr>
          <w:p w14:paraId="5E3B623B" w14:textId="77777777" w:rsidR="00B169A8" w:rsidRDefault="00000000">
            <w:pPr>
              <w:pStyle w:val="TableParagraph"/>
              <w:ind w:left="62"/>
              <w:rPr>
                <w:sz w:val="12"/>
              </w:rPr>
            </w:pPr>
            <w:r>
              <w:rPr>
                <w:color w:val="231F20"/>
                <w:sz w:val="12"/>
              </w:rPr>
              <w:t>«disturb» (p. 129)</w:t>
            </w:r>
          </w:p>
        </w:tc>
        <w:tc>
          <w:tcPr>
            <w:tcW w:w="1058" w:type="dxa"/>
          </w:tcPr>
          <w:p w14:paraId="27344701" w14:textId="77777777" w:rsidR="00B169A8" w:rsidRDefault="00000000">
            <w:pPr>
              <w:pStyle w:val="TableParagraph"/>
              <w:ind w:left="61"/>
              <w:rPr>
                <w:sz w:val="12"/>
              </w:rPr>
            </w:pPr>
            <w:r>
              <w:rPr>
                <w:color w:val="231F20"/>
                <w:sz w:val="12"/>
              </w:rPr>
              <w:t>a postdoc fellowship</w:t>
            </w:r>
          </w:p>
        </w:tc>
      </w:tr>
      <w:tr w:rsidR="00B169A8" w14:paraId="1028073B" w14:textId="77777777">
        <w:trPr>
          <w:trHeight w:val="143"/>
        </w:trPr>
        <w:tc>
          <w:tcPr>
            <w:tcW w:w="860" w:type="dxa"/>
          </w:tcPr>
          <w:p w14:paraId="3302C111" w14:textId="77777777" w:rsidR="00B169A8" w:rsidRDefault="00B169A8">
            <w:pPr>
              <w:pStyle w:val="TableParagraph"/>
              <w:spacing w:line="240" w:lineRule="auto"/>
              <w:rPr>
                <w:sz w:val="8"/>
              </w:rPr>
            </w:pPr>
          </w:p>
        </w:tc>
        <w:tc>
          <w:tcPr>
            <w:tcW w:w="1162" w:type="dxa"/>
          </w:tcPr>
          <w:p w14:paraId="0BB5886A" w14:textId="77777777" w:rsidR="00B169A8" w:rsidRDefault="00B169A8">
            <w:pPr>
              <w:pStyle w:val="TableParagraph"/>
              <w:spacing w:line="240" w:lineRule="auto"/>
              <w:rPr>
                <w:sz w:val="8"/>
              </w:rPr>
            </w:pPr>
          </w:p>
        </w:tc>
        <w:tc>
          <w:tcPr>
            <w:tcW w:w="1045" w:type="dxa"/>
          </w:tcPr>
          <w:p w14:paraId="4E3EF8D0" w14:textId="77777777" w:rsidR="00B169A8" w:rsidRDefault="00000000">
            <w:pPr>
              <w:pStyle w:val="TableParagraph"/>
              <w:ind w:left="56"/>
              <w:rPr>
                <w:sz w:val="12"/>
              </w:rPr>
            </w:pPr>
            <w:r>
              <w:rPr>
                <w:color w:val="231F20"/>
                <w:sz w:val="12"/>
              </w:rPr>
              <w:t>of Marxist thought</w:t>
            </w:r>
          </w:p>
        </w:tc>
        <w:tc>
          <w:tcPr>
            <w:tcW w:w="1070" w:type="dxa"/>
          </w:tcPr>
          <w:p w14:paraId="60DC2724" w14:textId="77777777" w:rsidR="00B169A8" w:rsidRDefault="00000000">
            <w:pPr>
              <w:pStyle w:val="TableParagraph"/>
              <w:ind w:left="70"/>
              <w:rPr>
                <w:sz w:val="12"/>
              </w:rPr>
            </w:pPr>
            <w:r>
              <w:rPr>
                <w:color w:val="231F20"/>
                <w:sz w:val="12"/>
              </w:rPr>
              <w:t>utilitarian/instru-</w:t>
            </w:r>
          </w:p>
        </w:tc>
        <w:tc>
          <w:tcPr>
            <w:tcW w:w="1058" w:type="dxa"/>
          </w:tcPr>
          <w:p w14:paraId="78D67946" w14:textId="77777777" w:rsidR="00B169A8" w:rsidRDefault="00000000">
            <w:pPr>
              <w:pStyle w:val="TableParagraph"/>
              <w:ind w:left="58"/>
              <w:rPr>
                <w:sz w:val="12"/>
              </w:rPr>
            </w:pPr>
            <w:r>
              <w:rPr>
                <w:color w:val="231F20"/>
                <w:sz w:val="12"/>
              </w:rPr>
              <w:t>was (PB walked</w:t>
            </w:r>
          </w:p>
        </w:tc>
        <w:tc>
          <w:tcPr>
            <w:tcW w:w="1051" w:type="dxa"/>
          </w:tcPr>
          <w:p w14:paraId="56F77388" w14:textId="77777777" w:rsidR="00B169A8" w:rsidRDefault="00000000">
            <w:pPr>
              <w:pStyle w:val="TableParagraph"/>
              <w:ind w:left="58"/>
              <w:rPr>
                <w:sz w:val="12"/>
              </w:rPr>
            </w:pPr>
            <w:r>
              <w:rPr>
                <w:color w:val="231F20"/>
                <w:sz w:val="12"/>
              </w:rPr>
              <w:t>Spanish reception</w:t>
            </w:r>
          </w:p>
        </w:tc>
        <w:tc>
          <w:tcPr>
            <w:tcW w:w="1059" w:type="dxa"/>
          </w:tcPr>
          <w:p w14:paraId="6E18010B" w14:textId="77777777" w:rsidR="00B169A8" w:rsidRDefault="00000000">
            <w:pPr>
              <w:pStyle w:val="TableParagraph"/>
              <w:ind w:left="65"/>
              <w:rPr>
                <w:sz w:val="12"/>
              </w:rPr>
            </w:pPr>
            <w:r>
              <w:rPr>
                <w:color w:val="231F20"/>
                <w:sz w:val="12"/>
              </w:rPr>
              <w:t>and more than 20</w:t>
            </w:r>
          </w:p>
        </w:tc>
        <w:tc>
          <w:tcPr>
            <w:tcW w:w="1061" w:type="dxa"/>
          </w:tcPr>
          <w:p w14:paraId="29ECFEA1" w14:textId="77777777" w:rsidR="00B169A8" w:rsidRDefault="00000000">
            <w:pPr>
              <w:pStyle w:val="TableParagraph"/>
              <w:ind w:left="65"/>
              <w:rPr>
                <w:sz w:val="12"/>
              </w:rPr>
            </w:pPr>
            <w:r>
              <w:rPr>
                <w:color w:val="231F20"/>
                <w:sz w:val="12"/>
              </w:rPr>
              <w:t>number of visiting</w:t>
            </w:r>
          </w:p>
        </w:tc>
        <w:tc>
          <w:tcPr>
            <w:tcW w:w="1059" w:type="dxa"/>
          </w:tcPr>
          <w:p w14:paraId="03F13518" w14:textId="77777777" w:rsidR="00B169A8" w:rsidRDefault="00000000">
            <w:pPr>
              <w:pStyle w:val="TableParagraph"/>
              <w:ind w:left="62"/>
              <w:rPr>
                <w:sz w:val="12"/>
              </w:rPr>
            </w:pPr>
            <w:r>
              <w:rPr>
                <w:color w:val="231F20"/>
                <w:sz w:val="12"/>
              </w:rPr>
              <w:t>the South African</w:t>
            </w:r>
          </w:p>
        </w:tc>
        <w:tc>
          <w:tcPr>
            <w:tcW w:w="1058" w:type="dxa"/>
          </w:tcPr>
          <w:p w14:paraId="578E7B96" w14:textId="77777777" w:rsidR="00B169A8" w:rsidRDefault="00000000">
            <w:pPr>
              <w:pStyle w:val="TableParagraph"/>
              <w:ind w:left="61"/>
              <w:rPr>
                <w:sz w:val="12"/>
              </w:rPr>
            </w:pPr>
            <w:r>
              <w:rPr>
                <w:color w:val="231F20"/>
                <w:sz w:val="12"/>
              </w:rPr>
              <w:t>sponsored by the</w:t>
            </w:r>
          </w:p>
        </w:tc>
      </w:tr>
      <w:tr w:rsidR="00B169A8" w14:paraId="5968D222" w14:textId="77777777">
        <w:trPr>
          <w:trHeight w:val="143"/>
        </w:trPr>
        <w:tc>
          <w:tcPr>
            <w:tcW w:w="860" w:type="dxa"/>
          </w:tcPr>
          <w:p w14:paraId="6AAA1ED3" w14:textId="77777777" w:rsidR="00B169A8" w:rsidRDefault="00B169A8">
            <w:pPr>
              <w:pStyle w:val="TableParagraph"/>
              <w:spacing w:line="240" w:lineRule="auto"/>
              <w:rPr>
                <w:sz w:val="8"/>
              </w:rPr>
            </w:pPr>
          </w:p>
        </w:tc>
        <w:tc>
          <w:tcPr>
            <w:tcW w:w="1162" w:type="dxa"/>
          </w:tcPr>
          <w:p w14:paraId="1B6D6DEE" w14:textId="77777777" w:rsidR="00B169A8" w:rsidRDefault="00B169A8">
            <w:pPr>
              <w:pStyle w:val="TableParagraph"/>
              <w:spacing w:line="240" w:lineRule="auto"/>
              <w:rPr>
                <w:sz w:val="8"/>
              </w:rPr>
            </w:pPr>
          </w:p>
        </w:tc>
        <w:tc>
          <w:tcPr>
            <w:tcW w:w="1045" w:type="dxa"/>
          </w:tcPr>
          <w:p w14:paraId="501EFECE" w14:textId="77777777" w:rsidR="00B169A8" w:rsidRDefault="00000000">
            <w:pPr>
              <w:pStyle w:val="TableParagraph"/>
              <w:ind w:left="56"/>
              <w:rPr>
                <w:sz w:val="12"/>
              </w:rPr>
            </w:pPr>
            <w:r>
              <w:rPr>
                <w:color w:val="231F20"/>
                <w:sz w:val="12"/>
              </w:rPr>
              <w:t>and quantitative</w:t>
            </w:r>
          </w:p>
        </w:tc>
        <w:tc>
          <w:tcPr>
            <w:tcW w:w="1070" w:type="dxa"/>
          </w:tcPr>
          <w:p w14:paraId="5021F948" w14:textId="77777777" w:rsidR="00B169A8" w:rsidRDefault="00000000">
            <w:pPr>
              <w:pStyle w:val="TableParagraph"/>
              <w:ind w:left="70"/>
              <w:rPr>
                <w:sz w:val="12"/>
              </w:rPr>
            </w:pPr>
            <w:r>
              <w:rPr>
                <w:color w:val="231F20"/>
                <w:sz w:val="12"/>
              </w:rPr>
              <w:t>mental</w:t>
            </w:r>
          </w:p>
        </w:tc>
        <w:tc>
          <w:tcPr>
            <w:tcW w:w="1058" w:type="dxa"/>
          </w:tcPr>
          <w:p w14:paraId="42650DD5" w14:textId="77777777" w:rsidR="00B169A8" w:rsidRDefault="00000000">
            <w:pPr>
              <w:pStyle w:val="TableParagraph"/>
              <w:ind w:left="58"/>
              <w:rPr>
                <w:sz w:val="12"/>
              </w:rPr>
            </w:pPr>
            <w:r>
              <w:rPr>
                <w:color w:val="231F20"/>
                <w:sz w:val="12"/>
              </w:rPr>
              <w:t>around Oslo with</w:t>
            </w:r>
          </w:p>
        </w:tc>
        <w:tc>
          <w:tcPr>
            <w:tcW w:w="1051" w:type="dxa"/>
          </w:tcPr>
          <w:p w14:paraId="39D07394" w14:textId="77777777" w:rsidR="00B169A8" w:rsidRDefault="00B169A8">
            <w:pPr>
              <w:pStyle w:val="TableParagraph"/>
              <w:spacing w:line="240" w:lineRule="auto"/>
              <w:rPr>
                <w:sz w:val="8"/>
              </w:rPr>
            </w:pPr>
          </w:p>
        </w:tc>
        <w:tc>
          <w:tcPr>
            <w:tcW w:w="1059" w:type="dxa"/>
          </w:tcPr>
          <w:p w14:paraId="0CEECE62" w14:textId="77777777" w:rsidR="00B169A8" w:rsidRDefault="00000000">
            <w:pPr>
              <w:pStyle w:val="TableParagraph"/>
              <w:ind w:left="65"/>
              <w:rPr>
                <w:sz w:val="12"/>
              </w:rPr>
            </w:pPr>
            <w:r>
              <w:rPr>
                <w:color w:val="231F20"/>
                <w:sz w:val="12"/>
              </w:rPr>
              <w:t>articles on several</w:t>
            </w:r>
          </w:p>
        </w:tc>
        <w:tc>
          <w:tcPr>
            <w:tcW w:w="1061" w:type="dxa"/>
          </w:tcPr>
          <w:p w14:paraId="4070425E" w14:textId="77777777" w:rsidR="00B169A8" w:rsidRDefault="00000000">
            <w:pPr>
              <w:pStyle w:val="TableParagraph"/>
              <w:ind w:left="65"/>
              <w:rPr>
                <w:sz w:val="12"/>
              </w:rPr>
            </w:pPr>
            <w:r>
              <w:rPr>
                <w:color w:val="231F20"/>
                <w:sz w:val="12"/>
              </w:rPr>
              <w:t>fellowships in</w:t>
            </w:r>
          </w:p>
        </w:tc>
        <w:tc>
          <w:tcPr>
            <w:tcW w:w="1059" w:type="dxa"/>
          </w:tcPr>
          <w:p w14:paraId="2DAEF5E7" w14:textId="77777777" w:rsidR="00B169A8" w:rsidRDefault="00000000">
            <w:pPr>
              <w:pStyle w:val="TableParagraph"/>
              <w:ind w:left="62"/>
              <w:rPr>
                <w:sz w:val="12"/>
              </w:rPr>
            </w:pPr>
            <w:r>
              <w:rPr>
                <w:color w:val="231F20"/>
                <w:sz w:val="12"/>
              </w:rPr>
              <w:t>sociological field,</w:t>
            </w:r>
          </w:p>
        </w:tc>
        <w:tc>
          <w:tcPr>
            <w:tcW w:w="1058" w:type="dxa"/>
          </w:tcPr>
          <w:p w14:paraId="2C1C6C05" w14:textId="77777777" w:rsidR="00B169A8" w:rsidRDefault="00000000">
            <w:pPr>
              <w:pStyle w:val="TableParagraph"/>
              <w:ind w:left="61"/>
              <w:rPr>
                <w:sz w:val="12"/>
              </w:rPr>
            </w:pPr>
            <w:r>
              <w:rPr>
                <w:color w:val="231F20"/>
                <w:sz w:val="12"/>
              </w:rPr>
              <w:t>Japanese Society</w:t>
            </w:r>
          </w:p>
        </w:tc>
      </w:tr>
      <w:tr w:rsidR="00B169A8" w14:paraId="1844FEB9" w14:textId="77777777">
        <w:trPr>
          <w:trHeight w:val="143"/>
        </w:trPr>
        <w:tc>
          <w:tcPr>
            <w:tcW w:w="860" w:type="dxa"/>
          </w:tcPr>
          <w:p w14:paraId="255245C9" w14:textId="77777777" w:rsidR="00B169A8" w:rsidRDefault="00B169A8">
            <w:pPr>
              <w:pStyle w:val="TableParagraph"/>
              <w:spacing w:line="240" w:lineRule="auto"/>
              <w:rPr>
                <w:sz w:val="8"/>
              </w:rPr>
            </w:pPr>
          </w:p>
        </w:tc>
        <w:tc>
          <w:tcPr>
            <w:tcW w:w="1162" w:type="dxa"/>
          </w:tcPr>
          <w:p w14:paraId="604BE4EB" w14:textId="77777777" w:rsidR="00B169A8" w:rsidRDefault="00B169A8">
            <w:pPr>
              <w:pStyle w:val="TableParagraph"/>
              <w:spacing w:line="240" w:lineRule="auto"/>
              <w:rPr>
                <w:sz w:val="8"/>
              </w:rPr>
            </w:pPr>
          </w:p>
        </w:tc>
        <w:tc>
          <w:tcPr>
            <w:tcW w:w="1045" w:type="dxa"/>
          </w:tcPr>
          <w:p w14:paraId="5A99EE5A" w14:textId="77777777" w:rsidR="00B169A8" w:rsidRDefault="00000000">
            <w:pPr>
              <w:pStyle w:val="TableParagraph"/>
              <w:ind w:left="56"/>
              <w:rPr>
                <w:sz w:val="12"/>
              </w:rPr>
            </w:pPr>
            <w:r>
              <w:rPr>
                <w:color w:val="231F20"/>
                <w:sz w:val="12"/>
              </w:rPr>
              <w:t>investigation of</w:t>
            </w:r>
          </w:p>
        </w:tc>
        <w:tc>
          <w:tcPr>
            <w:tcW w:w="1070" w:type="dxa"/>
          </w:tcPr>
          <w:p w14:paraId="5E59CA82" w14:textId="77777777" w:rsidR="00B169A8" w:rsidRDefault="00B169A8">
            <w:pPr>
              <w:pStyle w:val="TableParagraph"/>
              <w:spacing w:line="240" w:lineRule="auto"/>
              <w:rPr>
                <w:sz w:val="8"/>
              </w:rPr>
            </w:pPr>
          </w:p>
        </w:tc>
        <w:tc>
          <w:tcPr>
            <w:tcW w:w="1058" w:type="dxa"/>
          </w:tcPr>
          <w:p w14:paraId="35BAD8EF" w14:textId="77777777" w:rsidR="00B169A8" w:rsidRDefault="00000000">
            <w:pPr>
              <w:pStyle w:val="TableParagraph"/>
              <w:ind w:left="58"/>
              <w:rPr>
                <w:sz w:val="12"/>
              </w:rPr>
            </w:pPr>
            <w:r>
              <w:rPr>
                <w:color w:val="231F20"/>
                <w:sz w:val="12"/>
              </w:rPr>
              <w:t>her for three days).</w:t>
            </w:r>
          </w:p>
        </w:tc>
        <w:tc>
          <w:tcPr>
            <w:tcW w:w="1051" w:type="dxa"/>
          </w:tcPr>
          <w:p w14:paraId="5C211E64" w14:textId="77777777" w:rsidR="00B169A8" w:rsidRDefault="00B169A8">
            <w:pPr>
              <w:pStyle w:val="TableParagraph"/>
              <w:spacing w:line="240" w:lineRule="auto"/>
              <w:rPr>
                <w:sz w:val="8"/>
              </w:rPr>
            </w:pPr>
          </w:p>
        </w:tc>
        <w:tc>
          <w:tcPr>
            <w:tcW w:w="1059" w:type="dxa"/>
          </w:tcPr>
          <w:p w14:paraId="7D97CCCC" w14:textId="77777777" w:rsidR="00B169A8" w:rsidRDefault="00000000">
            <w:pPr>
              <w:pStyle w:val="TableParagraph"/>
              <w:ind w:left="65"/>
              <w:rPr>
                <w:sz w:val="12"/>
              </w:rPr>
            </w:pPr>
            <w:r>
              <w:rPr>
                <w:color w:val="231F20"/>
                <w:sz w:val="12"/>
              </w:rPr>
              <w:t>dimensions of PB’s</w:t>
            </w:r>
          </w:p>
        </w:tc>
        <w:tc>
          <w:tcPr>
            <w:tcW w:w="1061" w:type="dxa"/>
          </w:tcPr>
          <w:p w14:paraId="4398B295" w14:textId="77777777" w:rsidR="00B169A8" w:rsidRDefault="00000000">
            <w:pPr>
              <w:pStyle w:val="TableParagraph"/>
              <w:ind w:left="65"/>
              <w:rPr>
                <w:sz w:val="12"/>
              </w:rPr>
            </w:pPr>
            <w:r>
              <w:rPr>
                <w:color w:val="231F20"/>
                <w:sz w:val="12"/>
              </w:rPr>
              <w:t>Mexico, Uruguay,</w:t>
            </w:r>
          </w:p>
        </w:tc>
        <w:tc>
          <w:tcPr>
            <w:tcW w:w="1059" w:type="dxa"/>
          </w:tcPr>
          <w:p w14:paraId="5407DD5D" w14:textId="77777777" w:rsidR="00B169A8" w:rsidRDefault="00000000">
            <w:pPr>
              <w:pStyle w:val="TableParagraph"/>
              <w:ind w:left="62"/>
              <w:rPr>
                <w:sz w:val="12"/>
              </w:rPr>
            </w:pPr>
            <w:r>
              <w:rPr>
                <w:color w:val="231F20"/>
                <w:sz w:val="12"/>
              </w:rPr>
              <w:t>and PB’s perspec-</w:t>
            </w:r>
          </w:p>
        </w:tc>
        <w:tc>
          <w:tcPr>
            <w:tcW w:w="1058" w:type="dxa"/>
          </w:tcPr>
          <w:p w14:paraId="4CC40D74" w14:textId="77777777" w:rsidR="00B169A8" w:rsidRDefault="00000000">
            <w:pPr>
              <w:pStyle w:val="TableParagraph"/>
              <w:ind w:left="61"/>
              <w:rPr>
                <w:sz w:val="12"/>
              </w:rPr>
            </w:pPr>
            <w:r>
              <w:rPr>
                <w:color w:val="231F20"/>
                <w:sz w:val="12"/>
              </w:rPr>
              <w:t>for the Promotion of</w:t>
            </w:r>
          </w:p>
        </w:tc>
      </w:tr>
      <w:tr w:rsidR="00B169A8" w14:paraId="57FBCF3E" w14:textId="77777777">
        <w:trPr>
          <w:trHeight w:val="143"/>
        </w:trPr>
        <w:tc>
          <w:tcPr>
            <w:tcW w:w="860" w:type="dxa"/>
          </w:tcPr>
          <w:p w14:paraId="29ECC20B" w14:textId="77777777" w:rsidR="00B169A8" w:rsidRDefault="00B169A8">
            <w:pPr>
              <w:pStyle w:val="TableParagraph"/>
              <w:spacing w:line="240" w:lineRule="auto"/>
              <w:rPr>
                <w:sz w:val="8"/>
              </w:rPr>
            </w:pPr>
          </w:p>
        </w:tc>
        <w:tc>
          <w:tcPr>
            <w:tcW w:w="1162" w:type="dxa"/>
          </w:tcPr>
          <w:p w14:paraId="7ADCFABB" w14:textId="77777777" w:rsidR="00B169A8" w:rsidRDefault="00B169A8">
            <w:pPr>
              <w:pStyle w:val="TableParagraph"/>
              <w:spacing w:line="240" w:lineRule="auto"/>
              <w:rPr>
                <w:sz w:val="8"/>
              </w:rPr>
            </w:pPr>
          </w:p>
        </w:tc>
        <w:tc>
          <w:tcPr>
            <w:tcW w:w="1045" w:type="dxa"/>
          </w:tcPr>
          <w:p w14:paraId="0A8BD6DE" w14:textId="77777777" w:rsidR="00B169A8" w:rsidRDefault="00000000">
            <w:pPr>
              <w:pStyle w:val="TableParagraph"/>
              <w:ind w:left="56"/>
              <w:rPr>
                <w:sz w:val="12"/>
              </w:rPr>
            </w:pPr>
            <w:r>
              <w:rPr>
                <w:color w:val="231F20"/>
                <w:sz w:val="12"/>
              </w:rPr>
              <w:t>social phenomena,</w:t>
            </w:r>
          </w:p>
        </w:tc>
        <w:tc>
          <w:tcPr>
            <w:tcW w:w="1070" w:type="dxa"/>
          </w:tcPr>
          <w:p w14:paraId="31BEAA96" w14:textId="77777777" w:rsidR="00B169A8" w:rsidRDefault="00B169A8">
            <w:pPr>
              <w:pStyle w:val="TableParagraph"/>
              <w:spacing w:line="240" w:lineRule="auto"/>
              <w:rPr>
                <w:sz w:val="8"/>
              </w:rPr>
            </w:pPr>
          </w:p>
        </w:tc>
        <w:tc>
          <w:tcPr>
            <w:tcW w:w="1058" w:type="dxa"/>
          </w:tcPr>
          <w:p w14:paraId="7AA30F36" w14:textId="77777777" w:rsidR="00B169A8" w:rsidRDefault="00000000">
            <w:pPr>
              <w:pStyle w:val="TableParagraph"/>
              <w:ind w:left="58"/>
              <w:rPr>
                <w:sz w:val="12"/>
              </w:rPr>
            </w:pPr>
            <w:r>
              <w:rPr>
                <w:color w:val="231F20"/>
                <w:sz w:val="12"/>
              </w:rPr>
              <w:t>A blindspot: the</w:t>
            </w:r>
          </w:p>
        </w:tc>
        <w:tc>
          <w:tcPr>
            <w:tcW w:w="1051" w:type="dxa"/>
          </w:tcPr>
          <w:p w14:paraId="5C8B78D6" w14:textId="77777777" w:rsidR="00B169A8" w:rsidRDefault="00B169A8">
            <w:pPr>
              <w:pStyle w:val="TableParagraph"/>
              <w:spacing w:line="240" w:lineRule="auto"/>
              <w:rPr>
                <w:sz w:val="8"/>
              </w:rPr>
            </w:pPr>
          </w:p>
        </w:tc>
        <w:tc>
          <w:tcPr>
            <w:tcW w:w="1059" w:type="dxa"/>
          </w:tcPr>
          <w:p w14:paraId="6DA78B12" w14:textId="77777777" w:rsidR="00B169A8" w:rsidRDefault="00000000">
            <w:pPr>
              <w:pStyle w:val="TableParagraph"/>
              <w:ind w:left="65"/>
              <w:rPr>
                <w:sz w:val="12"/>
              </w:rPr>
            </w:pPr>
            <w:r>
              <w:rPr>
                <w:color w:val="231F20"/>
                <w:sz w:val="12"/>
              </w:rPr>
              <w:t>sociology</w:t>
            </w:r>
          </w:p>
        </w:tc>
        <w:tc>
          <w:tcPr>
            <w:tcW w:w="1061" w:type="dxa"/>
          </w:tcPr>
          <w:p w14:paraId="4F8F2FDE" w14:textId="77777777" w:rsidR="00B169A8" w:rsidRDefault="00000000">
            <w:pPr>
              <w:pStyle w:val="TableParagraph"/>
              <w:ind w:left="65"/>
              <w:rPr>
                <w:sz w:val="12"/>
              </w:rPr>
            </w:pPr>
            <w:r>
              <w:rPr>
                <w:color w:val="231F20"/>
                <w:sz w:val="12"/>
              </w:rPr>
              <w:t>Spain, Italy)</w:t>
            </w:r>
          </w:p>
        </w:tc>
        <w:tc>
          <w:tcPr>
            <w:tcW w:w="1059" w:type="dxa"/>
          </w:tcPr>
          <w:p w14:paraId="432C3AEE" w14:textId="77777777" w:rsidR="00B169A8" w:rsidRDefault="00000000">
            <w:pPr>
              <w:pStyle w:val="TableParagraph"/>
              <w:ind w:left="62"/>
              <w:rPr>
                <w:sz w:val="12"/>
              </w:rPr>
            </w:pPr>
            <w:r>
              <w:rPr>
                <w:color w:val="231F20"/>
                <w:sz w:val="12"/>
              </w:rPr>
              <w:t>tive (somehow</w:t>
            </w:r>
          </w:p>
        </w:tc>
        <w:tc>
          <w:tcPr>
            <w:tcW w:w="1058" w:type="dxa"/>
          </w:tcPr>
          <w:p w14:paraId="12DD89CA" w14:textId="77777777" w:rsidR="00B169A8" w:rsidRDefault="00000000">
            <w:pPr>
              <w:pStyle w:val="TableParagraph"/>
              <w:ind w:left="61"/>
              <w:rPr>
                <w:sz w:val="12"/>
              </w:rPr>
            </w:pPr>
            <w:r>
              <w:rPr>
                <w:color w:val="231F20"/>
                <w:sz w:val="12"/>
              </w:rPr>
              <w:t>Science, is mentio-</w:t>
            </w:r>
          </w:p>
        </w:tc>
      </w:tr>
      <w:tr w:rsidR="00B169A8" w14:paraId="16376F8E" w14:textId="77777777">
        <w:trPr>
          <w:trHeight w:val="144"/>
        </w:trPr>
        <w:tc>
          <w:tcPr>
            <w:tcW w:w="860" w:type="dxa"/>
          </w:tcPr>
          <w:p w14:paraId="724A5496" w14:textId="77777777" w:rsidR="00B169A8" w:rsidRDefault="00B169A8">
            <w:pPr>
              <w:pStyle w:val="TableParagraph"/>
              <w:spacing w:line="240" w:lineRule="auto"/>
              <w:rPr>
                <w:sz w:val="8"/>
              </w:rPr>
            </w:pPr>
          </w:p>
        </w:tc>
        <w:tc>
          <w:tcPr>
            <w:tcW w:w="1162" w:type="dxa"/>
          </w:tcPr>
          <w:p w14:paraId="289C013E" w14:textId="77777777" w:rsidR="00B169A8" w:rsidRDefault="00B169A8">
            <w:pPr>
              <w:pStyle w:val="TableParagraph"/>
              <w:spacing w:line="240" w:lineRule="auto"/>
              <w:rPr>
                <w:sz w:val="8"/>
              </w:rPr>
            </w:pPr>
          </w:p>
        </w:tc>
        <w:tc>
          <w:tcPr>
            <w:tcW w:w="1045" w:type="dxa"/>
          </w:tcPr>
          <w:p w14:paraId="03E88005" w14:textId="77777777" w:rsidR="00B169A8" w:rsidRDefault="00000000">
            <w:pPr>
              <w:pStyle w:val="TableParagraph"/>
              <w:ind w:left="56"/>
              <w:rPr>
                <w:sz w:val="12"/>
              </w:rPr>
            </w:pPr>
            <w:r>
              <w:rPr>
                <w:color w:val="231F20"/>
                <w:sz w:val="12"/>
              </w:rPr>
              <w:t>in a way in a way</w:t>
            </w:r>
          </w:p>
        </w:tc>
        <w:tc>
          <w:tcPr>
            <w:tcW w:w="1070" w:type="dxa"/>
          </w:tcPr>
          <w:p w14:paraId="0983E0CA" w14:textId="77777777" w:rsidR="00B169A8" w:rsidRDefault="00B169A8">
            <w:pPr>
              <w:pStyle w:val="TableParagraph"/>
              <w:spacing w:line="240" w:lineRule="auto"/>
              <w:rPr>
                <w:sz w:val="8"/>
              </w:rPr>
            </w:pPr>
          </w:p>
        </w:tc>
        <w:tc>
          <w:tcPr>
            <w:tcW w:w="1058" w:type="dxa"/>
          </w:tcPr>
          <w:p w14:paraId="235355DD" w14:textId="77777777" w:rsidR="00B169A8" w:rsidRDefault="00000000">
            <w:pPr>
              <w:pStyle w:val="TableParagraph"/>
              <w:ind w:left="58"/>
              <w:rPr>
                <w:sz w:val="12"/>
              </w:rPr>
            </w:pPr>
            <w:r>
              <w:rPr>
                <w:color w:val="231F20"/>
                <w:sz w:val="12"/>
              </w:rPr>
              <w:t>decision to move to</w:t>
            </w:r>
          </w:p>
        </w:tc>
        <w:tc>
          <w:tcPr>
            <w:tcW w:w="1051" w:type="dxa"/>
          </w:tcPr>
          <w:p w14:paraId="4F11C6C4" w14:textId="77777777" w:rsidR="00B169A8" w:rsidRDefault="00B169A8">
            <w:pPr>
              <w:pStyle w:val="TableParagraph"/>
              <w:spacing w:line="240" w:lineRule="auto"/>
              <w:rPr>
                <w:sz w:val="8"/>
              </w:rPr>
            </w:pPr>
          </w:p>
        </w:tc>
        <w:tc>
          <w:tcPr>
            <w:tcW w:w="1059" w:type="dxa"/>
          </w:tcPr>
          <w:p w14:paraId="780331FB" w14:textId="77777777" w:rsidR="00B169A8" w:rsidRDefault="00B169A8">
            <w:pPr>
              <w:pStyle w:val="TableParagraph"/>
              <w:spacing w:line="240" w:lineRule="auto"/>
              <w:rPr>
                <w:sz w:val="8"/>
              </w:rPr>
            </w:pPr>
          </w:p>
        </w:tc>
        <w:tc>
          <w:tcPr>
            <w:tcW w:w="1061" w:type="dxa"/>
          </w:tcPr>
          <w:p w14:paraId="2DA14FCA" w14:textId="77777777" w:rsidR="00B169A8" w:rsidRDefault="00B169A8">
            <w:pPr>
              <w:pStyle w:val="TableParagraph"/>
              <w:spacing w:line="240" w:lineRule="auto"/>
              <w:rPr>
                <w:sz w:val="8"/>
              </w:rPr>
            </w:pPr>
          </w:p>
        </w:tc>
        <w:tc>
          <w:tcPr>
            <w:tcW w:w="1059" w:type="dxa"/>
          </w:tcPr>
          <w:p w14:paraId="207EB78D" w14:textId="77777777" w:rsidR="00B169A8" w:rsidRDefault="00000000">
            <w:pPr>
              <w:pStyle w:val="TableParagraph"/>
              <w:ind w:left="62"/>
              <w:rPr>
                <w:sz w:val="12"/>
              </w:rPr>
            </w:pPr>
            <w:r>
              <w:rPr>
                <w:color w:val="231F20"/>
                <w:sz w:val="12"/>
              </w:rPr>
              <w:t>exotic to local</w:t>
            </w:r>
          </w:p>
        </w:tc>
        <w:tc>
          <w:tcPr>
            <w:tcW w:w="1058" w:type="dxa"/>
          </w:tcPr>
          <w:p w14:paraId="3854546B" w14:textId="77777777" w:rsidR="00B169A8" w:rsidRDefault="00000000">
            <w:pPr>
              <w:pStyle w:val="TableParagraph"/>
              <w:ind w:left="61"/>
              <w:rPr>
                <w:sz w:val="12"/>
              </w:rPr>
            </w:pPr>
            <w:r>
              <w:rPr>
                <w:color w:val="231F20"/>
                <w:sz w:val="12"/>
              </w:rPr>
              <w:t>ned but not explai-</w:t>
            </w:r>
          </w:p>
        </w:tc>
      </w:tr>
      <w:tr w:rsidR="00B169A8" w14:paraId="0995A738" w14:textId="77777777">
        <w:trPr>
          <w:trHeight w:val="143"/>
        </w:trPr>
        <w:tc>
          <w:tcPr>
            <w:tcW w:w="860" w:type="dxa"/>
          </w:tcPr>
          <w:p w14:paraId="67BF5687" w14:textId="77777777" w:rsidR="00B169A8" w:rsidRDefault="00B169A8">
            <w:pPr>
              <w:pStyle w:val="TableParagraph"/>
              <w:spacing w:line="240" w:lineRule="auto"/>
              <w:rPr>
                <w:sz w:val="8"/>
              </w:rPr>
            </w:pPr>
          </w:p>
        </w:tc>
        <w:tc>
          <w:tcPr>
            <w:tcW w:w="1162" w:type="dxa"/>
          </w:tcPr>
          <w:p w14:paraId="32675EDF" w14:textId="77777777" w:rsidR="00B169A8" w:rsidRDefault="00B169A8">
            <w:pPr>
              <w:pStyle w:val="TableParagraph"/>
              <w:spacing w:line="240" w:lineRule="auto"/>
              <w:rPr>
                <w:sz w:val="8"/>
              </w:rPr>
            </w:pPr>
          </w:p>
        </w:tc>
        <w:tc>
          <w:tcPr>
            <w:tcW w:w="1045" w:type="dxa"/>
          </w:tcPr>
          <w:p w14:paraId="42AF6515" w14:textId="77777777" w:rsidR="00B169A8" w:rsidRDefault="00000000">
            <w:pPr>
              <w:pStyle w:val="TableParagraph"/>
              <w:ind w:left="56"/>
              <w:rPr>
                <w:sz w:val="12"/>
              </w:rPr>
            </w:pPr>
            <w:r>
              <w:rPr>
                <w:color w:val="231F20"/>
                <w:sz w:val="12"/>
              </w:rPr>
              <w:t>that makes room</w:t>
            </w:r>
          </w:p>
        </w:tc>
        <w:tc>
          <w:tcPr>
            <w:tcW w:w="1070" w:type="dxa"/>
          </w:tcPr>
          <w:p w14:paraId="5DC5A8D3" w14:textId="77777777" w:rsidR="00B169A8" w:rsidRDefault="00B169A8">
            <w:pPr>
              <w:pStyle w:val="TableParagraph"/>
              <w:spacing w:line="240" w:lineRule="auto"/>
              <w:rPr>
                <w:sz w:val="8"/>
              </w:rPr>
            </w:pPr>
          </w:p>
        </w:tc>
        <w:tc>
          <w:tcPr>
            <w:tcW w:w="1058" w:type="dxa"/>
          </w:tcPr>
          <w:p w14:paraId="02EA8A76" w14:textId="77777777" w:rsidR="00B169A8" w:rsidRDefault="00000000">
            <w:pPr>
              <w:pStyle w:val="TableParagraph"/>
              <w:ind w:left="58"/>
              <w:rPr>
                <w:sz w:val="12"/>
              </w:rPr>
            </w:pPr>
            <w:r>
              <w:rPr>
                <w:color w:val="231F20"/>
                <w:sz w:val="12"/>
              </w:rPr>
              <w:t>Aalborg University</w:t>
            </w:r>
          </w:p>
        </w:tc>
        <w:tc>
          <w:tcPr>
            <w:tcW w:w="1051" w:type="dxa"/>
          </w:tcPr>
          <w:p w14:paraId="7ACE823E" w14:textId="77777777" w:rsidR="00B169A8" w:rsidRDefault="00B169A8">
            <w:pPr>
              <w:pStyle w:val="TableParagraph"/>
              <w:spacing w:line="240" w:lineRule="auto"/>
              <w:rPr>
                <w:sz w:val="8"/>
              </w:rPr>
            </w:pPr>
          </w:p>
        </w:tc>
        <w:tc>
          <w:tcPr>
            <w:tcW w:w="1059" w:type="dxa"/>
          </w:tcPr>
          <w:p w14:paraId="5F677943" w14:textId="77777777" w:rsidR="00B169A8" w:rsidRDefault="00B169A8">
            <w:pPr>
              <w:pStyle w:val="TableParagraph"/>
              <w:spacing w:line="240" w:lineRule="auto"/>
              <w:rPr>
                <w:sz w:val="8"/>
              </w:rPr>
            </w:pPr>
          </w:p>
        </w:tc>
        <w:tc>
          <w:tcPr>
            <w:tcW w:w="1061" w:type="dxa"/>
          </w:tcPr>
          <w:p w14:paraId="1FA3EFF6" w14:textId="77777777" w:rsidR="00B169A8" w:rsidRDefault="00B169A8">
            <w:pPr>
              <w:pStyle w:val="TableParagraph"/>
              <w:spacing w:line="240" w:lineRule="auto"/>
              <w:rPr>
                <w:sz w:val="8"/>
              </w:rPr>
            </w:pPr>
          </w:p>
        </w:tc>
        <w:tc>
          <w:tcPr>
            <w:tcW w:w="1059" w:type="dxa"/>
          </w:tcPr>
          <w:p w14:paraId="6F396411" w14:textId="77777777" w:rsidR="00B169A8" w:rsidRDefault="00000000">
            <w:pPr>
              <w:pStyle w:val="TableParagraph"/>
              <w:ind w:left="62"/>
              <w:rPr>
                <w:sz w:val="12"/>
              </w:rPr>
            </w:pPr>
            <w:r>
              <w:rPr>
                <w:color w:val="231F20"/>
                <w:sz w:val="12"/>
              </w:rPr>
              <w:t>scholars) seemed</w:t>
            </w:r>
          </w:p>
        </w:tc>
        <w:tc>
          <w:tcPr>
            <w:tcW w:w="1058" w:type="dxa"/>
          </w:tcPr>
          <w:p w14:paraId="07C0C6C2" w14:textId="77777777" w:rsidR="00B169A8" w:rsidRDefault="00000000">
            <w:pPr>
              <w:pStyle w:val="TableParagraph"/>
              <w:ind w:left="61"/>
              <w:rPr>
                <w:sz w:val="12"/>
              </w:rPr>
            </w:pPr>
            <w:r>
              <w:rPr>
                <w:color w:val="231F20"/>
                <w:sz w:val="12"/>
              </w:rPr>
              <w:t>ned. He translated</w:t>
            </w:r>
          </w:p>
        </w:tc>
      </w:tr>
      <w:tr w:rsidR="00B169A8" w14:paraId="4FBF31C1" w14:textId="77777777">
        <w:trPr>
          <w:trHeight w:val="143"/>
        </w:trPr>
        <w:tc>
          <w:tcPr>
            <w:tcW w:w="860" w:type="dxa"/>
          </w:tcPr>
          <w:p w14:paraId="4D3CBF4C" w14:textId="77777777" w:rsidR="00B169A8" w:rsidRDefault="00B169A8">
            <w:pPr>
              <w:pStyle w:val="TableParagraph"/>
              <w:spacing w:line="240" w:lineRule="auto"/>
              <w:rPr>
                <w:sz w:val="8"/>
              </w:rPr>
            </w:pPr>
          </w:p>
        </w:tc>
        <w:tc>
          <w:tcPr>
            <w:tcW w:w="1162" w:type="dxa"/>
          </w:tcPr>
          <w:p w14:paraId="2E83AA0A" w14:textId="77777777" w:rsidR="00B169A8" w:rsidRDefault="00B169A8">
            <w:pPr>
              <w:pStyle w:val="TableParagraph"/>
              <w:spacing w:line="240" w:lineRule="auto"/>
              <w:rPr>
                <w:sz w:val="8"/>
              </w:rPr>
            </w:pPr>
          </w:p>
        </w:tc>
        <w:tc>
          <w:tcPr>
            <w:tcW w:w="1045" w:type="dxa"/>
          </w:tcPr>
          <w:p w14:paraId="0C1F1CE6" w14:textId="77777777" w:rsidR="00B169A8" w:rsidRDefault="00000000">
            <w:pPr>
              <w:pStyle w:val="TableParagraph"/>
              <w:ind w:left="56"/>
              <w:rPr>
                <w:sz w:val="12"/>
              </w:rPr>
            </w:pPr>
            <w:r>
              <w:rPr>
                <w:color w:val="231F20"/>
                <w:sz w:val="12"/>
              </w:rPr>
              <w:t>for the voices of</w:t>
            </w:r>
          </w:p>
        </w:tc>
        <w:tc>
          <w:tcPr>
            <w:tcW w:w="1070" w:type="dxa"/>
          </w:tcPr>
          <w:p w14:paraId="20A4602D" w14:textId="77777777" w:rsidR="00B169A8" w:rsidRDefault="00B169A8">
            <w:pPr>
              <w:pStyle w:val="TableParagraph"/>
              <w:spacing w:line="240" w:lineRule="auto"/>
              <w:rPr>
                <w:sz w:val="8"/>
              </w:rPr>
            </w:pPr>
          </w:p>
        </w:tc>
        <w:tc>
          <w:tcPr>
            <w:tcW w:w="1058" w:type="dxa"/>
          </w:tcPr>
          <w:p w14:paraId="5D0A4FCD" w14:textId="77777777" w:rsidR="00B169A8" w:rsidRDefault="00000000">
            <w:pPr>
              <w:pStyle w:val="TableParagraph"/>
              <w:ind w:left="58"/>
              <w:rPr>
                <w:sz w:val="12"/>
              </w:rPr>
            </w:pPr>
            <w:r>
              <w:rPr>
                <w:color w:val="231F20"/>
                <w:sz w:val="12"/>
              </w:rPr>
              <w:t>is not explained</w:t>
            </w:r>
          </w:p>
        </w:tc>
        <w:tc>
          <w:tcPr>
            <w:tcW w:w="1051" w:type="dxa"/>
          </w:tcPr>
          <w:p w14:paraId="6FA440D0" w14:textId="77777777" w:rsidR="00B169A8" w:rsidRDefault="00B169A8">
            <w:pPr>
              <w:pStyle w:val="TableParagraph"/>
              <w:spacing w:line="240" w:lineRule="auto"/>
              <w:rPr>
                <w:sz w:val="8"/>
              </w:rPr>
            </w:pPr>
          </w:p>
        </w:tc>
        <w:tc>
          <w:tcPr>
            <w:tcW w:w="1059" w:type="dxa"/>
          </w:tcPr>
          <w:p w14:paraId="0B57677F" w14:textId="77777777" w:rsidR="00B169A8" w:rsidRDefault="00B169A8">
            <w:pPr>
              <w:pStyle w:val="TableParagraph"/>
              <w:spacing w:line="240" w:lineRule="auto"/>
              <w:rPr>
                <w:sz w:val="8"/>
              </w:rPr>
            </w:pPr>
          </w:p>
        </w:tc>
        <w:tc>
          <w:tcPr>
            <w:tcW w:w="1061" w:type="dxa"/>
          </w:tcPr>
          <w:p w14:paraId="332A373F" w14:textId="77777777" w:rsidR="00B169A8" w:rsidRDefault="00B169A8">
            <w:pPr>
              <w:pStyle w:val="TableParagraph"/>
              <w:spacing w:line="240" w:lineRule="auto"/>
              <w:rPr>
                <w:sz w:val="8"/>
              </w:rPr>
            </w:pPr>
          </w:p>
        </w:tc>
        <w:tc>
          <w:tcPr>
            <w:tcW w:w="1059" w:type="dxa"/>
          </w:tcPr>
          <w:p w14:paraId="759649FE" w14:textId="77777777" w:rsidR="00B169A8" w:rsidRDefault="00000000">
            <w:pPr>
              <w:pStyle w:val="TableParagraph"/>
              <w:ind w:left="62"/>
              <w:rPr>
                <w:sz w:val="12"/>
              </w:rPr>
            </w:pPr>
            <w:r>
              <w:rPr>
                <w:color w:val="231F20"/>
                <w:sz w:val="12"/>
              </w:rPr>
              <w:t>to be perfect in that</w:t>
            </w:r>
          </w:p>
        </w:tc>
        <w:tc>
          <w:tcPr>
            <w:tcW w:w="1058" w:type="dxa"/>
          </w:tcPr>
          <w:p w14:paraId="21A19ADF" w14:textId="77777777" w:rsidR="00B169A8" w:rsidRDefault="00000000">
            <w:pPr>
              <w:pStyle w:val="TableParagraph"/>
              <w:ind w:left="61"/>
              <w:rPr>
                <w:sz w:val="12"/>
              </w:rPr>
            </w:pPr>
            <w:r>
              <w:rPr>
                <w:color w:val="231F20"/>
                <w:sz w:val="12"/>
              </w:rPr>
              <w:t>Le Déracinement</w:t>
            </w:r>
          </w:p>
        </w:tc>
      </w:tr>
      <w:tr w:rsidR="00B169A8" w14:paraId="515BE1DE" w14:textId="77777777">
        <w:trPr>
          <w:trHeight w:val="144"/>
        </w:trPr>
        <w:tc>
          <w:tcPr>
            <w:tcW w:w="860" w:type="dxa"/>
          </w:tcPr>
          <w:p w14:paraId="74E4A3A9" w14:textId="77777777" w:rsidR="00B169A8" w:rsidRDefault="00B169A8">
            <w:pPr>
              <w:pStyle w:val="TableParagraph"/>
              <w:spacing w:line="240" w:lineRule="auto"/>
              <w:rPr>
                <w:sz w:val="8"/>
              </w:rPr>
            </w:pPr>
          </w:p>
        </w:tc>
        <w:tc>
          <w:tcPr>
            <w:tcW w:w="1162" w:type="dxa"/>
          </w:tcPr>
          <w:p w14:paraId="02676F7A" w14:textId="77777777" w:rsidR="00B169A8" w:rsidRDefault="00B169A8">
            <w:pPr>
              <w:pStyle w:val="TableParagraph"/>
              <w:spacing w:line="240" w:lineRule="auto"/>
              <w:rPr>
                <w:sz w:val="8"/>
              </w:rPr>
            </w:pPr>
          </w:p>
        </w:tc>
        <w:tc>
          <w:tcPr>
            <w:tcW w:w="1045" w:type="dxa"/>
          </w:tcPr>
          <w:p w14:paraId="552C5025" w14:textId="77777777" w:rsidR="00B169A8" w:rsidRDefault="00000000">
            <w:pPr>
              <w:pStyle w:val="TableParagraph"/>
              <w:ind w:left="56"/>
              <w:rPr>
                <w:sz w:val="12"/>
              </w:rPr>
            </w:pPr>
            <w:r>
              <w:rPr>
                <w:color w:val="231F20"/>
                <w:sz w:val="12"/>
              </w:rPr>
              <w:t>dominated groups</w:t>
            </w:r>
          </w:p>
        </w:tc>
        <w:tc>
          <w:tcPr>
            <w:tcW w:w="1070" w:type="dxa"/>
          </w:tcPr>
          <w:p w14:paraId="200B7775" w14:textId="77777777" w:rsidR="00B169A8" w:rsidRDefault="00B169A8">
            <w:pPr>
              <w:pStyle w:val="TableParagraph"/>
              <w:spacing w:line="240" w:lineRule="auto"/>
              <w:rPr>
                <w:sz w:val="8"/>
              </w:rPr>
            </w:pPr>
          </w:p>
        </w:tc>
        <w:tc>
          <w:tcPr>
            <w:tcW w:w="1058" w:type="dxa"/>
          </w:tcPr>
          <w:p w14:paraId="72F29014" w14:textId="77777777" w:rsidR="00B169A8" w:rsidRDefault="00B169A8">
            <w:pPr>
              <w:pStyle w:val="TableParagraph"/>
              <w:spacing w:line="240" w:lineRule="auto"/>
              <w:rPr>
                <w:sz w:val="8"/>
              </w:rPr>
            </w:pPr>
          </w:p>
        </w:tc>
        <w:tc>
          <w:tcPr>
            <w:tcW w:w="1051" w:type="dxa"/>
          </w:tcPr>
          <w:p w14:paraId="5E8E4188" w14:textId="77777777" w:rsidR="00B169A8" w:rsidRDefault="00B169A8">
            <w:pPr>
              <w:pStyle w:val="TableParagraph"/>
              <w:spacing w:line="240" w:lineRule="auto"/>
              <w:rPr>
                <w:sz w:val="8"/>
              </w:rPr>
            </w:pPr>
          </w:p>
        </w:tc>
        <w:tc>
          <w:tcPr>
            <w:tcW w:w="1059" w:type="dxa"/>
          </w:tcPr>
          <w:p w14:paraId="1274D866" w14:textId="77777777" w:rsidR="00B169A8" w:rsidRDefault="00B169A8">
            <w:pPr>
              <w:pStyle w:val="TableParagraph"/>
              <w:spacing w:line="240" w:lineRule="auto"/>
              <w:rPr>
                <w:sz w:val="8"/>
              </w:rPr>
            </w:pPr>
          </w:p>
        </w:tc>
        <w:tc>
          <w:tcPr>
            <w:tcW w:w="1061" w:type="dxa"/>
          </w:tcPr>
          <w:p w14:paraId="279E7A4D" w14:textId="77777777" w:rsidR="00B169A8" w:rsidRDefault="00B169A8">
            <w:pPr>
              <w:pStyle w:val="TableParagraph"/>
              <w:spacing w:line="240" w:lineRule="auto"/>
              <w:rPr>
                <w:sz w:val="8"/>
              </w:rPr>
            </w:pPr>
          </w:p>
        </w:tc>
        <w:tc>
          <w:tcPr>
            <w:tcW w:w="1059" w:type="dxa"/>
          </w:tcPr>
          <w:p w14:paraId="05C6AD20" w14:textId="77777777" w:rsidR="00B169A8" w:rsidRDefault="00000000">
            <w:pPr>
              <w:pStyle w:val="TableParagraph"/>
              <w:ind w:left="62"/>
              <w:rPr>
                <w:sz w:val="12"/>
              </w:rPr>
            </w:pPr>
            <w:r>
              <w:rPr>
                <w:color w:val="231F20"/>
                <w:sz w:val="12"/>
              </w:rPr>
              <w:t>regard, facilitating</w:t>
            </w:r>
          </w:p>
        </w:tc>
        <w:tc>
          <w:tcPr>
            <w:tcW w:w="1058" w:type="dxa"/>
          </w:tcPr>
          <w:p w14:paraId="31EC4D3D" w14:textId="77777777" w:rsidR="00B169A8" w:rsidRDefault="00000000">
            <w:pPr>
              <w:pStyle w:val="TableParagraph"/>
              <w:ind w:left="61"/>
              <w:rPr>
                <w:sz w:val="12"/>
              </w:rPr>
            </w:pPr>
            <w:r>
              <w:rPr>
                <w:color w:val="231F20"/>
                <w:sz w:val="12"/>
              </w:rPr>
              <w:t>into Japanese</w:t>
            </w:r>
          </w:p>
        </w:tc>
      </w:tr>
      <w:tr w:rsidR="00B169A8" w14:paraId="479872E2" w14:textId="77777777">
        <w:trPr>
          <w:trHeight w:val="143"/>
        </w:trPr>
        <w:tc>
          <w:tcPr>
            <w:tcW w:w="860" w:type="dxa"/>
          </w:tcPr>
          <w:p w14:paraId="4CF4F124" w14:textId="77777777" w:rsidR="00B169A8" w:rsidRDefault="00B169A8">
            <w:pPr>
              <w:pStyle w:val="TableParagraph"/>
              <w:spacing w:line="240" w:lineRule="auto"/>
              <w:rPr>
                <w:sz w:val="8"/>
              </w:rPr>
            </w:pPr>
          </w:p>
        </w:tc>
        <w:tc>
          <w:tcPr>
            <w:tcW w:w="1162" w:type="dxa"/>
          </w:tcPr>
          <w:p w14:paraId="6BD3D6B4" w14:textId="77777777" w:rsidR="00B169A8" w:rsidRDefault="00B169A8">
            <w:pPr>
              <w:pStyle w:val="TableParagraph"/>
              <w:spacing w:line="240" w:lineRule="auto"/>
              <w:rPr>
                <w:sz w:val="8"/>
              </w:rPr>
            </w:pPr>
          </w:p>
        </w:tc>
        <w:tc>
          <w:tcPr>
            <w:tcW w:w="1045" w:type="dxa"/>
          </w:tcPr>
          <w:p w14:paraId="38E0B56C" w14:textId="77777777" w:rsidR="00B169A8" w:rsidRDefault="00B169A8">
            <w:pPr>
              <w:pStyle w:val="TableParagraph"/>
              <w:spacing w:line="240" w:lineRule="auto"/>
              <w:rPr>
                <w:sz w:val="8"/>
              </w:rPr>
            </w:pPr>
          </w:p>
        </w:tc>
        <w:tc>
          <w:tcPr>
            <w:tcW w:w="1070" w:type="dxa"/>
          </w:tcPr>
          <w:p w14:paraId="1F9CB7A5" w14:textId="77777777" w:rsidR="00B169A8" w:rsidRDefault="00B169A8">
            <w:pPr>
              <w:pStyle w:val="TableParagraph"/>
              <w:spacing w:line="240" w:lineRule="auto"/>
              <w:rPr>
                <w:sz w:val="8"/>
              </w:rPr>
            </w:pPr>
          </w:p>
        </w:tc>
        <w:tc>
          <w:tcPr>
            <w:tcW w:w="1058" w:type="dxa"/>
          </w:tcPr>
          <w:p w14:paraId="5A3DEC63" w14:textId="77777777" w:rsidR="00B169A8" w:rsidRDefault="00B169A8">
            <w:pPr>
              <w:pStyle w:val="TableParagraph"/>
              <w:spacing w:line="240" w:lineRule="auto"/>
              <w:rPr>
                <w:sz w:val="8"/>
              </w:rPr>
            </w:pPr>
          </w:p>
        </w:tc>
        <w:tc>
          <w:tcPr>
            <w:tcW w:w="1051" w:type="dxa"/>
          </w:tcPr>
          <w:p w14:paraId="14A27BB1" w14:textId="77777777" w:rsidR="00B169A8" w:rsidRDefault="00B169A8">
            <w:pPr>
              <w:pStyle w:val="TableParagraph"/>
              <w:spacing w:line="240" w:lineRule="auto"/>
              <w:rPr>
                <w:sz w:val="8"/>
              </w:rPr>
            </w:pPr>
          </w:p>
        </w:tc>
        <w:tc>
          <w:tcPr>
            <w:tcW w:w="1059" w:type="dxa"/>
          </w:tcPr>
          <w:p w14:paraId="386FF417" w14:textId="77777777" w:rsidR="00B169A8" w:rsidRDefault="00B169A8">
            <w:pPr>
              <w:pStyle w:val="TableParagraph"/>
              <w:spacing w:line="240" w:lineRule="auto"/>
              <w:rPr>
                <w:sz w:val="8"/>
              </w:rPr>
            </w:pPr>
          </w:p>
        </w:tc>
        <w:tc>
          <w:tcPr>
            <w:tcW w:w="1061" w:type="dxa"/>
          </w:tcPr>
          <w:p w14:paraId="39F3F870" w14:textId="77777777" w:rsidR="00B169A8" w:rsidRDefault="00B169A8">
            <w:pPr>
              <w:pStyle w:val="TableParagraph"/>
              <w:spacing w:line="240" w:lineRule="auto"/>
              <w:rPr>
                <w:sz w:val="8"/>
              </w:rPr>
            </w:pPr>
          </w:p>
        </w:tc>
        <w:tc>
          <w:tcPr>
            <w:tcW w:w="1059" w:type="dxa"/>
          </w:tcPr>
          <w:p w14:paraId="5F8EB19C" w14:textId="77777777" w:rsidR="00B169A8" w:rsidRDefault="00000000">
            <w:pPr>
              <w:pStyle w:val="TableParagraph"/>
              <w:ind w:left="62"/>
              <w:rPr>
                <w:sz w:val="12"/>
              </w:rPr>
            </w:pPr>
            <w:r>
              <w:rPr>
                <w:color w:val="231F20"/>
                <w:sz w:val="12"/>
              </w:rPr>
              <w:t>the discussion of</w:t>
            </w:r>
          </w:p>
        </w:tc>
        <w:tc>
          <w:tcPr>
            <w:tcW w:w="1058" w:type="dxa"/>
          </w:tcPr>
          <w:p w14:paraId="00408E1C" w14:textId="77777777" w:rsidR="00B169A8" w:rsidRDefault="00B169A8">
            <w:pPr>
              <w:pStyle w:val="TableParagraph"/>
              <w:spacing w:line="240" w:lineRule="auto"/>
              <w:rPr>
                <w:sz w:val="8"/>
              </w:rPr>
            </w:pPr>
          </w:p>
        </w:tc>
      </w:tr>
      <w:tr w:rsidR="00B169A8" w14:paraId="7B5FD868" w14:textId="77777777">
        <w:trPr>
          <w:trHeight w:val="143"/>
        </w:trPr>
        <w:tc>
          <w:tcPr>
            <w:tcW w:w="860" w:type="dxa"/>
          </w:tcPr>
          <w:p w14:paraId="3E7C101C" w14:textId="77777777" w:rsidR="00B169A8" w:rsidRDefault="00B169A8">
            <w:pPr>
              <w:pStyle w:val="TableParagraph"/>
              <w:spacing w:line="240" w:lineRule="auto"/>
              <w:rPr>
                <w:sz w:val="8"/>
              </w:rPr>
            </w:pPr>
          </w:p>
        </w:tc>
        <w:tc>
          <w:tcPr>
            <w:tcW w:w="1162" w:type="dxa"/>
          </w:tcPr>
          <w:p w14:paraId="3882D964" w14:textId="77777777" w:rsidR="00B169A8" w:rsidRDefault="00B169A8">
            <w:pPr>
              <w:pStyle w:val="TableParagraph"/>
              <w:spacing w:line="240" w:lineRule="auto"/>
              <w:rPr>
                <w:sz w:val="8"/>
              </w:rPr>
            </w:pPr>
          </w:p>
        </w:tc>
        <w:tc>
          <w:tcPr>
            <w:tcW w:w="1045" w:type="dxa"/>
          </w:tcPr>
          <w:p w14:paraId="0EDA954B" w14:textId="77777777" w:rsidR="00B169A8" w:rsidRDefault="00B169A8">
            <w:pPr>
              <w:pStyle w:val="TableParagraph"/>
              <w:spacing w:line="240" w:lineRule="auto"/>
              <w:rPr>
                <w:sz w:val="8"/>
              </w:rPr>
            </w:pPr>
          </w:p>
        </w:tc>
        <w:tc>
          <w:tcPr>
            <w:tcW w:w="1070" w:type="dxa"/>
          </w:tcPr>
          <w:p w14:paraId="729E080E" w14:textId="77777777" w:rsidR="00B169A8" w:rsidRDefault="00B169A8">
            <w:pPr>
              <w:pStyle w:val="TableParagraph"/>
              <w:spacing w:line="240" w:lineRule="auto"/>
              <w:rPr>
                <w:sz w:val="8"/>
              </w:rPr>
            </w:pPr>
          </w:p>
        </w:tc>
        <w:tc>
          <w:tcPr>
            <w:tcW w:w="1058" w:type="dxa"/>
          </w:tcPr>
          <w:p w14:paraId="33A7E890" w14:textId="77777777" w:rsidR="00B169A8" w:rsidRDefault="00B169A8">
            <w:pPr>
              <w:pStyle w:val="TableParagraph"/>
              <w:spacing w:line="240" w:lineRule="auto"/>
              <w:rPr>
                <w:sz w:val="8"/>
              </w:rPr>
            </w:pPr>
          </w:p>
        </w:tc>
        <w:tc>
          <w:tcPr>
            <w:tcW w:w="1051" w:type="dxa"/>
          </w:tcPr>
          <w:p w14:paraId="4B91B04F" w14:textId="77777777" w:rsidR="00B169A8" w:rsidRDefault="00B169A8">
            <w:pPr>
              <w:pStyle w:val="TableParagraph"/>
              <w:spacing w:line="240" w:lineRule="auto"/>
              <w:rPr>
                <w:sz w:val="8"/>
              </w:rPr>
            </w:pPr>
          </w:p>
        </w:tc>
        <w:tc>
          <w:tcPr>
            <w:tcW w:w="1059" w:type="dxa"/>
          </w:tcPr>
          <w:p w14:paraId="2F2591EE" w14:textId="77777777" w:rsidR="00B169A8" w:rsidRDefault="00B169A8">
            <w:pPr>
              <w:pStyle w:val="TableParagraph"/>
              <w:spacing w:line="240" w:lineRule="auto"/>
              <w:rPr>
                <w:sz w:val="8"/>
              </w:rPr>
            </w:pPr>
          </w:p>
        </w:tc>
        <w:tc>
          <w:tcPr>
            <w:tcW w:w="1061" w:type="dxa"/>
          </w:tcPr>
          <w:p w14:paraId="4F5C1906" w14:textId="77777777" w:rsidR="00B169A8" w:rsidRDefault="00B169A8">
            <w:pPr>
              <w:pStyle w:val="TableParagraph"/>
              <w:spacing w:line="240" w:lineRule="auto"/>
              <w:rPr>
                <w:sz w:val="8"/>
              </w:rPr>
            </w:pPr>
          </w:p>
        </w:tc>
        <w:tc>
          <w:tcPr>
            <w:tcW w:w="1059" w:type="dxa"/>
          </w:tcPr>
          <w:p w14:paraId="1B38D28C" w14:textId="77777777" w:rsidR="00B169A8" w:rsidRDefault="00000000">
            <w:pPr>
              <w:pStyle w:val="TableParagraph"/>
              <w:ind w:left="62"/>
              <w:rPr>
                <w:sz w:val="12"/>
              </w:rPr>
            </w:pPr>
            <w:r>
              <w:rPr>
                <w:color w:val="231F20"/>
                <w:sz w:val="12"/>
              </w:rPr>
              <w:t>new issues and the</w:t>
            </w:r>
          </w:p>
        </w:tc>
        <w:tc>
          <w:tcPr>
            <w:tcW w:w="1058" w:type="dxa"/>
          </w:tcPr>
          <w:p w14:paraId="6DF216C1" w14:textId="77777777" w:rsidR="00B169A8" w:rsidRDefault="00B169A8">
            <w:pPr>
              <w:pStyle w:val="TableParagraph"/>
              <w:spacing w:line="240" w:lineRule="auto"/>
              <w:rPr>
                <w:sz w:val="8"/>
              </w:rPr>
            </w:pPr>
          </w:p>
        </w:tc>
      </w:tr>
      <w:tr w:rsidR="00B169A8" w14:paraId="1769C5B5" w14:textId="77777777">
        <w:trPr>
          <w:trHeight w:val="143"/>
        </w:trPr>
        <w:tc>
          <w:tcPr>
            <w:tcW w:w="860" w:type="dxa"/>
          </w:tcPr>
          <w:p w14:paraId="26FDF602" w14:textId="77777777" w:rsidR="00B169A8" w:rsidRDefault="00B169A8">
            <w:pPr>
              <w:pStyle w:val="TableParagraph"/>
              <w:spacing w:line="240" w:lineRule="auto"/>
              <w:rPr>
                <w:sz w:val="8"/>
              </w:rPr>
            </w:pPr>
          </w:p>
        </w:tc>
        <w:tc>
          <w:tcPr>
            <w:tcW w:w="1162" w:type="dxa"/>
          </w:tcPr>
          <w:p w14:paraId="77D377AD" w14:textId="77777777" w:rsidR="00B169A8" w:rsidRDefault="00B169A8">
            <w:pPr>
              <w:pStyle w:val="TableParagraph"/>
              <w:spacing w:line="240" w:lineRule="auto"/>
              <w:rPr>
                <w:sz w:val="8"/>
              </w:rPr>
            </w:pPr>
          </w:p>
        </w:tc>
        <w:tc>
          <w:tcPr>
            <w:tcW w:w="1045" w:type="dxa"/>
          </w:tcPr>
          <w:p w14:paraId="06A31698" w14:textId="77777777" w:rsidR="00B169A8" w:rsidRDefault="00B169A8">
            <w:pPr>
              <w:pStyle w:val="TableParagraph"/>
              <w:spacing w:line="240" w:lineRule="auto"/>
              <w:rPr>
                <w:sz w:val="8"/>
              </w:rPr>
            </w:pPr>
          </w:p>
        </w:tc>
        <w:tc>
          <w:tcPr>
            <w:tcW w:w="1070" w:type="dxa"/>
          </w:tcPr>
          <w:p w14:paraId="39A68A87" w14:textId="77777777" w:rsidR="00B169A8" w:rsidRDefault="00B169A8">
            <w:pPr>
              <w:pStyle w:val="TableParagraph"/>
              <w:spacing w:line="240" w:lineRule="auto"/>
              <w:rPr>
                <w:sz w:val="8"/>
              </w:rPr>
            </w:pPr>
          </w:p>
        </w:tc>
        <w:tc>
          <w:tcPr>
            <w:tcW w:w="1058" w:type="dxa"/>
          </w:tcPr>
          <w:p w14:paraId="451D378E" w14:textId="77777777" w:rsidR="00B169A8" w:rsidRDefault="00B169A8">
            <w:pPr>
              <w:pStyle w:val="TableParagraph"/>
              <w:spacing w:line="240" w:lineRule="auto"/>
              <w:rPr>
                <w:sz w:val="8"/>
              </w:rPr>
            </w:pPr>
          </w:p>
        </w:tc>
        <w:tc>
          <w:tcPr>
            <w:tcW w:w="1051" w:type="dxa"/>
          </w:tcPr>
          <w:p w14:paraId="0CE92C9D" w14:textId="77777777" w:rsidR="00B169A8" w:rsidRDefault="00B169A8">
            <w:pPr>
              <w:pStyle w:val="TableParagraph"/>
              <w:spacing w:line="240" w:lineRule="auto"/>
              <w:rPr>
                <w:sz w:val="8"/>
              </w:rPr>
            </w:pPr>
          </w:p>
        </w:tc>
        <w:tc>
          <w:tcPr>
            <w:tcW w:w="1059" w:type="dxa"/>
          </w:tcPr>
          <w:p w14:paraId="68613755" w14:textId="77777777" w:rsidR="00B169A8" w:rsidRDefault="00B169A8">
            <w:pPr>
              <w:pStyle w:val="TableParagraph"/>
              <w:spacing w:line="240" w:lineRule="auto"/>
              <w:rPr>
                <w:sz w:val="8"/>
              </w:rPr>
            </w:pPr>
          </w:p>
        </w:tc>
        <w:tc>
          <w:tcPr>
            <w:tcW w:w="1061" w:type="dxa"/>
          </w:tcPr>
          <w:p w14:paraId="7494AFD6" w14:textId="77777777" w:rsidR="00B169A8" w:rsidRDefault="00B169A8">
            <w:pPr>
              <w:pStyle w:val="TableParagraph"/>
              <w:spacing w:line="240" w:lineRule="auto"/>
              <w:rPr>
                <w:sz w:val="8"/>
              </w:rPr>
            </w:pPr>
          </w:p>
        </w:tc>
        <w:tc>
          <w:tcPr>
            <w:tcW w:w="1059" w:type="dxa"/>
          </w:tcPr>
          <w:p w14:paraId="072A9D88" w14:textId="77777777" w:rsidR="00B169A8" w:rsidRDefault="00000000">
            <w:pPr>
              <w:pStyle w:val="TableParagraph"/>
              <w:ind w:left="62"/>
              <w:rPr>
                <w:sz w:val="12"/>
              </w:rPr>
            </w:pPr>
            <w:r>
              <w:rPr>
                <w:color w:val="231F20"/>
                <w:sz w:val="12"/>
              </w:rPr>
              <w:t>problematization of</w:t>
            </w:r>
          </w:p>
        </w:tc>
        <w:tc>
          <w:tcPr>
            <w:tcW w:w="1058" w:type="dxa"/>
          </w:tcPr>
          <w:p w14:paraId="08EA1665" w14:textId="77777777" w:rsidR="00B169A8" w:rsidRDefault="00B169A8">
            <w:pPr>
              <w:pStyle w:val="TableParagraph"/>
              <w:spacing w:line="240" w:lineRule="auto"/>
              <w:rPr>
                <w:sz w:val="8"/>
              </w:rPr>
            </w:pPr>
          </w:p>
        </w:tc>
      </w:tr>
      <w:tr w:rsidR="00B169A8" w14:paraId="0C84B33E" w14:textId="77777777">
        <w:trPr>
          <w:trHeight w:val="178"/>
        </w:trPr>
        <w:tc>
          <w:tcPr>
            <w:tcW w:w="860" w:type="dxa"/>
            <w:tcBorders>
              <w:bottom w:val="single" w:sz="2" w:space="0" w:color="231F20"/>
            </w:tcBorders>
          </w:tcPr>
          <w:p w14:paraId="4FD28041" w14:textId="77777777" w:rsidR="00B169A8" w:rsidRDefault="00B169A8">
            <w:pPr>
              <w:pStyle w:val="TableParagraph"/>
              <w:spacing w:line="240" w:lineRule="auto"/>
              <w:rPr>
                <w:sz w:val="12"/>
              </w:rPr>
            </w:pPr>
          </w:p>
        </w:tc>
        <w:tc>
          <w:tcPr>
            <w:tcW w:w="1162" w:type="dxa"/>
            <w:tcBorders>
              <w:bottom w:val="single" w:sz="2" w:space="0" w:color="231F20"/>
            </w:tcBorders>
          </w:tcPr>
          <w:p w14:paraId="598F0CBC" w14:textId="77777777" w:rsidR="00B169A8" w:rsidRDefault="00B169A8">
            <w:pPr>
              <w:pStyle w:val="TableParagraph"/>
              <w:spacing w:line="240" w:lineRule="auto"/>
              <w:rPr>
                <w:sz w:val="12"/>
              </w:rPr>
            </w:pPr>
          </w:p>
        </w:tc>
        <w:tc>
          <w:tcPr>
            <w:tcW w:w="1045" w:type="dxa"/>
            <w:tcBorders>
              <w:bottom w:val="single" w:sz="2" w:space="0" w:color="231F20"/>
            </w:tcBorders>
          </w:tcPr>
          <w:p w14:paraId="5FE8814E" w14:textId="77777777" w:rsidR="00B169A8" w:rsidRDefault="00B169A8">
            <w:pPr>
              <w:pStyle w:val="TableParagraph"/>
              <w:spacing w:line="240" w:lineRule="auto"/>
              <w:rPr>
                <w:sz w:val="12"/>
              </w:rPr>
            </w:pPr>
          </w:p>
        </w:tc>
        <w:tc>
          <w:tcPr>
            <w:tcW w:w="1070" w:type="dxa"/>
            <w:tcBorders>
              <w:bottom w:val="single" w:sz="2" w:space="0" w:color="231F20"/>
            </w:tcBorders>
          </w:tcPr>
          <w:p w14:paraId="75B57496" w14:textId="77777777" w:rsidR="00B169A8" w:rsidRDefault="00B169A8">
            <w:pPr>
              <w:pStyle w:val="TableParagraph"/>
              <w:spacing w:line="240" w:lineRule="auto"/>
              <w:rPr>
                <w:sz w:val="12"/>
              </w:rPr>
            </w:pPr>
          </w:p>
        </w:tc>
        <w:tc>
          <w:tcPr>
            <w:tcW w:w="1058" w:type="dxa"/>
            <w:tcBorders>
              <w:bottom w:val="single" w:sz="2" w:space="0" w:color="231F20"/>
            </w:tcBorders>
          </w:tcPr>
          <w:p w14:paraId="4D4683DF" w14:textId="77777777" w:rsidR="00B169A8" w:rsidRDefault="00B169A8">
            <w:pPr>
              <w:pStyle w:val="TableParagraph"/>
              <w:spacing w:line="240" w:lineRule="auto"/>
              <w:rPr>
                <w:sz w:val="12"/>
              </w:rPr>
            </w:pPr>
          </w:p>
        </w:tc>
        <w:tc>
          <w:tcPr>
            <w:tcW w:w="1051" w:type="dxa"/>
            <w:tcBorders>
              <w:bottom w:val="single" w:sz="2" w:space="0" w:color="231F20"/>
            </w:tcBorders>
          </w:tcPr>
          <w:p w14:paraId="253DD2B6" w14:textId="77777777" w:rsidR="00B169A8" w:rsidRDefault="00B169A8">
            <w:pPr>
              <w:pStyle w:val="TableParagraph"/>
              <w:spacing w:line="240" w:lineRule="auto"/>
              <w:rPr>
                <w:sz w:val="12"/>
              </w:rPr>
            </w:pPr>
          </w:p>
        </w:tc>
        <w:tc>
          <w:tcPr>
            <w:tcW w:w="1059" w:type="dxa"/>
            <w:tcBorders>
              <w:bottom w:val="single" w:sz="2" w:space="0" w:color="231F20"/>
            </w:tcBorders>
          </w:tcPr>
          <w:p w14:paraId="4FC95BA5" w14:textId="77777777" w:rsidR="00B169A8" w:rsidRDefault="00B169A8">
            <w:pPr>
              <w:pStyle w:val="TableParagraph"/>
              <w:spacing w:line="240" w:lineRule="auto"/>
              <w:rPr>
                <w:sz w:val="12"/>
              </w:rPr>
            </w:pPr>
          </w:p>
        </w:tc>
        <w:tc>
          <w:tcPr>
            <w:tcW w:w="1061" w:type="dxa"/>
            <w:tcBorders>
              <w:bottom w:val="single" w:sz="2" w:space="0" w:color="231F20"/>
            </w:tcBorders>
          </w:tcPr>
          <w:p w14:paraId="7ACDA660" w14:textId="77777777" w:rsidR="00B169A8" w:rsidRDefault="00B169A8">
            <w:pPr>
              <w:pStyle w:val="TableParagraph"/>
              <w:spacing w:line="240" w:lineRule="auto"/>
              <w:rPr>
                <w:sz w:val="12"/>
              </w:rPr>
            </w:pPr>
          </w:p>
        </w:tc>
        <w:tc>
          <w:tcPr>
            <w:tcW w:w="1059" w:type="dxa"/>
            <w:tcBorders>
              <w:bottom w:val="single" w:sz="2" w:space="0" w:color="231F20"/>
            </w:tcBorders>
          </w:tcPr>
          <w:p w14:paraId="3E749E1F" w14:textId="77777777" w:rsidR="00B169A8" w:rsidRDefault="00000000">
            <w:pPr>
              <w:pStyle w:val="TableParagraph"/>
              <w:spacing w:line="240" w:lineRule="auto"/>
              <w:ind w:left="62"/>
              <w:rPr>
                <w:sz w:val="12"/>
              </w:rPr>
            </w:pPr>
            <w:r>
              <w:rPr>
                <w:color w:val="231F20"/>
                <w:sz w:val="12"/>
              </w:rPr>
              <w:t>old ones</w:t>
            </w:r>
          </w:p>
        </w:tc>
        <w:tc>
          <w:tcPr>
            <w:tcW w:w="1058" w:type="dxa"/>
            <w:tcBorders>
              <w:bottom w:val="single" w:sz="2" w:space="0" w:color="231F20"/>
            </w:tcBorders>
          </w:tcPr>
          <w:p w14:paraId="1AE2DEA9" w14:textId="77777777" w:rsidR="00B169A8" w:rsidRDefault="00B169A8">
            <w:pPr>
              <w:pStyle w:val="TableParagraph"/>
              <w:spacing w:line="240" w:lineRule="auto"/>
              <w:rPr>
                <w:sz w:val="12"/>
              </w:rPr>
            </w:pPr>
          </w:p>
        </w:tc>
      </w:tr>
    </w:tbl>
    <w:p w14:paraId="59DD0DB1" w14:textId="77777777" w:rsidR="00B169A8" w:rsidRDefault="00B169A8">
      <w:pPr>
        <w:rPr>
          <w:sz w:val="12"/>
        </w:rPr>
        <w:sectPr w:rsidR="00B169A8">
          <w:footerReference w:type="default" r:id="rId10"/>
          <w:pgSz w:w="13040" w:h="8790" w:orient="landscape"/>
          <w:pgMar w:top="800" w:right="920" w:bottom="0" w:left="840" w:header="0" w:footer="0" w:gutter="0"/>
          <w:cols w:space="720"/>
        </w:sectPr>
      </w:pPr>
    </w:p>
    <w:p w14:paraId="106313AC" w14:textId="77777777" w:rsidR="00B169A8" w:rsidRDefault="00615EB2">
      <w:pPr>
        <w:pStyle w:val="Corpotesto"/>
        <w:spacing w:before="3"/>
        <w:jc w:val="left"/>
        <w:rPr>
          <w:sz w:val="16"/>
        </w:rPr>
      </w:pPr>
      <w:r>
        <w:lastRenderedPageBreak/>
        <w:pict w14:anchorId="0A0B1E7E">
          <v:shape id="_x0000_s2053" type="#_x0000_t202" alt="" style="position:absolute;margin-left:47.85pt;margin-top:213.7pt;width:13.1pt;height:12pt;z-index:251664384;mso-wrap-style:square;mso-wrap-edited:f;mso-width-percent:0;mso-height-percent:0;mso-position-horizontal-relative:page;mso-position-vertical-relative:page;mso-width-percent:0;mso-height-percent:0;v-text-anchor:top" filled="f" stroked="f">
            <v:textbox style="layout-flow:vertical" inset="0,0,0,0">
              <w:txbxContent>
                <w:p w14:paraId="56A429BE" w14:textId="77777777" w:rsidR="00B169A8" w:rsidRDefault="00000000">
                  <w:pPr>
                    <w:spacing w:before="11"/>
                    <w:ind w:left="20"/>
                    <w:rPr>
                      <w:i/>
                      <w:sz w:val="20"/>
                    </w:rPr>
                  </w:pPr>
                  <w:r>
                    <w:rPr>
                      <w:i/>
                      <w:color w:val="231F20"/>
                      <w:sz w:val="20"/>
                    </w:rPr>
                    <w:t>15</w:t>
                  </w:r>
                </w:p>
              </w:txbxContent>
            </v:textbox>
            <w10:wrap anchorx="page" anchory="page"/>
          </v:shape>
        </w:pict>
      </w:r>
      <w:r>
        <w:pict w14:anchorId="212C054D">
          <v:shape id="_x0000_s2052" type="#_x0000_t202" alt="" style="position:absolute;margin-left:5.05pt;margin-top:47.7pt;width:30.15pt;height:344pt;z-index:251665408;mso-wrap-style:square;mso-wrap-edited:f;mso-width-percent:0;mso-height-percent:0;mso-position-horizontal-relative:page;mso-position-vertical-relative:page;mso-width-percent:0;mso-height-percent:0;v-text-anchor:top" filled="f" stroked="f">
            <v:textbox style="layout-flow:vertical" inset="0,0,0,0">
              <w:txbxContent>
                <w:p w14:paraId="6E600A1B" w14:textId="77777777" w:rsidR="00B169A8" w:rsidRDefault="00000000">
                  <w:pPr>
                    <w:spacing w:before="14"/>
                    <w:ind w:left="18" w:right="18"/>
                    <w:jc w:val="center"/>
                    <w:rPr>
                      <w:rFonts w:ascii="Arial" w:hAnsi="Arial"/>
                      <w:sz w:val="16"/>
                    </w:rPr>
                  </w:pPr>
                  <w:r>
                    <w:rPr>
                      <w:rFonts w:ascii="Arial" w:hAnsi="Arial"/>
                      <w:sz w:val="16"/>
                    </w:rPr>
                    <w:t>Copyright © FrancoAngeli</w:t>
                  </w:r>
                </w:p>
                <w:p w14:paraId="7570A29E" w14:textId="77777777" w:rsidR="00B169A8" w:rsidRDefault="00000000">
                  <w:pPr>
                    <w:spacing w:before="8" w:line="249" w:lineRule="auto"/>
                    <w:ind w:left="19" w:right="17"/>
                    <w:jc w:val="center"/>
                    <w:rPr>
                      <w:rFonts w:ascii="Arial" w:hAnsi="Arial"/>
                      <w:sz w:val="16"/>
                    </w:rPr>
                  </w:pPr>
                  <w:r>
                    <w:rPr>
                      <w:rFonts w:ascii="Arial" w:hAnsi="Arial"/>
                      <w:sz w:val="16"/>
                    </w:rPr>
                    <w:t>N.B: Copia ad uso personale. È vietata la riproduzione (totale o parziale) dell’opera con qualsiasi mezzo effettuata e la sua messa a disposizione di terzi, sia in forma gratuita sia a pagamento.</w:t>
                  </w:r>
                </w:p>
              </w:txbxContent>
            </v:textbox>
            <w10:wrap anchorx="page" anchory="page"/>
          </v:shape>
        </w:pict>
      </w:r>
    </w:p>
    <w:tbl>
      <w:tblPr>
        <w:tblStyle w:val="TableNormal"/>
        <w:tblW w:w="0" w:type="auto"/>
        <w:tblInd w:w="698" w:type="dxa"/>
        <w:tblLayout w:type="fixed"/>
        <w:tblLook w:val="01E0" w:firstRow="1" w:lastRow="1" w:firstColumn="1" w:lastColumn="1" w:noHBand="0" w:noVBand="0"/>
      </w:tblPr>
      <w:tblGrid>
        <w:gridCol w:w="943"/>
        <w:gridCol w:w="1074"/>
        <w:gridCol w:w="1052"/>
        <w:gridCol w:w="1057"/>
        <w:gridCol w:w="1065"/>
        <w:gridCol w:w="1047"/>
        <w:gridCol w:w="1064"/>
        <w:gridCol w:w="1056"/>
        <w:gridCol w:w="1058"/>
        <w:gridCol w:w="1061"/>
      </w:tblGrid>
      <w:tr w:rsidR="00B169A8" w14:paraId="623ECD0F" w14:textId="77777777">
        <w:trPr>
          <w:trHeight w:val="214"/>
        </w:trPr>
        <w:tc>
          <w:tcPr>
            <w:tcW w:w="943" w:type="dxa"/>
            <w:tcBorders>
              <w:top w:val="single" w:sz="2" w:space="0" w:color="231F20"/>
              <w:bottom w:val="single" w:sz="2" w:space="0" w:color="231F20"/>
            </w:tcBorders>
          </w:tcPr>
          <w:p w14:paraId="43F67531" w14:textId="77777777" w:rsidR="00B169A8" w:rsidRDefault="00B169A8">
            <w:pPr>
              <w:pStyle w:val="TableParagraph"/>
              <w:spacing w:line="240" w:lineRule="auto"/>
              <w:rPr>
                <w:sz w:val="12"/>
              </w:rPr>
            </w:pPr>
          </w:p>
        </w:tc>
        <w:tc>
          <w:tcPr>
            <w:tcW w:w="1074" w:type="dxa"/>
            <w:tcBorders>
              <w:top w:val="single" w:sz="2" w:space="0" w:color="231F20"/>
              <w:bottom w:val="single" w:sz="2" w:space="0" w:color="231F20"/>
            </w:tcBorders>
          </w:tcPr>
          <w:p w14:paraId="60FAAC1F" w14:textId="77777777" w:rsidR="00B169A8" w:rsidRDefault="00000000">
            <w:pPr>
              <w:pStyle w:val="TableParagraph"/>
              <w:spacing w:before="37" w:line="240" w:lineRule="auto"/>
              <w:ind w:left="77"/>
              <w:rPr>
                <w:i/>
                <w:sz w:val="12"/>
              </w:rPr>
            </w:pPr>
            <w:r>
              <w:rPr>
                <w:i/>
                <w:color w:val="231F20"/>
                <w:sz w:val="12"/>
              </w:rPr>
              <w:t>Fowler</w:t>
            </w:r>
          </w:p>
        </w:tc>
        <w:tc>
          <w:tcPr>
            <w:tcW w:w="1052" w:type="dxa"/>
            <w:tcBorders>
              <w:top w:val="single" w:sz="2" w:space="0" w:color="231F20"/>
              <w:bottom w:val="single" w:sz="2" w:space="0" w:color="231F20"/>
            </w:tcBorders>
          </w:tcPr>
          <w:p w14:paraId="0BA9FA81" w14:textId="77777777" w:rsidR="00B169A8" w:rsidRDefault="00000000">
            <w:pPr>
              <w:pStyle w:val="TableParagraph"/>
              <w:spacing w:before="37" w:line="240" w:lineRule="auto"/>
              <w:ind w:left="61"/>
              <w:rPr>
                <w:i/>
                <w:sz w:val="12"/>
              </w:rPr>
            </w:pPr>
            <w:r>
              <w:rPr>
                <w:i/>
                <w:color w:val="231F20"/>
                <w:sz w:val="12"/>
              </w:rPr>
              <w:t>Rosenlund</w:t>
            </w:r>
          </w:p>
        </w:tc>
        <w:tc>
          <w:tcPr>
            <w:tcW w:w="1057" w:type="dxa"/>
            <w:tcBorders>
              <w:top w:val="single" w:sz="2" w:space="0" w:color="231F20"/>
              <w:bottom w:val="single" w:sz="2" w:space="0" w:color="231F20"/>
            </w:tcBorders>
          </w:tcPr>
          <w:p w14:paraId="12FBE728" w14:textId="77777777" w:rsidR="00B169A8" w:rsidRDefault="00000000">
            <w:pPr>
              <w:pStyle w:val="TableParagraph"/>
              <w:spacing w:before="37" w:line="240" w:lineRule="auto"/>
              <w:ind w:left="68"/>
              <w:rPr>
                <w:i/>
                <w:sz w:val="12"/>
              </w:rPr>
            </w:pPr>
            <w:r>
              <w:rPr>
                <w:i/>
                <w:color w:val="231F20"/>
                <w:sz w:val="12"/>
              </w:rPr>
              <w:t>Kauppi</w:t>
            </w:r>
          </w:p>
        </w:tc>
        <w:tc>
          <w:tcPr>
            <w:tcW w:w="1065" w:type="dxa"/>
            <w:tcBorders>
              <w:top w:val="single" w:sz="2" w:space="0" w:color="231F20"/>
              <w:bottom w:val="single" w:sz="2" w:space="0" w:color="231F20"/>
            </w:tcBorders>
          </w:tcPr>
          <w:p w14:paraId="64DF9729" w14:textId="77777777" w:rsidR="00B169A8" w:rsidRDefault="00000000">
            <w:pPr>
              <w:pStyle w:val="TableParagraph"/>
              <w:spacing w:before="37" w:line="240" w:lineRule="auto"/>
              <w:ind w:left="69"/>
              <w:rPr>
                <w:i/>
                <w:sz w:val="12"/>
              </w:rPr>
            </w:pPr>
            <w:r>
              <w:rPr>
                <w:i/>
                <w:color w:val="231F20"/>
                <w:sz w:val="12"/>
              </w:rPr>
              <w:t>Prieur</w:t>
            </w:r>
          </w:p>
        </w:tc>
        <w:tc>
          <w:tcPr>
            <w:tcW w:w="1047" w:type="dxa"/>
            <w:tcBorders>
              <w:top w:val="single" w:sz="2" w:space="0" w:color="231F20"/>
              <w:bottom w:val="single" w:sz="2" w:space="0" w:color="231F20"/>
            </w:tcBorders>
          </w:tcPr>
          <w:p w14:paraId="70B6F17C" w14:textId="77777777" w:rsidR="00B169A8" w:rsidRDefault="00000000">
            <w:pPr>
              <w:pStyle w:val="TableParagraph"/>
              <w:spacing w:before="37" w:line="240" w:lineRule="auto"/>
              <w:ind w:left="62"/>
              <w:rPr>
                <w:i/>
                <w:sz w:val="12"/>
              </w:rPr>
            </w:pPr>
            <w:r>
              <w:rPr>
                <w:i/>
                <w:color w:val="231F20"/>
                <w:sz w:val="12"/>
              </w:rPr>
              <w:t>Pestaña</w:t>
            </w:r>
          </w:p>
        </w:tc>
        <w:tc>
          <w:tcPr>
            <w:tcW w:w="1064" w:type="dxa"/>
            <w:tcBorders>
              <w:top w:val="single" w:sz="2" w:space="0" w:color="231F20"/>
              <w:bottom w:val="single" w:sz="2" w:space="0" w:color="231F20"/>
            </w:tcBorders>
          </w:tcPr>
          <w:p w14:paraId="355B09F9" w14:textId="77777777" w:rsidR="00B169A8" w:rsidRDefault="00000000">
            <w:pPr>
              <w:pStyle w:val="TableParagraph"/>
              <w:spacing w:before="37" w:line="240" w:lineRule="auto"/>
              <w:ind w:left="73"/>
              <w:rPr>
                <w:i/>
                <w:sz w:val="12"/>
              </w:rPr>
            </w:pPr>
            <w:r>
              <w:rPr>
                <w:i/>
                <w:color w:val="231F20"/>
                <w:sz w:val="12"/>
              </w:rPr>
              <w:t>Swartz</w:t>
            </w:r>
          </w:p>
        </w:tc>
        <w:tc>
          <w:tcPr>
            <w:tcW w:w="1056" w:type="dxa"/>
            <w:tcBorders>
              <w:top w:val="single" w:sz="2" w:space="0" w:color="231F20"/>
              <w:bottom w:val="single" w:sz="2" w:space="0" w:color="231F20"/>
            </w:tcBorders>
          </w:tcPr>
          <w:p w14:paraId="009A6CE7" w14:textId="77777777" w:rsidR="00B169A8" w:rsidRDefault="00000000">
            <w:pPr>
              <w:pStyle w:val="TableParagraph"/>
              <w:spacing w:before="37" w:line="240" w:lineRule="auto"/>
              <w:ind w:left="68"/>
              <w:rPr>
                <w:i/>
                <w:sz w:val="12"/>
              </w:rPr>
            </w:pPr>
            <w:r>
              <w:rPr>
                <w:i/>
                <w:color w:val="231F20"/>
                <w:sz w:val="12"/>
              </w:rPr>
              <w:t>Gutiérrez</w:t>
            </w:r>
          </w:p>
        </w:tc>
        <w:tc>
          <w:tcPr>
            <w:tcW w:w="1058" w:type="dxa"/>
            <w:tcBorders>
              <w:top w:val="single" w:sz="2" w:space="0" w:color="231F20"/>
              <w:bottom w:val="single" w:sz="2" w:space="0" w:color="231F20"/>
            </w:tcBorders>
          </w:tcPr>
          <w:p w14:paraId="3F508C6C" w14:textId="77777777" w:rsidR="00B169A8" w:rsidRDefault="00000000">
            <w:pPr>
              <w:pStyle w:val="TableParagraph"/>
              <w:spacing w:before="37" w:line="240" w:lineRule="auto"/>
              <w:ind w:left="70"/>
              <w:rPr>
                <w:i/>
                <w:sz w:val="12"/>
              </w:rPr>
            </w:pPr>
            <w:r>
              <w:rPr>
                <w:i/>
                <w:color w:val="231F20"/>
                <w:sz w:val="12"/>
              </w:rPr>
              <w:t>von Holdt</w:t>
            </w:r>
          </w:p>
        </w:tc>
        <w:tc>
          <w:tcPr>
            <w:tcW w:w="1061" w:type="dxa"/>
            <w:tcBorders>
              <w:top w:val="single" w:sz="2" w:space="0" w:color="231F20"/>
              <w:bottom w:val="single" w:sz="2" w:space="0" w:color="231F20"/>
            </w:tcBorders>
          </w:tcPr>
          <w:p w14:paraId="1027CF0D" w14:textId="77777777" w:rsidR="00B169A8" w:rsidRDefault="00000000">
            <w:pPr>
              <w:pStyle w:val="TableParagraph"/>
              <w:spacing w:before="37" w:line="240" w:lineRule="auto"/>
              <w:ind w:left="70"/>
              <w:rPr>
                <w:i/>
                <w:sz w:val="12"/>
              </w:rPr>
            </w:pPr>
            <w:r>
              <w:rPr>
                <w:i/>
                <w:color w:val="231F20"/>
                <w:sz w:val="12"/>
              </w:rPr>
              <w:t>Iso</w:t>
            </w:r>
          </w:p>
        </w:tc>
      </w:tr>
      <w:tr w:rsidR="00B169A8" w14:paraId="025BDB54" w14:textId="77777777">
        <w:trPr>
          <w:trHeight w:val="180"/>
        </w:trPr>
        <w:tc>
          <w:tcPr>
            <w:tcW w:w="943" w:type="dxa"/>
            <w:tcBorders>
              <w:top w:val="single" w:sz="2" w:space="0" w:color="231F20"/>
            </w:tcBorders>
          </w:tcPr>
          <w:p w14:paraId="1E4DA027" w14:textId="77777777" w:rsidR="00B169A8" w:rsidRDefault="00000000">
            <w:pPr>
              <w:pStyle w:val="TableParagraph"/>
              <w:spacing w:before="36"/>
              <w:rPr>
                <w:sz w:val="12"/>
              </w:rPr>
            </w:pPr>
            <w:r>
              <w:rPr>
                <w:color w:val="231F20"/>
                <w:sz w:val="12"/>
              </w:rPr>
              <w:t>7. Facing the field</w:t>
            </w:r>
          </w:p>
        </w:tc>
        <w:tc>
          <w:tcPr>
            <w:tcW w:w="1074" w:type="dxa"/>
            <w:tcBorders>
              <w:top w:val="single" w:sz="2" w:space="0" w:color="231F20"/>
            </w:tcBorders>
          </w:tcPr>
          <w:p w14:paraId="2305BAA2" w14:textId="77777777" w:rsidR="00B169A8" w:rsidRDefault="00000000">
            <w:pPr>
              <w:pStyle w:val="TableParagraph"/>
              <w:spacing w:before="36"/>
              <w:ind w:left="77"/>
              <w:rPr>
                <w:sz w:val="12"/>
              </w:rPr>
            </w:pPr>
            <w:r>
              <w:rPr>
                <w:color w:val="231F20"/>
                <w:sz w:val="12"/>
              </w:rPr>
              <w:t>Back in the early</w:t>
            </w:r>
          </w:p>
        </w:tc>
        <w:tc>
          <w:tcPr>
            <w:tcW w:w="1052" w:type="dxa"/>
            <w:tcBorders>
              <w:top w:val="single" w:sz="2" w:space="0" w:color="231F20"/>
            </w:tcBorders>
          </w:tcPr>
          <w:p w14:paraId="2DD590C0" w14:textId="77777777" w:rsidR="00B169A8" w:rsidRDefault="00000000">
            <w:pPr>
              <w:pStyle w:val="TableParagraph"/>
              <w:spacing w:before="36"/>
              <w:ind w:left="61"/>
              <w:rPr>
                <w:sz w:val="12"/>
              </w:rPr>
            </w:pPr>
            <w:r>
              <w:rPr>
                <w:color w:val="231F20"/>
                <w:sz w:val="12"/>
              </w:rPr>
              <w:t>He stands by his</w:t>
            </w:r>
          </w:p>
        </w:tc>
        <w:tc>
          <w:tcPr>
            <w:tcW w:w="1057" w:type="dxa"/>
            <w:tcBorders>
              <w:top w:val="single" w:sz="2" w:space="0" w:color="231F20"/>
            </w:tcBorders>
          </w:tcPr>
          <w:p w14:paraId="751EDC8E" w14:textId="77777777" w:rsidR="00B169A8" w:rsidRDefault="00000000">
            <w:pPr>
              <w:pStyle w:val="TableParagraph"/>
              <w:spacing w:before="36"/>
              <w:ind w:left="68"/>
              <w:rPr>
                <w:sz w:val="12"/>
              </w:rPr>
            </w:pPr>
            <w:r>
              <w:rPr>
                <w:color w:val="231F20"/>
                <w:sz w:val="12"/>
              </w:rPr>
              <w:t>He recalls how</w:t>
            </w:r>
          </w:p>
        </w:tc>
        <w:tc>
          <w:tcPr>
            <w:tcW w:w="1065" w:type="dxa"/>
            <w:tcBorders>
              <w:top w:val="single" w:sz="2" w:space="0" w:color="231F20"/>
            </w:tcBorders>
          </w:tcPr>
          <w:p w14:paraId="3C002660" w14:textId="77777777" w:rsidR="00B169A8" w:rsidRDefault="00000000">
            <w:pPr>
              <w:pStyle w:val="TableParagraph"/>
              <w:spacing w:before="36"/>
              <w:ind w:left="69"/>
              <w:rPr>
                <w:sz w:val="12"/>
              </w:rPr>
            </w:pPr>
            <w:r>
              <w:rPr>
                <w:color w:val="231F20"/>
                <w:sz w:val="12"/>
              </w:rPr>
              <w:t>The Nordic socio-</w:t>
            </w:r>
          </w:p>
        </w:tc>
        <w:tc>
          <w:tcPr>
            <w:tcW w:w="1047" w:type="dxa"/>
            <w:tcBorders>
              <w:top w:val="single" w:sz="2" w:space="0" w:color="231F20"/>
            </w:tcBorders>
          </w:tcPr>
          <w:p w14:paraId="6CCD1534" w14:textId="77777777" w:rsidR="00B169A8" w:rsidRDefault="00000000">
            <w:pPr>
              <w:pStyle w:val="TableParagraph"/>
              <w:spacing w:before="36"/>
              <w:ind w:left="62"/>
              <w:rPr>
                <w:sz w:val="12"/>
              </w:rPr>
            </w:pPr>
            <w:r>
              <w:rPr>
                <w:color w:val="231F20"/>
                <w:sz w:val="12"/>
              </w:rPr>
              <w:t>The Spanish</w:t>
            </w:r>
          </w:p>
        </w:tc>
        <w:tc>
          <w:tcPr>
            <w:tcW w:w="1064" w:type="dxa"/>
            <w:tcBorders>
              <w:top w:val="single" w:sz="2" w:space="0" w:color="231F20"/>
            </w:tcBorders>
          </w:tcPr>
          <w:p w14:paraId="12B34E0D" w14:textId="77777777" w:rsidR="00B169A8" w:rsidRDefault="00000000">
            <w:pPr>
              <w:pStyle w:val="TableParagraph"/>
              <w:spacing w:before="36"/>
              <w:ind w:left="73"/>
              <w:rPr>
                <w:sz w:val="12"/>
              </w:rPr>
            </w:pPr>
            <w:r>
              <w:rPr>
                <w:color w:val="231F20"/>
                <w:sz w:val="12"/>
              </w:rPr>
              <w:t>Fierce reaction</w:t>
            </w:r>
          </w:p>
        </w:tc>
        <w:tc>
          <w:tcPr>
            <w:tcW w:w="1056" w:type="dxa"/>
            <w:tcBorders>
              <w:top w:val="single" w:sz="2" w:space="0" w:color="231F20"/>
            </w:tcBorders>
          </w:tcPr>
          <w:p w14:paraId="03C5FA41" w14:textId="77777777" w:rsidR="00B169A8" w:rsidRDefault="00000000">
            <w:pPr>
              <w:pStyle w:val="TableParagraph"/>
              <w:spacing w:before="36"/>
              <w:ind w:left="68"/>
              <w:rPr>
                <w:sz w:val="12"/>
              </w:rPr>
            </w:pPr>
            <w:r>
              <w:rPr>
                <w:color w:val="231F20"/>
                <w:sz w:val="12"/>
              </w:rPr>
              <w:t>She started her</w:t>
            </w:r>
          </w:p>
        </w:tc>
        <w:tc>
          <w:tcPr>
            <w:tcW w:w="1058" w:type="dxa"/>
            <w:tcBorders>
              <w:top w:val="single" w:sz="2" w:space="0" w:color="231F20"/>
            </w:tcBorders>
          </w:tcPr>
          <w:p w14:paraId="5D1E458F" w14:textId="77777777" w:rsidR="00B169A8" w:rsidRDefault="00000000">
            <w:pPr>
              <w:pStyle w:val="TableParagraph"/>
              <w:spacing w:before="36"/>
              <w:ind w:left="70"/>
              <w:rPr>
                <w:sz w:val="12"/>
              </w:rPr>
            </w:pPr>
            <w:r>
              <w:rPr>
                <w:color w:val="231F20"/>
                <w:sz w:val="12"/>
              </w:rPr>
              <w:t>In the 1980s,</w:t>
            </w:r>
          </w:p>
        </w:tc>
        <w:tc>
          <w:tcPr>
            <w:tcW w:w="1061" w:type="dxa"/>
            <w:tcBorders>
              <w:top w:val="single" w:sz="2" w:space="0" w:color="231F20"/>
            </w:tcBorders>
          </w:tcPr>
          <w:p w14:paraId="6D5F76C2" w14:textId="77777777" w:rsidR="00B169A8" w:rsidRDefault="00000000">
            <w:pPr>
              <w:pStyle w:val="TableParagraph"/>
              <w:spacing w:before="36"/>
              <w:ind w:left="70"/>
              <w:rPr>
                <w:sz w:val="12"/>
              </w:rPr>
            </w:pPr>
            <w:r>
              <w:rPr>
                <w:color w:val="231F20"/>
                <w:sz w:val="12"/>
              </w:rPr>
              <w:t>He made clear that</w:t>
            </w:r>
          </w:p>
        </w:tc>
      </w:tr>
      <w:tr w:rsidR="00B169A8" w14:paraId="7662C2AD" w14:textId="77777777">
        <w:trPr>
          <w:trHeight w:val="143"/>
        </w:trPr>
        <w:tc>
          <w:tcPr>
            <w:tcW w:w="943" w:type="dxa"/>
          </w:tcPr>
          <w:p w14:paraId="18F9D9BE" w14:textId="77777777" w:rsidR="00B169A8" w:rsidRDefault="00B169A8">
            <w:pPr>
              <w:pStyle w:val="TableParagraph"/>
              <w:spacing w:line="240" w:lineRule="auto"/>
              <w:rPr>
                <w:sz w:val="8"/>
              </w:rPr>
            </w:pPr>
          </w:p>
        </w:tc>
        <w:tc>
          <w:tcPr>
            <w:tcW w:w="1074" w:type="dxa"/>
          </w:tcPr>
          <w:p w14:paraId="442318A8" w14:textId="77777777" w:rsidR="00B169A8" w:rsidRDefault="00000000">
            <w:pPr>
              <w:pStyle w:val="TableParagraph"/>
              <w:ind w:left="77"/>
              <w:rPr>
                <w:sz w:val="12"/>
              </w:rPr>
            </w:pPr>
            <w:r>
              <w:rPr>
                <w:color w:val="231F20"/>
                <w:sz w:val="12"/>
              </w:rPr>
              <w:t>1980s, the field</w:t>
            </w:r>
          </w:p>
        </w:tc>
        <w:tc>
          <w:tcPr>
            <w:tcW w:w="1052" w:type="dxa"/>
          </w:tcPr>
          <w:p w14:paraId="1175AC37" w14:textId="77777777" w:rsidR="00B169A8" w:rsidRDefault="00000000">
            <w:pPr>
              <w:pStyle w:val="TableParagraph"/>
              <w:ind w:left="61"/>
              <w:rPr>
                <w:sz w:val="12"/>
              </w:rPr>
            </w:pPr>
            <w:r>
              <w:rPr>
                <w:color w:val="231F20"/>
                <w:sz w:val="12"/>
              </w:rPr>
              <w:t>decision to spend</w:t>
            </w:r>
          </w:p>
        </w:tc>
        <w:tc>
          <w:tcPr>
            <w:tcW w:w="1057" w:type="dxa"/>
          </w:tcPr>
          <w:p w14:paraId="6A5C82E2" w14:textId="77777777" w:rsidR="00B169A8" w:rsidRDefault="00000000">
            <w:pPr>
              <w:pStyle w:val="TableParagraph"/>
              <w:ind w:left="68"/>
              <w:rPr>
                <w:sz w:val="12"/>
              </w:rPr>
            </w:pPr>
            <w:r>
              <w:rPr>
                <w:color w:val="231F20"/>
                <w:sz w:val="12"/>
              </w:rPr>
              <w:t>Balkanized the</w:t>
            </w:r>
          </w:p>
        </w:tc>
        <w:tc>
          <w:tcPr>
            <w:tcW w:w="1065" w:type="dxa"/>
          </w:tcPr>
          <w:p w14:paraId="7A160E2F" w14:textId="77777777" w:rsidR="00B169A8" w:rsidRDefault="00000000">
            <w:pPr>
              <w:pStyle w:val="TableParagraph"/>
              <w:ind w:left="69"/>
              <w:rPr>
                <w:sz w:val="12"/>
              </w:rPr>
            </w:pPr>
            <w:r>
              <w:rPr>
                <w:color w:val="231F20"/>
                <w:sz w:val="12"/>
              </w:rPr>
              <w:t>logical field in the</w:t>
            </w:r>
          </w:p>
        </w:tc>
        <w:tc>
          <w:tcPr>
            <w:tcW w:w="1047" w:type="dxa"/>
          </w:tcPr>
          <w:p w14:paraId="3B2B2B78" w14:textId="77777777" w:rsidR="00B169A8" w:rsidRDefault="00000000">
            <w:pPr>
              <w:pStyle w:val="TableParagraph"/>
              <w:ind w:left="62"/>
              <w:rPr>
                <w:sz w:val="12"/>
              </w:rPr>
            </w:pPr>
            <w:r>
              <w:rPr>
                <w:color w:val="231F20"/>
                <w:sz w:val="12"/>
              </w:rPr>
              <w:t>philosophical field</w:t>
            </w:r>
          </w:p>
        </w:tc>
        <w:tc>
          <w:tcPr>
            <w:tcW w:w="1064" w:type="dxa"/>
          </w:tcPr>
          <w:p w14:paraId="022F60F5" w14:textId="77777777" w:rsidR="00B169A8" w:rsidRDefault="00000000">
            <w:pPr>
              <w:pStyle w:val="TableParagraph"/>
              <w:ind w:left="73"/>
              <w:rPr>
                <w:sz w:val="12"/>
              </w:rPr>
            </w:pPr>
            <w:r>
              <w:rPr>
                <w:color w:val="231F20"/>
                <w:sz w:val="12"/>
              </w:rPr>
              <w:t>against the (quan-</w:t>
            </w:r>
          </w:p>
        </w:tc>
        <w:tc>
          <w:tcPr>
            <w:tcW w:w="1056" w:type="dxa"/>
          </w:tcPr>
          <w:p w14:paraId="6EA7399E" w14:textId="77777777" w:rsidR="00B169A8" w:rsidRDefault="00000000">
            <w:pPr>
              <w:pStyle w:val="TableParagraph"/>
              <w:ind w:left="68"/>
              <w:rPr>
                <w:sz w:val="12"/>
              </w:rPr>
            </w:pPr>
            <w:r>
              <w:rPr>
                <w:color w:val="231F20"/>
                <w:sz w:val="12"/>
              </w:rPr>
              <w:t>career in post-</w:t>
            </w:r>
          </w:p>
        </w:tc>
        <w:tc>
          <w:tcPr>
            <w:tcW w:w="1058" w:type="dxa"/>
          </w:tcPr>
          <w:p w14:paraId="205A5F75" w14:textId="77777777" w:rsidR="00B169A8" w:rsidRDefault="00000000">
            <w:pPr>
              <w:pStyle w:val="TableParagraph"/>
              <w:ind w:left="70"/>
              <w:rPr>
                <w:sz w:val="12"/>
              </w:rPr>
            </w:pPr>
            <w:r>
              <w:rPr>
                <w:color w:val="231F20"/>
                <w:sz w:val="12"/>
              </w:rPr>
              <w:t>Marxism held</w:t>
            </w:r>
          </w:p>
        </w:tc>
        <w:tc>
          <w:tcPr>
            <w:tcW w:w="1061" w:type="dxa"/>
          </w:tcPr>
          <w:p w14:paraId="460CDC0D" w14:textId="77777777" w:rsidR="00B169A8" w:rsidRDefault="00000000">
            <w:pPr>
              <w:pStyle w:val="TableParagraph"/>
              <w:ind w:left="70"/>
              <w:rPr>
                <w:sz w:val="12"/>
              </w:rPr>
            </w:pPr>
            <w:r>
              <w:rPr>
                <w:color w:val="231F20"/>
                <w:sz w:val="12"/>
              </w:rPr>
              <w:t>the Japanese field</w:t>
            </w:r>
          </w:p>
        </w:tc>
      </w:tr>
      <w:tr w:rsidR="00B169A8" w14:paraId="532D9AE7" w14:textId="77777777">
        <w:trPr>
          <w:trHeight w:val="144"/>
        </w:trPr>
        <w:tc>
          <w:tcPr>
            <w:tcW w:w="943" w:type="dxa"/>
          </w:tcPr>
          <w:p w14:paraId="45D34C86" w14:textId="77777777" w:rsidR="00B169A8" w:rsidRDefault="00B169A8">
            <w:pPr>
              <w:pStyle w:val="TableParagraph"/>
              <w:spacing w:line="240" w:lineRule="auto"/>
              <w:rPr>
                <w:sz w:val="8"/>
              </w:rPr>
            </w:pPr>
          </w:p>
        </w:tc>
        <w:tc>
          <w:tcPr>
            <w:tcW w:w="1074" w:type="dxa"/>
          </w:tcPr>
          <w:p w14:paraId="562B9D40" w14:textId="77777777" w:rsidR="00B169A8" w:rsidRDefault="00000000">
            <w:pPr>
              <w:pStyle w:val="TableParagraph"/>
              <w:ind w:left="77"/>
              <w:rPr>
                <w:sz w:val="12"/>
              </w:rPr>
            </w:pPr>
            <w:r>
              <w:rPr>
                <w:color w:val="231F20"/>
                <w:sz w:val="12"/>
              </w:rPr>
              <w:t>was infinitely</w:t>
            </w:r>
          </w:p>
        </w:tc>
        <w:tc>
          <w:tcPr>
            <w:tcW w:w="1052" w:type="dxa"/>
          </w:tcPr>
          <w:p w14:paraId="623C81A8" w14:textId="77777777" w:rsidR="00B169A8" w:rsidRDefault="00000000">
            <w:pPr>
              <w:pStyle w:val="TableParagraph"/>
              <w:ind w:left="61"/>
              <w:rPr>
                <w:sz w:val="12"/>
              </w:rPr>
            </w:pPr>
            <w:r>
              <w:rPr>
                <w:color w:val="231F20"/>
                <w:sz w:val="12"/>
              </w:rPr>
              <w:t>a whole career at</w:t>
            </w:r>
          </w:p>
        </w:tc>
        <w:tc>
          <w:tcPr>
            <w:tcW w:w="1057" w:type="dxa"/>
          </w:tcPr>
          <w:p w14:paraId="4646E8F7" w14:textId="77777777" w:rsidR="00B169A8" w:rsidRDefault="00000000">
            <w:pPr>
              <w:pStyle w:val="TableParagraph"/>
              <w:ind w:left="68"/>
              <w:rPr>
                <w:sz w:val="12"/>
              </w:rPr>
            </w:pPr>
            <w:r>
              <w:rPr>
                <w:color w:val="231F20"/>
                <w:sz w:val="12"/>
              </w:rPr>
              <w:t>French intellectual</w:t>
            </w:r>
          </w:p>
        </w:tc>
        <w:tc>
          <w:tcPr>
            <w:tcW w:w="1065" w:type="dxa"/>
          </w:tcPr>
          <w:p w14:paraId="29642AE4" w14:textId="77777777" w:rsidR="00B169A8" w:rsidRDefault="00000000">
            <w:pPr>
              <w:pStyle w:val="TableParagraph"/>
              <w:ind w:left="69"/>
              <w:rPr>
                <w:sz w:val="12"/>
              </w:rPr>
            </w:pPr>
            <w:r>
              <w:rPr>
                <w:color w:val="231F20"/>
                <w:sz w:val="12"/>
              </w:rPr>
              <w:t>1980s is recalled as</w:t>
            </w:r>
          </w:p>
        </w:tc>
        <w:tc>
          <w:tcPr>
            <w:tcW w:w="1047" w:type="dxa"/>
          </w:tcPr>
          <w:p w14:paraId="02CE3A88" w14:textId="77777777" w:rsidR="00B169A8" w:rsidRDefault="00000000">
            <w:pPr>
              <w:pStyle w:val="TableParagraph"/>
              <w:ind w:left="62"/>
              <w:rPr>
                <w:sz w:val="12"/>
              </w:rPr>
            </w:pPr>
            <w:r>
              <w:rPr>
                <w:color w:val="231F20"/>
                <w:sz w:val="12"/>
              </w:rPr>
              <w:t>was utterly recal-</w:t>
            </w:r>
          </w:p>
        </w:tc>
        <w:tc>
          <w:tcPr>
            <w:tcW w:w="1064" w:type="dxa"/>
          </w:tcPr>
          <w:p w14:paraId="3CA834BF" w14:textId="77777777" w:rsidR="00B169A8" w:rsidRDefault="00000000">
            <w:pPr>
              <w:pStyle w:val="TableParagraph"/>
              <w:ind w:left="73"/>
              <w:rPr>
                <w:sz w:val="12"/>
              </w:rPr>
            </w:pPr>
            <w:r>
              <w:rPr>
                <w:color w:val="231F20"/>
                <w:sz w:val="12"/>
              </w:rPr>
              <w:t>tophrenic) Ameri-</w:t>
            </w:r>
          </w:p>
        </w:tc>
        <w:tc>
          <w:tcPr>
            <w:tcW w:w="1056" w:type="dxa"/>
          </w:tcPr>
          <w:p w14:paraId="1BFC45DA" w14:textId="77777777" w:rsidR="00B169A8" w:rsidRDefault="00000000">
            <w:pPr>
              <w:pStyle w:val="TableParagraph"/>
              <w:ind w:left="68"/>
              <w:rPr>
                <w:sz w:val="12"/>
              </w:rPr>
            </w:pPr>
            <w:r>
              <w:rPr>
                <w:color w:val="231F20"/>
                <w:sz w:val="12"/>
              </w:rPr>
              <w:t>coup Argentina,</w:t>
            </w:r>
          </w:p>
        </w:tc>
        <w:tc>
          <w:tcPr>
            <w:tcW w:w="1058" w:type="dxa"/>
          </w:tcPr>
          <w:p w14:paraId="38108B18" w14:textId="77777777" w:rsidR="00B169A8" w:rsidRDefault="00000000">
            <w:pPr>
              <w:pStyle w:val="TableParagraph"/>
              <w:ind w:left="70"/>
              <w:rPr>
                <w:sz w:val="12"/>
              </w:rPr>
            </w:pPr>
            <w:r>
              <w:rPr>
                <w:color w:val="231F20"/>
                <w:sz w:val="12"/>
              </w:rPr>
              <w:t>sway over the</w:t>
            </w:r>
          </w:p>
        </w:tc>
        <w:tc>
          <w:tcPr>
            <w:tcW w:w="1061" w:type="dxa"/>
          </w:tcPr>
          <w:p w14:paraId="6DB4FBD2" w14:textId="77777777" w:rsidR="00B169A8" w:rsidRDefault="00000000">
            <w:pPr>
              <w:pStyle w:val="TableParagraph"/>
              <w:ind w:left="70"/>
              <w:rPr>
                <w:sz w:val="12"/>
              </w:rPr>
            </w:pPr>
            <w:r>
              <w:rPr>
                <w:color w:val="231F20"/>
                <w:sz w:val="12"/>
              </w:rPr>
              <w:t>was not attractive to</w:t>
            </w:r>
          </w:p>
        </w:tc>
      </w:tr>
      <w:tr w:rsidR="00B169A8" w14:paraId="6D727E44" w14:textId="77777777">
        <w:trPr>
          <w:trHeight w:val="143"/>
        </w:trPr>
        <w:tc>
          <w:tcPr>
            <w:tcW w:w="943" w:type="dxa"/>
          </w:tcPr>
          <w:p w14:paraId="179C7440" w14:textId="77777777" w:rsidR="00B169A8" w:rsidRDefault="00B169A8">
            <w:pPr>
              <w:pStyle w:val="TableParagraph"/>
              <w:spacing w:line="240" w:lineRule="auto"/>
              <w:rPr>
                <w:sz w:val="8"/>
              </w:rPr>
            </w:pPr>
          </w:p>
        </w:tc>
        <w:tc>
          <w:tcPr>
            <w:tcW w:w="1074" w:type="dxa"/>
          </w:tcPr>
          <w:p w14:paraId="6824770A" w14:textId="77777777" w:rsidR="00B169A8" w:rsidRDefault="00000000">
            <w:pPr>
              <w:pStyle w:val="TableParagraph"/>
              <w:ind w:left="77"/>
              <w:rPr>
                <w:sz w:val="12"/>
              </w:rPr>
            </w:pPr>
            <w:r>
              <w:rPr>
                <w:color w:val="231F20"/>
                <w:sz w:val="12"/>
              </w:rPr>
              <w:t>more uncharted,</w:t>
            </w:r>
          </w:p>
        </w:tc>
        <w:tc>
          <w:tcPr>
            <w:tcW w:w="1052" w:type="dxa"/>
          </w:tcPr>
          <w:p w14:paraId="59F7B8E3" w14:textId="77777777" w:rsidR="00B169A8" w:rsidRDefault="00000000">
            <w:pPr>
              <w:pStyle w:val="TableParagraph"/>
              <w:ind w:left="61"/>
              <w:rPr>
                <w:sz w:val="12"/>
              </w:rPr>
            </w:pPr>
            <w:r>
              <w:rPr>
                <w:color w:val="231F20"/>
                <w:sz w:val="12"/>
              </w:rPr>
              <w:t>a minor university</w:t>
            </w:r>
          </w:p>
        </w:tc>
        <w:tc>
          <w:tcPr>
            <w:tcW w:w="1057" w:type="dxa"/>
          </w:tcPr>
          <w:p w14:paraId="0F7CB8C8" w14:textId="77777777" w:rsidR="00B169A8" w:rsidRDefault="00000000">
            <w:pPr>
              <w:pStyle w:val="TableParagraph"/>
              <w:ind w:left="68"/>
              <w:rPr>
                <w:sz w:val="12"/>
              </w:rPr>
            </w:pPr>
            <w:r>
              <w:rPr>
                <w:color w:val="231F20"/>
                <w:sz w:val="12"/>
              </w:rPr>
              <w:t>field was. Also,</w:t>
            </w:r>
          </w:p>
        </w:tc>
        <w:tc>
          <w:tcPr>
            <w:tcW w:w="1065" w:type="dxa"/>
          </w:tcPr>
          <w:p w14:paraId="3EC97BBE" w14:textId="77777777" w:rsidR="00B169A8" w:rsidRDefault="00000000">
            <w:pPr>
              <w:pStyle w:val="TableParagraph"/>
              <w:ind w:left="69"/>
              <w:rPr>
                <w:sz w:val="12"/>
              </w:rPr>
            </w:pPr>
            <w:r>
              <w:rPr>
                <w:color w:val="231F20"/>
                <w:sz w:val="12"/>
              </w:rPr>
              <w:t>heavily dominated</w:t>
            </w:r>
          </w:p>
        </w:tc>
        <w:tc>
          <w:tcPr>
            <w:tcW w:w="1047" w:type="dxa"/>
          </w:tcPr>
          <w:p w14:paraId="529CEC82" w14:textId="77777777" w:rsidR="00B169A8" w:rsidRDefault="00000000">
            <w:pPr>
              <w:pStyle w:val="TableParagraph"/>
              <w:ind w:left="62"/>
              <w:rPr>
                <w:sz w:val="12"/>
              </w:rPr>
            </w:pPr>
            <w:r>
              <w:rPr>
                <w:color w:val="231F20"/>
                <w:sz w:val="12"/>
              </w:rPr>
              <w:t>citrant to whatever</w:t>
            </w:r>
          </w:p>
        </w:tc>
        <w:tc>
          <w:tcPr>
            <w:tcW w:w="1064" w:type="dxa"/>
          </w:tcPr>
          <w:p w14:paraId="692A11D0" w14:textId="77777777" w:rsidR="00B169A8" w:rsidRDefault="00000000">
            <w:pPr>
              <w:pStyle w:val="TableParagraph"/>
              <w:ind w:left="73"/>
              <w:rPr>
                <w:sz w:val="12"/>
              </w:rPr>
            </w:pPr>
            <w:r>
              <w:rPr>
                <w:color w:val="231F20"/>
                <w:sz w:val="12"/>
              </w:rPr>
              <w:t>can field, obsessed</w:t>
            </w:r>
          </w:p>
        </w:tc>
        <w:tc>
          <w:tcPr>
            <w:tcW w:w="1056" w:type="dxa"/>
          </w:tcPr>
          <w:p w14:paraId="0DFA498F" w14:textId="77777777" w:rsidR="00B169A8" w:rsidRDefault="00000000">
            <w:pPr>
              <w:pStyle w:val="TableParagraph"/>
              <w:ind w:left="68"/>
              <w:rPr>
                <w:sz w:val="12"/>
              </w:rPr>
            </w:pPr>
            <w:r>
              <w:rPr>
                <w:color w:val="231F20"/>
                <w:sz w:val="12"/>
              </w:rPr>
              <w:t>coping with the</w:t>
            </w:r>
          </w:p>
        </w:tc>
        <w:tc>
          <w:tcPr>
            <w:tcW w:w="1058" w:type="dxa"/>
          </w:tcPr>
          <w:p w14:paraId="55E4A321" w14:textId="77777777" w:rsidR="00B169A8" w:rsidRDefault="00000000">
            <w:pPr>
              <w:pStyle w:val="TableParagraph"/>
              <w:ind w:left="70"/>
              <w:rPr>
                <w:sz w:val="12"/>
              </w:rPr>
            </w:pPr>
            <w:r>
              <w:rPr>
                <w:color w:val="231F20"/>
                <w:sz w:val="12"/>
              </w:rPr>
              <w:t>entire South Afri-</w:t>
            </w:r>
          </w:p>
        </w:tc>
        <w:tc>
          <w:tcPr>
            <w:tcW w:w="1061" w:type="dxa"/>
          </w:tcPr>
          <w:p w14:paraId="3F52FAF6" w14:textId="77777777" w:rsidR="00B169A8" w:rsidRDefault="00000000">
            <w:pPr>
              <w:pStyle w:val="TableParagraph"/>
              <w:ind w:left="70"/>
              <w:rPr>
                <w:sz w:val="12"/>
              </w:rPr>
            </w:pPr>
            <w:r>
              <w:rPr>
                <w:color w:val="231F20"/>
                <w:sz w:val="12"/>
              </w:rPr>
              <w:t>him («I was wholly</w:t>
            </w:r>
          </w:p>
        </w:tc>
      </w:tr>
      <w:tr w:rsidR="00B169A8" w14:paraId="2D421E26" w14:textId="77777777">
        <w:trPr>
          <w:trHeight w:val="143"/>
        </w:trPr>
        <w:tc>
          <w:tcPr>
            <w:tcW w:w="943" w:type="dxa"/>
          </w:tcPr>
          <w:p w14:paraId="5C62DACE" w14:textId="77777777" w:rsidR="00B169A8" w:rsidRDefault="00B169A8">
            <w:pPr>
              <w:pStyle w:val="TableParagraph"/>
              <w:spacing w:line="240" w:lineRule="auto"/>
              <w:rPr>
                <w:sz w:val="8"/>
              </w:rPr>
            </w:pPr>
          </w:p>
        </w:tc>
        <w:tc>
          <w:tcPr>
            <w:tcW w:w="1074" w:type="dxa"/>
          </w:tcPr>
          <w:p w14:paraId="57710473" w14:textId="77777777" w:rsidR="00B169A8" w:rsidRDefault="00000000">
            <w:pPr>
              <w:pStyle w:val="TableParagraph"/>
              <w:ind w:left="77"/>
              <w:rPr>
                <w:sz w:val="12"/>
              </w:rPr>
            </w:pPr>
            <w:r>
              <w:rPr>
                <w:color w:val="231F20"/>
                <w:sz w:val="12"/>
              </w:rPr>
              <w:t>yet unexplored by</w:t>
            </w:r>
          </w:p>
        </w:tc>
        <w:tc>
          <w:tcPr>
            <w:tcW w:w="1052" w:type="dxa"/>
          </w:tcPr>
          <w:p w14:paraId="25C49409" w14:textId="77777777" w:rsidR="00B169A8" w:rsidRDefault="00000000">
            <w:pPr>
              <w:pStyle w:val="TableParagraph"/>
              <w:ind w:left="61"/>
              <w:rPr>
                <w:sz w:val="12"/>
              </w:rPr>
            </w:pPr>
            <w:r>
              <w:rPr>
                <w:color w:val="231F20"/>
                <w:sz w:val="12"/>
              </w:rPr>
              <w:t>(working on the</w:t>
            </w:r>
          </w:p>
        </w:tc>
        <w:tc>
          <w:tcPr>
            <w:tcW w:w="1057" w:type="dxa"/>
          </w:tcPr>
          <w:p w14:paraId="016FD219" w14:textId="77777777" w:rsidR="00B169A8" w:rsidRDefault="00000000">
            <w:pPr>
              <w:pStyle w:val="TableParagraph"/>
              <w:ind w:left="68"/>
              <w:rPr>
                <w:sz w:val="12"/>
              </w:rPr>
            </w:pPr>
            <w:r>
              <w:rPr>
                <w:color w:val="231F20"/>
                <w:sz w:val="12"/>
              </w:rPr>
              <w:t>it stands out how</w:t>
            </w:r>
          </w:p>
        </w:tc>
        <w:tc>
          <w:tcPr>
            <w:tcW w:w="1065" w:type="dxa"/>
          </w:tcPr>
          <w:p w14:paraId="39DBBEBB" w14:textId="77777777" w:rsidR="00B169A8" w:rsidRDefault="00000000">
            <w:pPr>
              <w:pStyle w:val="TableParagraph"/>
              <w:ind w:left="69"/>
              <w:rPr>
                <w:sz w:val="12"/>
              </w:rPr>
            </w:pPr>
            <w:r>
              <w:rPr>
                <w:color w:val="231F20"/>
                <w:sz w:val="12"/>
              </w:rPr>
              <w:t>by the American</w:t>
            </w:r>
          </w:p>
        </w:tc>
        <w:tc>
          <w:tcPr>
            <w:tcW w:w="1047" w:type="dxa"/>
          </w:tcPr>
          <w:p w14:paraId="3E30E7DF" w14:textId="77777777" w:rsidR="00B169A8" w:rsidRDefault="00000000">
            <w:pPr>
              <w:pStyle w:val="TableParagraph"/>
              <w:ind w:left="62"/>
              <w:rPr>
                <w:sz w:val="12"/>
              </w:rPr>
            </w:pPr>
            <w:r>
              <w:rPr>
                <w:color w:val="231F20"/>
                <w:sz w:val="12"/>
              </w:rPr>
              <w:t>sociologism and</w:t>
            </w:r>
          </w:p>
        </w:tc>
        <w:tc>
          <w:tcPr>
            <w:tcW w:w="1064" w:type="dxa"/>
          </w:tcPr>
          <w:p w14:paraId="753C3671" w14:textId="77777777" w:rsidR="00B169A8" w:rsidRDefault="00000000">
            <w:pPr>
              <w:pStyle w:val="TableParagraph"/>
              <w:ind w:left="73"/>
              <w:rPr>
                <w:sz w:val="12"/>
              </w:rPr>
            </w:pPr>
            <w:r>
              <w:rPr>
                <w:color w:val="231F20"/>
                <w:sz w:val="12"/>
              </w:rPr>
              <w:t>with regression</w:t>
            </w:r>
          </w:p>
        </w:tc>
        <w:tc>
          <w:tcPr>
            <w:tcW w:w="1056" w:type="dxa"/>
          </w:tcPr>
          <w:p w14:paraId="2201847D" w14:textId="77777777" w:rsidR="00B169A8" w:rsidRDefault="00000000">
            <w:pPr>
              <w:pStyle w:val="TableParagraph"/>
              <w:ind w:left="68"/>
              <w:rPr>
                <w:sz w:val="12"/>
              </w:rPr>
            </w:pPr>
            <w:r>
              <w:rPr>
                <w:color w:val="231F20"/>
                <w:sz w:val="12"/>
              </w:rPr>
              <w:t>devastating impact</w:t>
            </w:r>
          </w:p>
        </w:tc>
        <w:tc>
          <w:tcPr>
            <w:tcW w:w="1058" w:type="dxa"/>
          </w:tcPr>
          <w:p w14:paraId="2F44776B" w14:textId="77777777" w:rsidR="00B169A8" w:rsidRDefault="00000000">
            <w:pPr>
              <w:pStyle w:val="TableParagraph"/>
              <w:ind w:left="70"/>
              <w:rPr>
                <w:sz w:val="12"/>
              </w:rPr>
            </w:pPr>
            <w:r>
              <w:rPr>
                <w:color w:val="231F20"/>
                <w:sz w:val="12"/>
              </w:rPr>
              <w:t>can sociological</w:t>
            </w:r>
          </w:p>
        </w:tc>
        <w:tc>
          <w:tcPr>
            <w:tcW w:w="1061" w:type="dxa"/>
          </w:tcPr>
          <w:p w14:paraId="70A60CB3" w14:textId="77777777" w:rsidR="00B169A8" w:rsidRDefault="00000000">
            <w:pPr>
              <w:pStyle w:val="TableParagraph"/>
              <w:ind w:left="70" w:right="-15"/>
              <w:rPr>
                <w:sz w:val="12"/>
              </w:rPr>
            </w:pPr>
            <w:r>
              <w:rPr>
                <w:color w:val="231F20"/>
                <w:sz w:val="12"/>
              </w:rPr>
              <w:t>uninterested in</w:t>
            </w:r>
            <w:r>
              <w:rPr>
                <w:color w:val="231F20"/>
                <w:spacing w:val="-1"/>
                <w:sz w:val="12"/>
              </w:rPr>
              <w:t xml:space="preserve"> </w:t>
            </w:r>
            <w:r>
              <w:rPr>
                <w:color w:val="231F20"/>
                <w:sz w:val="12"/>
              </w:rPr>
              <w:t>Japa-</w:t>
            </w:r>
          </w:p>
        </w:tc>
      </w:tr>
      <w:tr w:rsidR="00B169A8" w14:paraId="1B7D448D" w14:textId="77777777">
        <w:trPr>
          <w:trHeight w:val="144"/>
        </w:trPr>
        <w:tc>
          <w:tcPr>
            <w:tcW w:w="943" w:type="dxa"/>
          </w:tcPr>
          <w:p w14:paraId="5C8B59AA" w14:textId="77777777" w:rsidR="00B169A8" w:rsidRDefault="00B169A8">
            <w:pPr>
              <w:pStyle w:val="TableParagraph"/>
              <w:spacing w:line="240" w:lineRule="auto"/>
              <w:rPr>
                <w:sz w:val="8"/>
              </w:rPr>
            </w:pPr>
          </w:p>
        </w:tc>
        <w:tc>
          <w:tcPr>
            <w:tcW w:w="1074" w:type="dxa"/>
          </w:tcPr>
          <w:p w14:paraId="68FBC1FF" w14:textId="77777777" w:rsidR="00B169A8" w:rsidRDefault="00000000">
            <w:pPr>
              <w:pStyle w:val="TableParagraph"/>
              <w:ind w:left="77"/>
              <w:rPr>
                <w:sz w:val="12"/>
              </w:rPr>
            </w:pPr>
            <w:r>
              <w:rPr>
                <w:color w:val="231F20"/>
                <w:sz w:val="12"/>
              </w:rPr>
              <w:t>Marxist (and, a for-</w:t>
            </w:r>
          </w:p>
        </w:tc>
        <w:tc>
          <w:tcPr>
            <w:tcW w:w="1052" w:type="dxa"/>
          </w:tcPr>
          <w:p w14:paraId="1D4E3B6A" w14:textId="77777777" w:rsidR="00B169A8" w:rsidRDefault="00000000">
            <w:pPr>
              <w:pStyle w:val="TableParagraph"/>
              <w:ind w:left="61"/>
              <w:rPr>
                <w:sz w:val="12"/>
              </w:rPr>
            </w:pPr>
            <w:r>
              <w:rPr>
                <w:color w:val="231F20"/>
                <w:sz w:val="12"/>
              </w:rPr>
              <w:t>process of social</w:t>
            </w:r>
          </w:p>
        </w:tc>
        <w:tc>
          <w:tcPr>
            <w:tcW w:w="1057" w:type="dxa"/>
          </w:tcPr>
          <w:p w14:paraId="5D4A1AF0" w14:textId="77777777" w:rsidR="00B169A8" w:rsidRDefault="00000000">
            <w:pPr>
              <w:pStyle w:val="TableParagraph"/>
              <w:ind w:left="68"/>
              <w:rPr>
                <w:sz w:val="12"/>
              </w:rPr>
            </w:pPr>
            <w:r>
              <w:rPr>
                <w:color w:val="231F20"/>
                <w:sz w:val="12"/>
              </w:rPr>
              <w:t>unbreakable</w:t>
            </w:r>
          </w:p>
        </w:tc>
        <w:tc>
          <w:tcPr>
            <w:tcW w:w="1065" w:type="dxa"/>
          </w:tcPr>
          <w:p w14:paraId="7EF84353" w14:textId="77777777" w:rsidR="00B169A8" w:rsidRDefault="00000000">
            <w:pPr>
              <w:pStyle w:val="TableParagraph"/>
              <w:ind w:left="69"/>
              <w:rPr>
                <w:sz w:val="12"/>
              </w:rPr>
            </w:pPr>
            <w:r>
              <w:rPr>
                <w:color w:val="231F20"/>
                <w:sz w:val="12"/>
              </w:rPr>
              <w:t>imperium. Against</w:t>
            </w:r>
          </w:p>
        </w:tc>
        <w:tc>
          <w:tcPr>
            <w:tcW w:w="1047" w:type="dxa"/>
          </w:tcPr>
          <w:p w14:paraId="153BB4B3" w14:textId="77777777" w:rsidR="00B169A8" w:rsidRDefault="00000000">
            <w:pPr>
              <w:pStyle w:val="TableParagraph"/>
              <w:ind w:left="62"/>
              <w:rPr>
                <w:sz w:val="12"/>
              </w:rPr>
            </w:pPr>
            <w:r>
              <w:rPr>
                <w:color w:val="231F20"/>
                <w:sz w:val="12"/>
              </w:rPr>
              <w:t>“externalism”.</w:t>
            </w:r>
          </w:p>
        </w:tc>
        <w:tc>
          <w:tcPr>
            <w:tcW w:w="1064" w:type="dxa"/>
          </w:tcPr>
          <w:p w14:paraId="2E8FFFEF" w14:textId="77777777" w:rsidR="00B169A8" w:rsidRDefault="00000000">
            <w:pPr>
              <w:pStyle w:val="TableParagraph"/>
              <w:ind w:left="73"/>
              <w:rPr>
                <w:sz w:val="12"/>
              </w:rPr>
            </w:pPr>
            <w:r>
              <w:rPr>
                <w:color w:val="231F20"/>
                <w:sz w:val="12"/>
              </w:rPr>
              <w:t>analysis</w:t>
            </w:r>
          </w:p>
        </w:tc>
        <w:tc>
          <w:tcPr>
            <w:tcW w:w="1056" w:type="dxa"/>
          </w:tcPr>
          <w:p w14:paraId="655A438C" w14:textId="77777777" w:rsidR="00B169A8" w:rsidRDefault="00000000">
            <w:pPr>
              <w:pStyle w:val="TableParagraph"/>
              <w:ind w:left="68"/>
              <w:rPr>
                <w:sz w:val="12"/>
              </w:rPr>
            </w:pPr>
            <w:r>
              <w:rPr>
                <w:color w:val="231F20"/>
                <w:sz w:val="12"/>
              </w:rPr>
              <w:t>of the military</w:t>
            </w:r>
          </w:p>
        </w:tc>
        <w:tc>
          <w:tcPr>
            <w:tcW w:w="1058" w:type="dxa"/>
          </w:tcPr>
          <w:p w14:paraId="52DE35E3" w14:textId="77777777" w:rsidR="00B169A8" w:rsidRDefault="00000000">
            <w:pPr>
              <w:pStyle w:val="TableParagraph"/>
              <w:ind w:left="70"/>
              <w:rPr>
                <w:sz w:val="12"/>
              </w:rPr>
            </w:pPr>
            <w:r>
              <w:rPr>
                <w:color w:val="231F20"/>
                <w:sz w:val="12"/>
              </w:rPr>
              <w:t>field, especially</w:t>
            </w:r>
          </w:p>
        </w:tc>
        <w:tc>
          <w:tcPr>
            <w:tcW w:w="1061" w:type="dxa"/>
          </w:tcPr>
          <w:p w14:paraId="31C6321D" w14:textId="77777777" w:rsidR="00B169A8" w:rsidRDefault="00000000">
            <w:pPr>
              <w:pStyle w:val="TableParagraph"/>
              <w:ind w:left="70"/>
              <w:rPr>
                <w:sz w:val="12"/>
              </w:rPr>
            </w:pPr>
            <w:r>
              <w:rPr>
                <w:color w:val="231F20"/>
                <w:sz w:val="12"/>
              </w:rPr>
              <w:t>nese sociology», p.</w:t>
            </w:r>
          </w:p>
        </w:tc>
      </w:tr>
      <w:tr w:rsidR="00B169A8" w14:paraId="0318F07E" w14:textId="77777777">
        <w:trPr>
          <w:trHeight w:val="143"/>
        </w:trPr>
        <w:tc>
          <w:tcPr>
            <w:tcW w:w="943" w:type="dxa"/>
          </w:tcPr>
          <w:p w14:paraId="2FBB89AC" w14:textId="77777777" w:rsidR="00B169A8" w:rsidRDefault="00B169A8">
            <w:pPr>
              <w:pStyle w:val="TableParagraph"/>
              <w:spacing w:line="240" w:lineRule="auto"/>
              <w:rPr>
                <w:sz w:val="8"/>
              </w:rPr>
            </w:pPr>
          </w:p>
        </w:tc>
        <w:tc>
          <w:tcPr>
            <w:tcW w:w="1074" w:type="dxa"/>
          </w:tcPr>
          <w:p w14:paraId="489D6B05" w14:textId="77777777" w:rsidR="00B169A8" w:rsidRDefault="00000000">
            <w:pPr>
              <w:pStyle w:val="TableParagraph"/>
              <w:ind w:left="77"/>
              <w:rPr>
                <w:sz w:val="12"/>
              </w:rPr>
            </w:pPr>
            <w:r>
              <w:rPr>
                <w:color w:val="231F20"/>
                <w:sz w:val="12"/>
              </w:rPr>
              <w:t>tiori, bourdieusian)</w:t>
            </w:r>
          </w:p>
        </w:tc>
        <w:tc>
          <w:tcPr>
            <w:tcW w:w="1052" w:type="dxa"/>
          </w:tcPr>
          <w:p w14:paraId="5A1F68FF" w14:textId="77777777" w:rsidR="00B169A8" w:rsidRDefault="00000000">
            <w:pPr>
              <w:pStyle w:val="TableParagraph"/>
              <w:ind w:left="61"/>
              <w:rPr>
                <w:sz w:val="12"/>
              </w:rPr>
            </w:pPr>
            <w:r>
              <w:rPr>
                <w:color w:val="231F20"/>
                <w:sz w:val="12"/>
              </w:rPr>
              <w:t>change in the cul-</w:t>
            </w:r>
          </w:p>
        </w:tc>
        <w:tc>
          <w:tcPr>
            <w:tcW w:w="1057" w:type="dxa"/>
          </w:tcPr>
          <w:p w14:paraId="020BD1BC" w14:textId="77777777" w:rsidR="00B169A8" w:rsidRDefault="00000000">
            <w:pPr>
              <w:pStyle w:val="TableParagraph"/>
              <w:ind w:left="68"/>
              <w:rPr>
                <w:sz w:val="12"/>
              </w:rPr>
            </w:pPr>
            <w:r>
              <w:rPr>
                <w:color w:val="231F20"/>
                <w:sz w:val="12"/>
              </w:rPr>
              <w:t>the disciplinary</w:t>
            </w:r>
          </w:p>
        </w:tc>
        <w:tc>
          <w:tcPr>
            <w:tcW w:w="1065" w:type="dxa"/>
          </w:tcPr>
          <w:p w14:paraId="1A79DDA2" w14:textId="77777777" w:rsidR="00B169A8" w:rsidRDefault="00000000">
            <w:pPr>
              <w:pStyle w:val="TableParagraph"/>
              <w:ind w:left="69"/>
              <w:rPr>
                <w:sz w:val="12"/>
              </w:rPr>
            </w:pPr>
            <w:r>
              <w:rPr>
                <w:color w:val="231F20"/>
                <w:sz w:val="12"/>
              </w:rPr>
              <w:t>this background,</w:t>
            </w:r>
          </w:p>
        </w:tc>
        <w:tc>
          <w:tcPr>
            <w:tcW w:w="1047" w:type="dxa"/>
          </w:tcPr>
          <w:p w14:paraId="50385C81" w14:textId="77777777" w:rsidR="00B169A8" w:rsidRDefault="00000000">
            <w:pPr>
              <w:pStyle w:val="TableParagraph"/>
              <w:ind w:left="62"/>
              <w:rPr>
                <w:sz w:val="12"/>
              </w:rPr>
            </w:pPr>
            <w:r>
              <w:rPr>
                <w:color w:val="231F20"/>
                <w:sz w:val="12"/>
              </w:rPr>
              <w:t>Pestaña’s work</w:t>
            </w:r>
          </w:p>
        </w:tc>
        <w:tc>
          <w:tcPr>
            <w:tcW w:w="1064" w:type="dxa"/>
          </w:tcPr>
          <w:p w14:paraId="1D41AABD" w14:textId="77777777" w:rsidR="00B169A8" w:rsidRDefault="00B169A8">
            <w:pPr>
              <w:pStyle w:val="TableParagraph"/>
              <w:spacing w:line="240" w:lineRule="auto"/>
              <w:rPr>
                <w:sz w:val="8"/>
              </w:rPr>
            </w:pPr>
          </w:p>
        </w:tc>
        <w:tc>
          <w:tcPr>
            <w:tcW w:w="1056" w:type="dxa"/>
          </w:tcPr>
          <w:p w14:paraId="7B3FE162" w14:textId="77777777" w:rsidR="00B169A8" w:rsidRDefault="00000000">
            <w:pPr>
              <w:pStyle w:val="TableParagraph"/>
              <w:ind w:left="68"/>
              <w:rPr>
                <w:sz w:val="12"/>
              </w:rPr>
            </w:pPr>
            <w:r>
              <w:rPr>
                <w:color w:val="231F20"/>
                <w:sz w:val="12"/>
              </w:rPr>
              <w:t>dictatorship on</w:t>
            </w:r>
          </w:p>
        </w:tc>
        <w:tc>
          <w:tcPr>
            <w:tcW w:w="1058" w:type="dxa"/>
          </w:tcPr>
          <w:p w14:paraId="5CB66CCD" w14:textId="77777777" w:rsidR="00B169A8" w:rsidRDefault="00000000">
            <w:pPr>
              <w:pStyle w:val="TableParagraph"/>
              <w:ind w:left="70"/>
              <w:rPr>
                <w:sz w:val="12"/>
              </w:rPr>
            </w:pPr>
            <w:r>
              <w:rPr>
                <w:color w:val="231F20"/>
                <w:sz w:val="12"/>
              </w:rPr>
              <w:t>because of the</w:t>
            </w:r>
          </w:p>
        </w:tc>
        <w:tc>
          <w:tcPr>
            <w:tcW w:w="1061" w:type="dxa"/>
          </w:tcPr>
          <w:p w14:paraId="5D78EC95" w14:textId="77777777" w:rsidR="00B169A8" w:rsidRDefault="00000000">
            <w:pPr>
              <w:pStyle w:val="TableParagraph"/>
              <w:ind w:left="70"/>
              <w:rPr>
                <w:sz w:val="12"/>
              </w:rPr>
            </w:pPr>
            <w:r>
              <w:rPr>
                <w:color w:val="231F20"/>
                <w:sz w:val="12"/>
              </w:rPr>
              <w:t>140) – a field where</w:t>
            </w:r>
          </w:p>
        </w:tc>
      </w:tr>
      <w:tr w:rsidR="00B169A8" w14:paraId="38A0B735" w14:textId="77777777">
        <w:trPr>
          <w:trHeight w:val="143"/>
        </w:trPr>
        <w:tc>
          <w:tcPr>
            <w:tcW w:w="943" w:type="dxa"/>
          </w:tcPr>
          <w:p w14:paraId="6ECEB583" w14:textId="77777777" w:rsidR="00B169A8" w:rsidRDefault="00B169A8">
            <w:pPr>
              <w:pStyle w:val="TableParagraph"/>
              <w:spacing w:line="240" w:lineRule="auto"/>
              <w:rPr>
                <w:sz w:val="8"/>
              </w:rPr>
            </w:pPr>
          </w:p>
        </w:tc>
        <w:tc>
          <w:tcPr>
            <w:tcW w:w="1074" w:type="dxa"/>
          </w:tcPr>
          <w:p w14:paraId="0B165516" w14:textId="77777777" w:rsidR="00B169A8" w:rsidRDefault="00000000">
            <w:pPr>
              <w:pStyle w:val="TableParagraph"/>
              <w:ind w:left="77"/>
              <w:rPr>
                <w:sz w:val="12"/>
              </w:rPr>
            </w:pPr>
            <w:r>
              <w:rPr>
                <w:color w:val="231F20"/>
                <w:sz w:val="12"/>
              </w:rPr>
              <w:t>empirical studies</w:t>
            </w:r>
          </w:p>
        </w:tc>
        <w:tc>
          <w:tcPr>
            <w:tcW w:w="1052" w:type="dxa"/>
          </w:tcPr>
          <w:p w14:paraId="72CAE603" w14:textId="77777777" w:rsidR="00B169A8" w:rsidRDefault="00000000">
            <w:pPr>
              <w:pStyle w:val="TableParagraph"/>
              <w:ind w:left="61"/>
              <w:rPr>
                <w:sz w:val="12"/>
              </w:rPr>
            </w:pPr>
            <w:r>
              <w:rPr>
                <w:color w:val="231F20"/>
                <w:sz w:val="12"/>
              </w:rPr>
              <w:t>tural life of Nordic</w:t>
            </w:r>
          </w:p>
        </w:tc>
        <w:tc>
          <w:tcPr>
            <w:tcW w:w="1057" w:type="dxa"/>
          </w:tcPr>
          <w:p w14:paraId="6CE6E3B1" w14:textId="77777777" w:rsidR="00B169A8" w:rsidRDefault="00000000">
            <w:pPr>
              <w:pStyle w:val="TableParagraph"/>
              <w:ind w:left="68"/>
              <w:rPr>
                <w:sz w:val="12"/>
              </w:rPr>
            </w:pPr>
            <w:r>
              <w:rPr>
                <w:color w:val="231F20"/>
                <w:sz w:val="12"/>
              </w:rPr>
              <w:t>boundaries were</w:t>
            </w:r>
          </w:p>
        </w:tc>
        <w:tc>
          <w:tcPr>
            <w:tcW w:w="1065" w:type="dxa"/>
          </w:tcPr>
          <w:p w14:paraId="70B9FF00" w14:textId="77777777" w:rsidR="00B169A8" w:rsidRDefault="00000000">
            <w:pPr>
              <w:pStyle w:val="TableParagraph"/>
              <w:ind w:left="69"/>
              <w:rPr>
                <w:sz w:val="12"/>
              </w:rPr>
            </w:pPr>
            <w:r>
              <w:rPr>
                <w:color w:val="231F20"/>
                <w:sz w:val="12"/>
              </w:rPr>
              <w:t>French sociology is</w:t>
            </w:r>
          </w:p>
        </w:tc>
        <w:tc>
          <w:tcPr>
            <w:tcW w:w="1047" w:type="dxa"/>
          </w:tcPr>
          <w:p w14:paraId="2A788D06" w14:textId="77777777" w:rsidR="00B169A8" w:rsidRDefault="00000000">
            <w:pPr>
              <w:pStyle w:val="TableParagraph"/>
              <w:ind w:left="62"/>
              <w:rPr>
                <w:sz w:val="12"/>
              </w:rPr>
            </w:pPr>
            <w:r>
              <w:rPr>
                <w:color w:val="231F20"/>
                <w:sz w:val="12"/>
              </w:rPr>
              <w:t>constantly tries</w:t>
            </w:r>
          </w:p>
        </w:tc>
        <w:tc>
          <w:tcPr>
            <w:tcW w:w="1064" w:type="dxa"/>
          </w:tcPr>
          <w:p w14:paraId="6DC6F9EA" w14:textId="77777777" w:rsidR="00B169A8" w:rsidRDefault="00B169A8">
            <w:pPr>
              <w:pStyle w:val="TableParagraph"/>
              <w:spacing w:line="240" w:lineRule="auto"/>
              <w:rPr>
                <w:sz w:val="8"/>
              </w:rPr>
            </w:pPr>
          </w:p>
        </w:tc>
        <w:tc>
          <w:tcPr>
            <w:tcW w:w="1056" w:type="dxa"/>
          </w:tcPr>
          <w:p w14:paraId="056E84F1" w14:textId="77777777" w:rsidR="00B169A8" w:rsidRDefault="00000000">
            <w:pPr>
              <w:pStyle w:val="TableParagraph"/>
              <w:ind w:left="68"/>
              <w:rPr>
                <w:sz w:val="12"/>
              </w:rPr>
            </w:pPr>
            <w:r>
              <w:rPr>
                <w:color w:val="231F20"/>
                <w:sz w:val="12"/>
              </w:rPr>
              <w:t>humanities. Later,</w:t>
            </w:r>
          </w:p>
        </w:tc>
        <w:tc>
          <w:tcPr>
            <w:tcW w:w="1058" w:type="dxa"/>
          </w:tcPr>
          <w:p w14:paraId="7BEEB97C" w14:textId="77777777" w:rsidR="00B169A8" w:rsidRDefault="00000000">
            <w:pPr>
              <w:pStyle w:val="TableParagraph"/>
              <w:ind w:left="70"/>
              <w:rPr>
                <w:sz w:val="12"/>
              </w:rPr>
            </w:pPr>
            <w:r>
              <w:rPr>
                <w:color w:val="231F20"/>
                <w:sz w:val="12"/>
              </w:rPr>
              <w:t>perceived necessity</w:t>
            </w:r>
          </w:p>
        </w:tc>
        <w:tc>
          <w:tcPr>
            <w:tcW w:w="1061" w:type="dxa"/>
          </w:tcPr>
          <w:p w14:paraId="104EC322" w14:textId="77777777" w:rsidR="00B169A8" w:rsidRDefault="00000000">
            <w:pPr>
              <w:pStyle w:val="TableParagraph"/>
              <w:ind w:left="70"/>
              <w:rPr>
                <w:sz w:val="12"/>
              </w:rPr>
            </w:pPr>
            <w:r>
              <w:rPr>
                <w:color w:val="231F20"/>
                <w:sz w:val="12"/>
              </w:rPr>
              <w:t>the reception of PB</w:t>
            </w:r>
          </w:p>
        </w:tc>
      </w:tr>
      <w:tr w:rsidR="00B169A8" w14:paraId="6B6D3E49" w14:textId="77777777">
        <w:trPr>
          <w:trHeight w:val="143"/>
        </w:trPr>
        <w:tc>
          <w:tcPr>
            <w:tcW w:w="943" w:type="dxa"/>
          </w:tcPr>
          <w:p w14:paraId="08A14D84" w14:textId="77777777" w:rsidR="00B169A8" w:rsidRDefault="00B169A8">
            <w:pPr>
              <w:pStyle w:val="TableParagraph"/>
              <w:spacing w:line="240" w:lineRule="auto"/>
              <w:rPr>
                <w:sz w:val="8"/>
              </w:rPr>
            </w:pPr>
          </w:p>
        </w:tc>
        <w:tc>
          <w:tcPr>
            <w:tcW w:w="1074" w:type="dxa"/>
          </w:tcPr>
          <w:p w14:paraId="2F276B97" w14:textId="77777777" w:rsidR="00B169A8" w:rsidRDefault="00000000">
            <w:pPr>
              <w:pStyle w:val="TableParagraph"/>
              <w:ind w:left="77"/>
              <w:rPr>
                <w:sz w:val="12"/>
              </w:rPr>
            </w:pPr>
            <w:r>
              <w:rPr>
                <w:color w:val="231F20"/>
                <w:sz w:val="12"/>
              </w:rPr>
              <w:t>of cultural taste</w:t>
            </w:r>
          </w:p>
        </w:tc>
        <w:tc>
          <w:tcPr>
            <w:tcW w:w="1052" w:type="dxa"/>
          </w:tcPr>
          <w:p w14:paraId="165740E5" w14:textId="77777777" w:rsidR="00B169A8" w:rsidRDefault="00000000">
            <w:pPr>
              <w:pStyle w:val="TableParagraph"/>
              <w:ind w:left="61"/>
              <w:rPr>
                <w:sz w:val="12"/>
              </w:rPr>
            </w:pPr>
            <w:r>
              <w:rPr>
                <w:color w:val="231F20"/>
                <w:sz w:val="12"/>
              </w:rPr>
              <w:t>towns, Stavanger</w:t>
            </w:r>
          </w:p>
        </w:tc>
        <w:tc>
          <w:tcPr>
            <w:tcW w:w="1057" w:type="dxa"/>
          </w:tcPr>
          <w:p w14:paraId="2C615E25" w14:textId="77777777" w:rsidR="00B169A8" w:rsidRDefault="00000000">
            <w:pPr>
              <w:pStyle w:val="TableParagraph"/>
              <w:ind w:left="68"/>
              <w:rPr>
                <w:sz w:val="12"/>
              </w:rPr>
            </w:pPr>
            <w:r>
              <w:rPr>
                <w:color w:val="231F20"/>
                <w:sz w:val="12"/>
              </w:rPr>
              <w:t>in Finland. In the</w:t>
            </w:r>
          </w:p>
        </w:tc>
        <w:tc>
          <w:tcPr>
            <w:tcW w:w="1065" w:type="dxa"/>
          </w:tcPr>
          <w:p w14:paraId="2E6579D3" w14:textId="77777777" w:rsidR="00B169A8" w:rsidRDefault="00000000">
            <w:pPr>
              <w:pStyle w:val="TableParagraph"/>
              <w:ind w:left="69"/>
              <w:rPr>
                <w:sz w:val="12"/>
              </w:rPr>
            </w:pPr>
            <w:r>
              <w:rPr>
                <w:color w:val="231F20"/>
                <w:sz w:val="12"/>
              </w:rPr>
              <w:t>seen as a reaction</w:t>
            </w:r>
          </w:p>
        </w:tc>
        <w:tc>
          <w:tcPr>
            <w:tcW w:w="1047" w:type="dxa"/>
          </w:tcPr>
          <w:p w14:paraId="05FF58F7" w14:textId="77777777" w:rsidR="00B169A8" w:rsidRDefault="00000000">
            <w:pPr>
              <w:pStyle w:val="TableParagraph"/>
              <w:ind w:left="62"/>
              <w:rPr>
                <w:sz w:val="12"/>
              </w:rPr>
            </w:pPr>
            <w:r>
              <w:rPr>
                <w:color w:val="231F20"/>
                <w:sz w:val="12"/>
              </w:rPr>
              <w:t>to discern (and</w:t>
            </w:r>
          </w:p>
        </w:tc>
        <w:tc>
          <w:tcPr>
            <w:tcW w:w="1064" w:type="dxa"/>
          </w:tcPr>
          <w:p w14:paraId="3004AFE2" w14:textId="77777777" w:rsidR="00B169A8" w:rsidRDefault="00B169A8">
            <w:pPr>
              <w:pStyle w:val="TableParagraph"/>
              <w:spacing w:line="240" w:lineRule="auto"/>
              <w:rPr>
                <w:sz w:val="8"/>
              </w:rPr>
            </w:pPr>
          </w:p>
        </w:tc>
        <w:tc>
          <w:tcPr>
            <w:tcW w:w="1056" w:type="dxa"/>
          </w:tcPr>
          <w:p w14:paraId="3EDC34C3" w14:textId="77777777" w:rsidR="00B169A8" w:rsidRDefault="00000000">
            <w:pPr>
              <w:pStyle w:val="TableParagraph"/>
              <w:ind w:left="68"/>
              <w:rPr>
                <w:sz w:val="12"/>
              </w:rPr>
            </w:pPr>
            <w:r>
              <w:rPr>
                <w:color w:val="231F20"/>
                <w:sz w:val="12"/>
              </w:rPr>
              <w:t>she dealt with the</w:t>
            </w:r>
          </w:p>
        </w:tc>
        <w:tc>
          <w:tcPr>
            <w:tcW w:w="1058" w:type="dxa"/>
          </w:tcPr>
          <w:p w14:paraId="20E0F781" w14:textId="77777777" w:rsidR="00B169A8" w:rsidRDefault="00000000">
            <w:pPr>
              <w:pStyle w:val="TableParagraph"/>
              <w:ind w:left="70"/>
              <w:rPr>
                <w:sz w:val="12"/>
              </w:rPr>
            </w:pPr>
            <w:r>
              <w:rPr>
                <w:color w:val="231F20"/>
                <w:sz w:val="12"/>
              </w:rPr>
              <w:t>of standing against</w:t>
            </w:r>
          </w:p>
        </w:tc>
        <w:tc>
          <w:tcPr>
            <w:tcW w:w="1061" w:type="dxa"/>
          </w:tcPr>
          <w:p w14:paraId="7183E175" w14:textId="77777777" w:rsidR="00B169A8" w:rsidRDefault="00000000">
            <w:pPr>
              <w:pStyle w:val="TableParagraph"/>
              <w:ind w:left="70"/>
              <w:rPr>
                <w:sz w:val="12"/>
              </w:rPr>
            </w:pPr>
            <w:r>
              <w:rPr>
                <w:color w:val="231F20"/>
                <w:sz w:val="12"/>
              </w:rPr>
              <w:t>was influenced by</w:t>
            </w:r>
          </w:p>
        </w:tc>
      </w:tr>
      <w:tr w:rsidR="00B169A8" w14:paraId="19325FBC" w14:textId="77777777">
        <w:trPr>
          <w:trHeight w:val="143"/>
        </w:trPr>
        <w:tc>
          <w:tcPr>
            <w:tcW w:w="943" w:type="dxa"/>
          </w:tcPr>
          <w:p w14:paraId="58FB6F3A" w14:textId="77777777" w:rsidR="00B169A8" w:rsidRDefault="00B169A8">
            <w:pPr>
              <w:pStyle w:val="TableParagraph"/>
              <w:spacing w:line="240" w:lineRule="auto"/>
              <w:rPr>
                <w:sz w:val="8"/>
              </w:rPr>
            </w:pPr>
          </w:p>
        </w:tc>
        <w:tc>
          <w:tcPr>
            <w:tcW w:w="1074" w:type="dxa"/>
          </w:tcPr>
          <w:p w14:paraId="40E6F5E3" w14:textId="77777777" w:rsidR="00B169A8" w:rsidRDefault="00B169A8">
            <w:pPr>
              <w:pStyle w:val="TableParagraph"/>
              <w:spacing w:line="240" w:lineRule="auto"/>
              <w:rPr>
                <w:sz w:val="8"/>
              </w:rPr>
            </w:pPr>
          </w:p>
        </w:tc>
        <w:tc>
          <w:tcPr>
            <w:tcW w:w="1052" w:type="dxa"/>
          </w:tcPr>
          <w:p w14:paraId="7773DBEE" w14:textId="77777777" w:rsidR="00B169A8" w:rsidRDefault="00000000">
            <w:pPr>
              <w:pStyle w:val="TableParagraph"/>
              <w:ind w:left="61"/>
              <w:rPr>
                <w:sz w:val="12"/>
              </w:rPr>
            </w:pPr>
            <w:r>
              <w:rPr>
                <w:color w:val="231F20"/>
                <w:sz w:val="12"/>
              </w:rPr>
              <w:t>provided a Mer-</w:t>
            </w:r>
          </w:p>
        </w:tc>
        <w:tc>
          <w:tcPr>
            <w:tcW w:w="1057" w:type="dxa"/>
          </w:tcPr>
          <w:p w14:paraId="32C92AD4" w14:textId="77777777" w:rsidR="00B169A8" w:rsidRDefault="00000000">
            <w:pPr>
              <w:pStyle w:val="TableParagraph"/>
              <w:ind w:left="68"/>
              <w:rPr>
                <w:sz w:val="12"/>
              </w:rPr>
            </w:pPr>
            <w:r>
              <w:rPr>
                <w:color w:val="231F20"/>
                <w:sz w:val="12"/>
              </w:rPr>
              <w:t>background, it ap-</w:t>
            </w:r>
          </w:p>
        </w:tc>
        <w:tc>
          <w:tcPr>
            <w:tcW w:w="1065" w:type="dxa"/>
          </w:tcPr>
          <w:p w14:paraId="6A7CDA1C" w14:textId="77777777" w:rsidR="00B169A8" w:rsidRDefault="00B169A8">
            <w:pPr>
              <w:pStyle w:val="TableParagraph"/>
              <w:spacing w:line="240" w:lineRule="auto"/>
              <w:rPr>
                <w:sz w:val="8"/>
              </w:rPr>
            </w:pPr>
          </w:p>
        </w:tc>
        <w:tc>
          <w:tcPr>
            <w:tcW w:w="1047" w:type="dxa"/>
          </w:tcPr>
          <w:p w14:paraId="52C84EDE" w14:textId="77777777" w:rsidR="00B169A8" w:rsidRDefault="00000000">
            <w:pPr>
              <w:pStyle w:val="TableParagraph"/>
              <w:ind w:left="62"/>
              <w:rPr>
                <w:sz w:val="12"/>
              </w:rPr>
            </w:pPr>
            <w:r>
              <w:rPr>
                <w:color w:val="231F20"/>
                <w:sz w:val="12"/>
              </w:rPr>
              <w:t>make the most of</w:t>
            </w:r>
          </w:p>
        </w:tc>
        <w:tc>
          <w:tcPr>
            <w:tcW w:w="1064" w:type="dxa"/>
          </w:tcPr>
          <w:p w14:paraId="69868DA9" w14:textId="77777777" w:rsidR="00B169A8" w:rsidRDefault="00B169A8">
            <w:pPr>
              <w:pStyle w:val="TableParagraph"/>
              <w:spacing w:line="240" w:lineRule="auto"/>
              <w:rPr>
                <w:sz w:val="8"/>
              </w:rPr>
            </w:pPr>
          </w:p>
        </w:tc>
        <w:tc>
          <w:tcPr>
            <w:tcW w:w="1056" w:type="dxa"/>
          </w:tcPr>
          <w:p w14:paraId="69F585A0" w14:textId="77777777" w:rsidR="00B169A8" w:rsidRDefault="00000000">
            <w:pPr>
              <w:pStyle w:val="TableParagraph"/>
              <w:ind w:left="68"/>
              <w:rPr>
                <w:sz w:val="12"/>
              </w:rPr>
            </w:pPr>
            <w:r>
              <w:rPr>
                <w:color w:val="231F20"/>
                <w:sz w:val="12"/>
              </w:rPr>
              <w:t>strong Marxist</w:t>
            </w:r>
          </w:p>
        </w:tc>
        <w:tc>
          <w:tcPr>
            <w:tcW w:w="1058" w:type="dxa"/>
          </w:tcPr>
          <w:p w14:paraId="0B144749" w14:textId="77777777" w:rsidR="00B169A8" w:rsidRDefault="00000000">
            <w:pPr>
              <w:pStyle w:val="TableParagraph"/>
              <w:ind w:left="70"/>
              <w:rPr>
                <w:sz w:val="12"/>
              </w:rPr>
            </w:pPr>
            <w:r>
              <w:rPr>
                <w:color w:val="231F20"/>
                <w:sz w:val="12"/>
              </w:rPr>
              <w:t>the brutality of</w:t>
            </w:r>
          </w:p>
        </w:tc>
        <w:tc>
          <w:tcPr>
            <w:tcW w:w="1061" w:type="dxa"/>
          </w:tcPr>
          <w:p w14:paraId="23FF6E2C" w14:textId="77777777" w:rsidR="00B169A8" w:rsidRDefault="00000000">
            <w:pPr>
              <w:pStyle w:val="TableParagraph"/>
              <w:ind w:left="70"/>
              <w:rPr>
                <w:sz w:val="12"/>
              </w:rPr>
            </w:pPr>
            <w:r>
              <w:rPr>
                <w:color w:val="231F20"/>
                <w:sz w:val="12"/>
              </w:rPr>
              <w:t>philosophers and</w:t>
            </w:r>
          </w:p>
        </w:tc>
      </w:tr>
      <w:tr w:rsidR="00B169A8" w14:paraId="53AA77E1" w14:textId="77777777">
        <w:trPr>
          <w:trHeight w:val="144"/>
        </w:trPr>
        <w:tc>
          <w:tcPr>
            <w:tcW w:w="943" w:type="dxa"/>
          </w:tcPr>
          <w:p w14:paraId="3C8F694B" w14:textId="77777777" w:rsidR="00B169A8" w:rsidRDefault="00B169A8">
            <w:pPr>
              <w:pStyle w:val="TableParagraph"/>
              <w:spacing w:line="240" w:lineRule="auto"/>
              <w:rPr>
                <w:sz w:val="8"/>
              </w:rPr>
            </w:pPr>
          </w:p>
        </w:tc>
        <w:tc>
          <w:tcPr>
            <w:tcW w:w="1074" w:type="dxa"/>
          </w:tcPr>
          <w:p w14:paraId="64C72C59" w14:textId="77777777" w:rsidR="00B169A8" w:rsidRDefault="00B169A8">
            <w:pPr>
              <w:pStyle w:val="TableParagraph"/>
              <w:spacing w:line="240" w:lineRule="auto"/>
              <w:rPr>
                <w:sz w:val="8"/>
              </w:rPr>
            </w:pPr>
          </w:p>
        </w:tc>
        <w:tc>
          <w:tcPr>
            <w:tcW w:w="1052" w:type="dxa"/>
          </w:tcPr>
          <w:p w14:paraId="47FD44D3" w14:textId="77777777" w:rsidR="00B169A8" w:rsidRDefault="00000000">
            <w:pPr>
              <w:pStyle w:val="TableParagraph"/>
              <w:ind w:left="61"/>
              <w:rPr>
                <w:sz w:val="12"/>
              </w:rPr>
            </w:pPr>
            <w:r>
              <w:rPr>
                <w:color w:val="231F20"/>
                <w:sz w:val="12"/>
              </w:rPr>
              <w:t>tonian “strategic</w:t>
            </w:r>
          </w:p>
        </w:tc>
        <w:tc>
          <w:tcPr>
            <w:tcW w:w="1057" w:type="dxa"/>
          </w:tcPr>
          <w:p w14:paraId="5A461B1B" w14:textId="77777777" w:rsidR="00B169A8" w:rsidRDefault="00000000">
            <w:pPr>
              <w:pStyle w:val="TableParagraph"/>
              <w:ind w:left="68"/>
              <w:rPr>
                <w:sz w:val="12"/>
              </w:rPr>
            </w:pPr>
            <w:r>
              <w:rPr>
                <w:color w:val="231F20"/>
                <w:sz w:val="12"/>
              </w:rPr>
              <w:t>pears that national</w:t>
            </w:r>
          </w:p>
        </w:tc>
        <w:tc>
          <w:tcPr>
            <w:tcW w:w="1065" w:type="dxa"/>
          </w:tcPr>
          <w:p w14:paraId="4E8ACD73" w14:textId="77777777" w:rsidR="00B169A8" w:rsidRDefault="00B169A8">
            <w:pPr>
              <w:pStyle w:val="TableParagraph"/>
              <w:spacing w:line="240" w:lineRule="auto"/>
              <w:rPr>
                <w:sz w:val="8"/>
              </w:rPr>
            </w:pPr>
          </w:p>
        </w:tc>
        <w:tc>
          <w:tcPr>
            <w:tcW w:w="1047" w:type="dxa"/>
          </w:tcPr>
          <w:p w14:paraId="3DF88B2C" w14:textId="77777777" w:rsidR="00B169A8" w:rsidRDefault="00000000">
            <w:pPr>
              <w:pStyle w:val="TableParagraph"/>
              <w:ind w:left="62"/>
              <w:rPr>
                <w:sz w:val="12"/>
              </w:rPr>
            </w:pPr>
            <w:r>
              <w:rPr>
                <w:color w:val="231F20"/>
                <w:sz w:val="12"/>
              </w:rPr>
              <w:t>such discernment)</w:t>
            </w:r>
          </w:p>
        </w:tc>
        <w:tc>
          <w:tcPr>
            <w:tcW w:w="1064" w:type="dxa"/>
          </w:tcPr>
          <w:p w14:paraId="02FFDB06" w14:textId="77777777" w:rsidR="00B169A8" w:rsidRDefault="00B169A8">
            <w:pPr>
              <w:pStyle w:val="TableParagraph"/>
              <w:spacing w:line="240" w:lineRule="auto"/>
              <w:rPr>
                <w:sz w:val="8"/>
              </w:rPr>
            </w:pPr>
          </w:p>
        </w:tc>
        <w:tc>
          <w:tcPr>
            <w:tcW w:w="1056" w:type="dxa"/>
          </w:tcPr>
          <w:p w14:paraId="2C8225F6" w14:textId="77777777" w:rsidR="00B169A8" w:rsidRDefault="00000000">
            <w:pPr>
              <w:pStyle w:val="TableParagraph"/>
              <w:ind w:left="68"/>
              <w:rPr>
                <w:sz w:val="12"/>
              </w:rPr>
            </w:pPr>
            <w:r>
              <w:rPr>
                <w:color w:val="231F20"/>
                <w:sz w:val="12"/>
              </w:rPr>
              <w:t>influence on her</w:t>
            </w:r>
          </w:p>
        </w:tc>
        <w:tc>
          <w:tcPr>
            <w:tcW w:w="1058" w:type="dxa"/>
          </w:tcPr>
          <w:p w14:paraId="17F70B5D" w14:textId="77777777" w:rsidR="00B169A8" w:rsidRDefault="00000000">
            <w:pPr>
              <w:pStyle w:val="TableParagraph"/>
              <w:ind w:left="70"/>
              <w:rPr>
                <w:sz w:val="12"/>
              </w:rPr>
            </w:pPr>
            <w:r>
              <w:rPr>
                <w:color w:val="231F20"/>
                <w:sz w:val="12"/>
              </w:rPr>
              <w:t>apartheid</w:t>
            </w:r>
          </w:p>
        </w:tc>
        <w:tc>
          <w:tcPr>
            <w:tcW w:w="1061" w:type="dxa"/>
          </w:tcPr>
          <w:p w14:paraId="7B7BB3B7" w14:textId="77777777" w:rsidR="00B169A8" w:rsidRDefault="00000000">
            <w:pPr>
              <w:pStyle w:val="TableParagraph"/>
              <w:ind w:left="70"/>
              <w:rPr>
                <w:sz w:val="12"/>
              </w:rPr>
            </w:pPr>
            <w:r>
              <w:rPr>
                <w:color w:val="231F20"/>
                <w:sz w:val="12"/>
              </w:rPr>
              <w:t>literary critics in</w:t>
            </w:r>
          </w:p>
        </w:tc>
      </w:tr>
      <w:tr w:rsidR="00B169A8" w14:paraId="37D1BB6B" w14:textId="77777777">
        <w:trPr>
          <w:trHeight w:val="143"/>
        </w:trPr>
        <w:tc>
          <w:tcPr>
            <w:tcW w:w="943" w:type="dxa"/>
          </w:tcPr>
          <w:p w14:paraId="4DC5CB14" w14:textId="77777777" w:rsidR="00B169A8" w:rsidRDefault="00B169A8">
            <w:pPr>
              <w:pStyle w:val="TableParagraph"/>
              <w:spacing w:line="240" w:lineRule="auto"/>
              <w:rPr>
                <w:sz w:val="8"/>
              </w:rPr>
            </w:pPr>
          </w:p>
        </w:tc>
        <w:tc>
          <w:tcPr>
            <w:tcW w:w="1074" w:type="dxa"/>
          </w:tcPr>
          <w:p w14:paraId="380C9E06" w14:textId="77777777" w:rsidR="00B169A8" w:rsidRDefault="00B169A8">
            <w:pPr>
              <w:pStyle w:val="TableParagraph"/>
              <w:spacing w:line="240" w:lineRule="auto"/>
              <w:rPr>
                <w:sz w:val="8"/>
              </w:rPr>
            </w:pPr>
          </w:p>
        </w:tc>
        <w:tc>
          <w:tcPr>
            <w:tcW w:w="1052" w:type="dxa"/>
          </w:tcPr>
          <w:p w14:paraId="57172B43" w14:textId="77777777" w:rsidR="00B169A8" w:rsidRDefault="00000000">
            <w:pPr>
              <w:pStyle w:val="TableParagraph"/>
              <w:ind w:left="61"/>
              <w:rPr>
                <w:sz w:val="12"/>
              </w:rPr>
            </w:pPr>
            <w:r>
              <w:rPr>
                <w:color w:val="231F20"/>
                <w:sz w:val="12"/>
              </w:rPr>
              <w:t>research site” to</w:t>
            </w:r>
          </w:p>
        </w:tc>
        <w:tc>
          <w:tcPr>
            <w:tcW w:w="1057" w:type="dxa"/>
          </w:tcPr>
          <w:p w14:paraId="2EE39670" w14:textId="77777777" w:rsidR="00B169A8" w:rsidRDefault="00000000">
            <w:pPr>
              <w:pStyle w:val="TableParagraph"/>
              <w:ind w:left="68"/>
              <w:rPr>
                <w:sz w:val="12"/>
              </w:rPr>
            </w:pPr>
            <w:r>
              <w:rPr>
                <w:color w:val="231F20"/>
                <w:sz w:val="12"/>
              </w:rPr>
              <w:t>fields remained</w:t>
            </w:r>
          </w:p>
        </w:tc>
        <w:tc>
          <w:tcPr>
            <w:tcW w:w="1065" w:type="dxa"/>
          </w:tcPr>
          <w:p w14:paraId="6C0F0C25" w14:textId="77777777" w:rsidR="00B169A8" w:rsidRDefault="00B169A8">
            <w:pPr>
              <w:pStyle w:val="TableParagraph"/>
              <w:spacing w:line="240" w:lineRule="auto"/>
              <w:rPr>
                <w:sz w:val="8"/>
              </w:rPr>
            </w:pPr>
          </w:p>
        </w:tc>
        <w:tc>
          <w:tcPr>
            <w:tcW w:w="1047" w:type="dxa"/>
          </w:tcPr>
          <w:p w14:paraId="1851CFE5" w14:textId="77777777" w:rsidR="00B169A8" w:rsidRDefault="00000000">
            <w:pPr>
              <w:pStyle w:val="TableParagraph"/>
              <w:ind w:left="62"/>
              <w:rPr>
                <w:sz w:val="12"/>
              </w:rPr>
            </w:pPr>
            <w:r>
              <w:rPr>
                <w:color w:val="231F20"/>
                <w:sz w:val="12"/>
              </w:rPr>
              <w:t>the genuine</w:t>
            </w:r>
          </w:p>
        </w:tc>
        <w:tc>
          <w:tcPr>
            <w:tcW w:w="1064" w:type="dxa"/>
          </w:tcPr>
          <w:p w14:paraId="15A13F9D" w14:textId="77777777" w:rsidR="00B169A8" w:rsidRDefault="00B169A8">
            <w:pPr>
              <w:pStyle w:val="TableParagraph"/>
              <w:spacing w:line="240" w:lineRule="auto"/>
              <w:rPr>
                <w:sz w:val="8"/>
              </w:rPr>
            </w:pPr>
          </w:p>
        </w:tc>
        <w:tc>
          <w:tcPr>
            <w:tcW w:w="1056" w:type="dxa"/>
          </w:tcPr>
          <w:p w14:paraId="66121F15" w14:textId="77777777" w:rsidR="00B169A8" w:rsidRDefault="00000000">
            <w:pPr>
              <w:pStyle w:val="TableParagraph"/>
              <w:ind w:left="68"/>
              <w:rPr>
                <w:sz w:val="12"/>
              </w:rPr>
            </w:pPr>
            <w:r>
              <w:rPr>
                <w:color w:val="231F20"/>
                <w:sz w:val="12"/>
              </w:rPr>
              <w:t>main field of study</w:t>
            </w:r>
          </w:p>
        </w:tc>
        <w:tc>
          <w:tcPr>
            <w:tcW w:w="1058" w:type="dxa"/>
          </w:tcPr>
          <w:p w14:paraId="603F598B" w14:textId="77777777" w:rsidR="00B169A8" w:rsidRDefault="00B169A8">
            <w:pPr>
              <w:pStyle w:val="TableParagraph"/>
              <w:spacing w:line="240" w:lineRule="auto"/>
              <w:rPr>
                <w:sz w:val="8"/>
              </w:rPr>
            </w:pPr>
          </w:p>
        </w:tc>
        <w:tc>
          <w:tcPr>
            <w:tcW w:w="1061" w:type="dxa"/>
          </w:tcPr>
          <w:p w14:paraId="795B1F6E" w14:textId="77777777" w:rsidR="00B169A8" w:rsidRDefault="00000000">
            <w:pPr>
              <w:pStyle w:val="TableParagraph"/>
              <w:ind w:left="70"/>
              <w:rPr>
                <w:sz w:val="12"/>
              </w:rPr>
            </w:pPr>
            <w:r>
              <w:rPr>
                <w:color w:val="231F20"/>
                <w:sz w:val="12"/>
              </w:rPr>
              <w:t>particular</w:t>
            </w:r>
          </w:p>
        </w:tc>
      </w:tr>
      <w:tr w:rsidR="00B169A8" w14:paraId="6248DE96" w14:textId="77777777">
        <w:trPr>
          <w:trHeight w:val="143"/>
        </w:trPr>
        <w:tc>
          <w:tcPr>
            <w:tcW w:w="943" w:type="dxa"/>
          </w:tcPr>
          <w:p w14:paraId="040FC67A" w14:textId="77777777" w:rsidR="00B169A8" w:rsidRDefault="00B169A8">
            <w:pPr>
              <w:pStyle w:val="TableParagraph"/>
              <w:spacing w:line="240" w:lineRule="auto"/>
              <w:rPr>
                <w:sz w:val="8"/>
              </w:rPr>
            </w:pPr>
          </w:p>
        </w:tc>
        <w:tc>
          <w:tcPr>
            <w:tcW w:w="1074" w:type="dxa"/>
          </w:tcPr>
          <w:p w14:paraId="6C3DD82F" w14:textId="77777777" w:rsidR="00B169A8" w:rsidRDefault="00B169A8">
            <w:pPr>
              <w:pStyle w:val="TableParagraph"/>
              <w:spacing w:line="240" w:lineRule="auto"/>
              <w:rPr>
                <w:sz w:val="8"/>
              </w:rPr>
            </w:pPr>
          </w:p>
        </w:tc>
        <w:tc>
          <w:tcPr>
            <w:tcW w:w="1052" w:type="dxa"/>
          </w:tcPr>
          <w:p w14:paraId="1B9B872D" w14:textId="77777777" w:rsidR="00B169A8" w:rsidRDefault="00000000">
            <w:pPr>
              <w:pStyle w:val="TableParagraph"/>
              <w:ind w:left="61"/>
              <w:rPr>
                <w:sz w:val="12"/>
              </w:rPr>
            </w:pPr>
            <w:r>
              <w:rPr>
                <w:color w:val="231F20"/>
                <w:sz w:val="12"/>
              </w:rPr>
              <w:t>Rosenlund)</w:t>
            </w:r>
          </w:p>
        </w:tc>
        <w:tc>
          <w:tcPr>
            <w:tcW w:w="1057" w:type="dxa"/>
          </w:tcPr>
          <w:p w14:paraId="389D85D1" w14:textId="77777777" w:rsidR="00B169A8" w:rsidRDefault="00000000">
            <w:pPr>
              <w:pStyle w:val="TableParagraph"/>
              <w:ind w:left="68"/>
              <w:rPr>
                <w:sz w:val="12"/>
              </w:rPr>
            </w:pPr>
            <w:r>
              <w:rPr>
                <w:color w:val="231F20"/>
                <w:sz w:val="12"/>
              </w:rPr>
              <w:t>mostly an obstacle</w:t>
            </w:r>
          </w:p>
        </w:tc>
        <w:tc>
          <w:tcPr>
            <w:tcW w:w="1065" w:type="dxa"/>
          </w:tcPr>
          <w:p w14:paraId="0E236CCF" w14:textId="77777777" w:rsidR="00B169A8" w:rsidRDefault="00B169A8">
            <w:pPr>
              <w:pStyle w:val="TableParagraph"/>
              <w:spacing w:line="240" w:lineRule="auto"/>
              <w:rPr>
                <w:sz w:val="8"/>
              </w:rPr>
            </w:pPr>
          </w:p>
        </w:tc>
        <w:tc>
          <w:tcPr>
            <w:tcW w:w="1047" w:type="dxa"/>
          </w:tcPr>
          <w:p w14:paraId="0011F86D" w14:textId="77777777" w:rsidR="00B169A8" w:rsidRDefault="00000000">
            <w:pPr>
              <w:pStyle w:val="TableParagraph"/>
              <w:ind w:left="62"/>
              <w:rPr>
                <w:sz w:val="12"/>
              </w:rPr>
            </w:pPr>
            <w:r>
              <w:rPr>
                <w:color w:val="231F20"/>
                <w:sz w:val="12"/>
              </w:rPr>
              <w:t>contribution of</w:t>
            </w:r>
          </w:p>
        </w:tc>
        <w:tc>
          <w:tcPr>
            <w:tcW w:w="1064" w:type="dxa"/>
          </w:tcPr>
          <w:p w14:paraId="4C741C0E" w14:textId="77777777" w:rsidR="00B169A8" w:rsidRDefault="00B169A8">
            <w:pPr>
              <w:pStyle w:val="TableParagraph"/>
              <w:spacing w:line="240" w:lineRule="auto"/>
              <w:rPr>
                <w:sz w:val="8"/>
              </w:rPr>
            </w:pPr>
          </w:p>
        </w:tc>
        <w:tc>
          <w:tcPr>
            <w:tcW w:w="1056" w:type="dxa"/>
          </w:tcPr>
          <w:p w14:paraId="1D65103E" w14:textId="77777777" w:rsidR="00B169A8" w:rsidRDefault="00000000">
            <w:pPr>
              <w:pStyle w:val="TableParagraph"/>
              <w:ind w:left="68"/>
              <w:rPr>
                <w:sz w:val="12"/>
              </w:rPr>
            </w:pPr>
            <w:r>
              <w:rPr>
                <w:color w:val="231F20"/>
                <w:sz w:val="12"/>
              </w:rPr>
              <w:t>(urban marginality)</w:t>
            </w:r>
          </w:p>
        </w:tc>
        <w:tc>
          <w:tcPr>
            <w:tcW w:w="1058" w:type="dxa"/>
          </w:tcPr>
          <w:p w14:paraId="492CE2C1" w14:textId="77777777" w:rsidR="00B169A8" w:rsidRDefault="00B169A8">
            <w:pPr>
              <w:pStyle w:val="TableParagraph"/>
              <w:spacing w:line="240" w:lineRule="auto"/>
              <w:rPr>
                <w:sz w:val="8"/>
              </w:rPr>
            </w:pPr>
          </w:p>
        </w:tc>
        <w:tc>
          <w:tcPr>
            <w:tcW w:w="1061" w:type="dxa"/>
          </w:tcPr>
          <w:p w14:paraId="5A03E3D9" w14:textId="77777777" w:rsidR="00B169A8" w:rsidRDefault="00B169A8">
            <w:pPr>
              <w:pStyle w:val="TableParagraph"/>
              <w:spacing w:line="240" w:lineRule="auto"/>
              <w:rPr>
                <w:sz w:val="8"/>
              </w:rPr>
            </w:pPr>
          </w:p>
        </w:tc>
      </w:tr>
      <w:tr w:rsidR="00B169A8" w14:paraId="1B7F88E0" w14:textId="77777777">
        <w:trPr>
          <w:trHeight w:val="143"/>
        </w:trPr>
        <w:tc>
          <w:tcPr>
            <w:tcW w:w="943" w:type="dxa"/>
          </w:tcPr>
          <w:p w14:paraId="209009C5" w14:textId="77777777" w:rsidR="00B169A8" w:rsidRDefault="00B169A8">
            <w:pPr>
              <w:pStyle w:val="TableParagraph"/>
              <w:spacing w:line="240" w:lineRule="auto"/>
              <w:rPr>
                <w:sz w:val="8"/>
              </w:rPr>
            </w:pPr>
          </w:p>
        </w:tc>
        <w:tc>
          <w:tcPr>
            <w:tcW w:w="1074" w:type="dxa"/>
          </w:tcPr>
          <w:p w14:paraId="50D385E9" w14:textId="77777777" w:rsidR="00B169A8" w:rsidRDefault="00B169A8">
            <w:pPr>
              <w:pStyle w:val="TableParagraph"/>
              <w:spacing w:line="240" w:lineRule="auto"/>
              <w:rPr>
                <w:sz w:val="8"/>
              </w:rPr>
            </w:pPr>
          </w:p>
        </w:tc>
        <w:tc>
          <w:tcPr>
            <w:tcW w:w="1052" w:type="dxa"/>
          </w:tcPr>
          <w:p w14:paraId="5DC51016" w14:textId="77777777" w:rsidR="00B169A8" w:rsidRDefault="00B169A8">
            <w:pPr>
              <w:pStyle w:val="TableParagraph"/>
              <w:spacing w:line="240" w:lineRule="auto"/>
              <w:rPr>
                <w:sz w:val="8"/>
              </w:rPr>
            </w:pPr>
          </w:p>
        </w:tc>
        <w:tc>
          <w:tcPr>
            <w:tcW w:w="1057" w:type="dxa"/>
          </w:tcPr>
          <w:p w14:paraId="6C071107" w14:textId="77777777" w:rsidR="00B169A8" w:rsidRDefault="00000000">
            <w:pPr>
              <w:pStyle w:val="TableParagraph"/>
              <w:ind w:left="68"/>
              <w:rPr>
                <w:sz w:val="12"/>
              </w:rPr>
            </w:pPr>
            <w:r>
              <w:rPr>
                <w:color w:val="231F20"/>
                <w:sz w:val="12"/>
              </w:rPr>
              <w:t>on Kauppi’s path</w:t>
            </w:r>
          </w:p>
        </w:tc>
        <w:tc>
          <w:tcPr>
            <w:tcW w:w="1065" w:type="dxa"/>
          </w:tcPr>
          <w:p w14:paraId="66252F1A" w14:textId="77777777" w:rsidR="00B169A8" w:rsidRDefault="00B169A8">
            <w:pPr>
              <w:pStyle w:val="TableParagraph"/>
              <w:spacing w:line="240" w:lineRule="auto"/>
              <w:rPr>
                <w:sz w:val="8"/>
              </w:rPr>
            </w:pPr>
          </w:p>
        </w:tc>
        <w:tc>
          <w:tcPr>
            <w:tcW w:w="1047" w:type="dxa"/>
          </w:tcPr>
          <w:p w14:paraId="3B8CF880" w14:textId="77777777" w:rsidR="00B169A8" w:rsidRDefault="00000000">
            <w:pPr>
              <w:pStyle w:val="TableParagraph"/>
              <w:ind w:left="62"/>
              <w:rPr>
                <w:sz w:val="12"/>
              </w:rPr>
            </w:pPr>
            <w:r>
              <w:rPr>
                <w:color w:val="231F20"/>
                <w:sz w:val="12"/>
              </w:rPr>
              <w:t>authors generally</w:t>
            </w:r>
          </w:p>
        </w:tc>
        <w:tc>
          <w:tcPr>
            <w:tcW w:w="1064" w:type="dxa"/>
          </w:tcPr>
          <w:p w14:paraId="2A260A3D" w14:textId="77777777" w:rsidR="00B169A8" w:rsidRDefault="00B169A8">
            <w:pPr>
              <w:pStyle w:val="TableParagraph"/>
              <w:spacing w:line="240" w:lineRule="auto"/>
              <w:rPr>
                <w:sz w:val="8"/>
              </w:rPr>
            </w:pPr>
          </w:p>
        </w:tc>
        <w:tc>
          <w:tcPr>
            <w:tcW w:w="1056" w:type="dxa"/>
          </w:tcPr>
          <w:p w14:paraId="1063816F" w14:textId="77777777" w:rsidR="00B169A8" w:rsidRDefault="00B169A8">
            <w:pPr>
              <w:pStyle w:val="TableParagraph"/>
              <w:spacing w:line="240" w:lineRule="auto"/>
              <w:rPr>
                <w:sz w:val="8"/>
              </w:rPr>
            </w:pPr>
          </w:p>
        </w:tc>
        <w:tc>
          <w:tcPr>
            <w:tcW w:w="1058" w:type="dxa"/>
          </w:tcPr>
          <w:p w14:paraId="54692670" w14:textId="77777777" w:rsidR="00B169A8" w:rsidRDefault="00B169A8">
            <w:pPr>
              <w:pStyle w:val="TableParagraph"/>
              <w:spacing w:line="240" w:lineRule="auto"/>
              <w:rPr>
                <w:sz w:val="8"/>
              </w:rPr>
            </w:pPr>
          </w:p>
        </w:tc>
        <w:tc>
          <w:tcPr>
            <w:tcW w:w="1061" w:type="dxa"/>
          </w:tcPr>
          <w:p w14:paraId="60F4697B" w14:textId="77777777" w:rsidR="00B169A8" w:rsidRDefault="00B169A8">
            <w:pPr>
              <w:pStyle w:val="TableParagraph"/>
              <w:spacing w:line="240" w:lineRule="auto"/>
              <w:rPr>
                <w:sz w:val="8"/>
              </w:rPr>
            </w:pPr>
          </w:p>
        </w:tc>
      </w:tr>
      <w:tr w:rsidR="00B169A8" w14:paraId="6A426A85" w14:textId="77777777">
        <w:trPr>
          <w:trHeight w:val="144"/>
        </w:trPr>
        <w:tc>
          <w:tcPr>
            <w:tcW w:w="943" w:type="dxa"/>
          </w:tcPr>
          <w:p w14:paraId="06B2B027" w14:textId="77777777" w:rsidR="00B169A8" w:rsidRDefault="00B169A8">
            <w:pPr>
              <w:pStyle w:val="TableParagraph"/>
              <w:spacing w:line="240" w:lineRule="auto"/>
              <w:rPr>
                <w:sz w:val="8"/>
              </w:rPr>
            </w:pPr>
          </w:p>
        </w:tc>
        <w:tc>
          <w:tcPr>
            <w:tcW w:w="1074" w:type="dxa"/>
          </w:tcPr>
          <w:p w14:paraId="101C732E" w14:textId="77777777" w:rsidR="00B169A8" w:rsidRDefault="00B169A8">
            <w:pPr>
              <w:pStyle w:val="TableParagraph"/>
              <w:spacing w:line="240" w:lineRule="auto"/>
              <w:rPr>
                <w:sz w:val="8"/>
              </w:rPr>
            </w:pPr>
          </w:p>
        </w:tc>
        <w:tc>
          <w:tcPr>
            <w:tcW w:w="1052" w:type="dxa"/>
          </w:tcPr>
          <w:p w14:paraId="2E7B693A" w14:textId="77777777" w:rsidR="00B169A8" w:rsidRDefault="00B169A8">
            <w:pPr>
              <w:pStyle w:val="TableParagraph"/>
              <w:spacing w:line="240" w:lineRule="auto"/>
              <w:rPr>
                <w:sz w:val="8"/>
              </w:rPr>
            </w:pPr>
          </w:p>
        </w:tc>
        <w:tc>
          <w:tcPr>
            <w:tcW w:w="1057" w:type="dxa"/>
          </w:tcPr>
          <w:p w14:paraId="4F80B4C7" w14:textId="77777777" w:rsidR="00B169A8" w:rsidRDefault="00B169A8">
            <w:pPr>
              <w:pStyle w:val="TableParagraph"/>
              <w:spacing w:line="240" w:lineRule="auto"/>
              <w:rPr>
                <w:sz w:val="8"/>
              </w:rPr>
            </w:pPr>
          </w:p>
        </w:tc>
        <w:tc>
          <w:tcPr>
            <w:tcW w:w="1065" w:type="dxa"/>
          </w:tcPr>
          <w:p w14:paraId="17A426EA" w14:textId="77777777" w:rsidR="00B169A8" w:rsidRDefault="00B169A8">
            <w:pPr>
              <w:pStyle w:val="TableParagraph"/>
              <w:spacing w:line="240" w:lineRule="auto"/>
              <w:rPr>
                <w:sz w:val="8"/>
              </w:rPr>
            </w:pPr>
          </w:p>
        </w:tc>
        <w:tc>
          <w:tcPr>
            <w:tcW w:w="1047" w:type="dxa"/>
          </w:tcPr>
          <w:p w14:paraId="0F7592B6" w14:textId="77777777" w:rsidR="00B169A8" w:rsidRDefault="00000000">
            <w:pPr>
              <w:pStyle w:val="TableParagraph"/>
              <w:ind w:left="62"/>
              <w:rPr>
                <w:sz w:val="12"/>
              </w:rPr>
            </w:pPr>
            <w:r>
              <w:rPr>
                <w:color w:val="231F20"/>
                <w:sz w:val="12"/>
              </w:rPr>
              <w:t>misunderstood/</w:t>
            </w:r>
          </w:p>
        </w:tc>
        <w:tc>
          <w:tcPr>
            <w:tcW w:w="1064" w:type="dxa"/>
          </w:tcPr>
          <w:p w14:paraId="2C8A1055" w14:textId="77777777" w:rsidR="00B169A8" w:rsidRDefault="00B169A8">
            <w:pPr>
              <w:pStyle w:val="TableParagraph"/>
              <w:spacing w:line="240" w:lineRule="auto"/>
              <w:rPr>
                <w:sz w:val="8"/>
              </w:rPr>
            </w:pPr>
          </w:p>
        </w:tc>
        <w:tc>
          <w:tcPr>
            <w:tcW w:w="1056" w:type="dxa"/>
          </w:tcPr>
          <w:p w14:paraId="47A159E8" w14:textId="77777777" w:rsidR="00B169A8" w:rsidRDefault="00B169A8">
            <w:pPr>
              <w:pStyle w:val="TableParagraph"/>
              <w:spacing w:line="240" w:lineRule="auto"/>
              <w:rPr>
                <w:sz w:val="8"/>
              </w:rPr>
            </w:pPr>
          </w:p>
        </w:tc>
        <w:tc>
          <w:tcPr>
            <w:tcW w:w="1058" w:type="dxa"/>
          </w:tcPr>
          <w:p w14:paraId="1402E8A2" w14:textId="77777777" w:rsidR="00B169A8" w:rsidRDefault="00B169A8">
            <w:pPr>
              <w:pStyle w:val="TableParagraph"/>
              <w:spacing w:line="240" w:lineRule="auto"/>
              <w:rPr>
                <w:sz w:val="8"/>
              </w:rPr>
            </w:pPr>
          </w:p>
        </w:tc>
        <w:tc>
          <w:tcPr>
            <w:tcW w:w="1061" w:type="dxa"/>
          </w:tcPr>
          <w:p w14:paraId="4EA3500A" w14:textId="77777777" w:rsidR="00B169A8" w:rsidRDefault="00B169A8">
            <w:pPr>
              <w:pStyle w:val="TableParagraph"/>
              <w:spacing w:line="240" w:lineRule="auto"/>
              <w:rPr>
                <w:sz w:val="8"/>
              </w:rPr>
            </w:pPr>
          </w:p>
        </w:tc>
      </w:tr>
      <w:tr w:rsidR="00B169A8" w14:paraId="42906F48" w14:textId="77777777">
        <w:trPr>
          <w:trHeight w:val="178"/>
        </w:trPr>
        <w:tc>
          <w:tcPr>
            <w:tcW w:w="943" w:type="dxa"/>
            <w:tcBorders>
              <w:bottom w:val="single" w:sz="2" w:space="0" w:color="231F20"/>
            </w:tcBorders>
          </w:tcPr>
          <w:p w14:paraId="10FD56D2" w14:textId="77777777" w:rsidR="00B169A8" w:rsidRDefault="00B169A8">
            <w:pPr>
              <w:pStyle w:val="TableParagraph"/>
              <w:spacing w:line="240" w:lineRule="auto"/>
              <w:rPr>
                <w:sz w:val="12"/>
              </w:rPr>
            </w:pPr>
          </w:p>
        </w:tc>
        <w:tc>
          <w:tcPr>
            <w:tcW w:w="1074" w:type="dxa"/>
            <w:tcBorders>
              <w:bottom w:val="single" w:sz="2" w:space="0" w:color="231F20"/>
            </w:tcBorders>
          </w:tcPr>
          <w:p w14:paraId="61F87C58" w14:textId="77777777" w:rsidR="00B169A8" w:rsidRDefault="00B169A8">
            <w:pPr>
              <w:pStyle w:val="TableParagraph"/>
              <w:spacing w:line="240" w:lineRule="auto"/>
              <w:rPr>
                <w:sz w:val="12"/>
              </w:rPr>
            </w:pPr>
          </w:p>
        </w:tc>
        <w:tc>
          <w:tcPr>
            <w:tcW w:w="1052" w:type="dxa"/>
            <w:tcBorders>
              <w:bottom w:val="single" w:sz="2" w:space="0" w:color="231F20"/>
            </w:tcBorders>
          </w:tcPr>
          <w:p w14:paraId="14C735CE" w14:textId="77777777" w:rsidR="00B169A8" w:rsidRDefault="00B169A8">
            <w:pPr>
              <w:pStyle w:val="TableParagraph"/>
              <w:spacing w:line="240" w:lineRule="auto"/>
              <w:rPr>
                <w:sz w:val="12"/>
              </w:rPr>
            </w:pPr>
          </w:p>
        </w:tc>
        <w:tc>
          <w:tcPr>
            <w:tcW w:w="1057" w:type="dxa"/>
            <w:tcBorders>
              <w:bottom w:val="single" w:sz="2" w:space="0" w:color="231F20"/>
            </w:tcBorders>
          </w:tcPr>
          <w:p w14:paraId="3967E0A6" w14:textId="77777777" w:rsidR="00B169A8" w:rsidRDefault="00B169A8">
            <w:pPr>
              <w:pStyle w:val="TableParagraph"/>
              <w:spacing w:line="240" w:lineRule="auto"/>
              <w:rPr>
                <w:sz w:val="12"/>
              </w:rPr>
            </w:pPr>
          </w:p>
        </w:tc>
        <w:tc>
          <w:tcPr>
            <w:tcW w:w="1065" w:type="dxa"/>
            <w:tcBorders>
              <w:bottom w:val="single" w:sz="2" w:space="0" w:color="231F20"/>
            </w:tcBorders>
          </w:tcPr>
          <w:p w14:paraId="61221EB6" w14:textId="77777777" w:rsidR="00B169A8" w:rsidRDefault="00B169A8">
            <w:pPr>
              <w:pStyle w:val="TableParagraph"/>
              <w:spacing w:line="240" w:lineRule="auto"/>
              <w:rPr>
                <w:sz w:val="12"/>
              </w:rPr>
            </w:pPr>
          </w:p>
        </w:tc>
        <w:tc>
          <w:tcPr>
            <w:tcW w:w="1047" w:type="dxa"/>
            <w:tcBorders>
              <w:bottom w:val="single" w:sz="2" w:space="0" w:color="231F20"/>
            </w:tcBorders>
          </w:tcPr>
          <w:p w14:paraId="75012739" w14:textId="77777777" w:rsidR="00B169A8" w:rsidRDefault="00000000">
            <w:pPr>
              <w:pStyle w:val="TableParagraph"/>
              <w:spacing w:line="240" w:lineRule="auto"/>
              <w:ind w:left="62"/>
              <w:rPr>
                <w:sz w:val="12"/>
              </w:rPr>
            </w:pPr>
            <w:r>
              <w:rPr>
                <w:color w:val="231F20"/>
                <w:sz w:val="12"/>
              </w:rPr>
              <w:t>conflated in Spain</w:t>
            </w:r>
          </w:p>
        </w:tc>
        <w:tc>
          <w:tcPr>
            <w:tcW w:w="1064" w:type="dxa"/>
            <w:tcBorders>
              <w:bottom w:val="single" w:sz="2" w:space="0" w:color="231F20"/>
            </w:tcBorders>
          </w:tcPr>
          <w:p w14:paraId="484AA041" w14:textId="77777777" w:rsidR="00B169A8" w:rsidRDefault="00B169A8">
            <w:pPr>
              <w:pStyle w:val="TableParagraph"/>
              <w:spacing w:line="240" w:lineRule="auto"/>
              <w:rPr>
                <w:sz w:val="12"/>
              </w:rPr>
            </w:pPr>
          </w:p>
        </w:tc>
        <w:tc>
          <w:tcPr>
            <w:tcW w:w="1056" w:type="dxa"/>
            <w:tcBorders>
              <w:bottom w:val="single" w:sz="2" w:space="0" w:color="231F20"/>
            </w:tcBorders>
          </w:tcPr>
          <w:p w14:paraId="71F2C2B0" w14:textId="77777777" w:rsidR="00B169A8" w:rsidRDefault="00B169A8">
            <w:pPr>
              <w:pStyle w:val="TableParagraph"/>
              <w:spacing w:line="240" w:lineRule="auto"/>
              <w:rPr>
                <w:sz w:val="12"/>
              </w:rPr>
            </w:pPr>
          </w:p>
        </w:tc>
        <w:tc>
          <w:tcPr>
            <w:tcW w:w="1058" w:type="dxa"/>
            <w:tcBorders>
              <w:bottom w:val="single" w:sz="2" w:space="0" w:color="231F20"/>
            </w:tcBorders>
          </w:tcPr>
          <w:p w14:paraId="0923DB6B" w14:textId="77777777" w:rsidR="00B169A8" w:rsidRDefault="00B169A8">
            <w:pPr>
              <w:pStyle w:val="TableParagraph"/>
              <w:spacing w:line="240" w:lineRule="auto"/>
              <w:rPr>
                <w:sz w:val="12"/>
              </w:rPr>
            </w:pPr>
          </w:p>
        </w:tc>
        <w:tc>
          <w:tcPr>
            <w:tcW w:w="1061" w:type="dxa"/>
            <w:tcBorders>
              <w:bottom w:val="single" w:sz="2" w:space="0" w:color="231F20"/>
            </w:tcBorders>
          </w:tcPr>
          <w:p w14:paraId="3FA5468D" w14:textId="77777777" w:rsidR="00B169A8" w:rsidRDefault="00B169A8">
            <w:pPr>
              <w:pStyle w:val="TableParagraph"/>
              <w:spacing w:line="240" w:lineRule="auto"/>
              <w:rPr>
                <w:sz w:val="12"/>
              </w:rPr>
            </w:pPr>
          </w:p>
        </w:tc>
      </w:tr>
      <w:tr w:rsidR="00B169A8" w14:paraId="588B5E62" w14:textId="77777777">
        <w:trPr>
          <w:trHeight w:val="180"/>
        </w:trPr>
        <w:tc>
          <w:tcPr>
            <w:tcW w:w="943" w:type="dxa"/>
            <w:tcBorders>
              <w:top w:val="single" w:sz="2" w:space="0" w:color="231F20"/>
            </w:tcBorders>
          </w:tcPr>
          <w:p w14:paraId="3A09F1C0" w14:textId="77777777" w:rsidR="00B169A8" w:rsidRDefault="00000000">
            <w:pPr>
              <w:pStyle w:val="TableParagraph"/>
              <w:spacing w:before="36"/>
              <w:rPr>
                <w:sz w:val="12"/>
              </w:rPr>
            </w:pPr>
            <w:r>
              <w:rPr>
                <w:color w:val="231F20"/>
                <w:sz w:val="12"/>
              </w:rPr>
              <w:t>8. “PB effect”</w:t>
            </w:r>
          </w:p>
        </w:tc>
        <w:tc>
          <w:tcPr>
            <w:tcW w:w="1074" w:type="dxa"/>
            <w:tcBorders>
              <w:top w:val="single" w:sz="2" w:space="0" w:color="231F20"/>
            </w:tcBorders>
          </w:tcPr>
          <w:p w14:paraId="2A8C2F5D" w14:textId="77777777" w:rsidR="00B169A8" w:rsidRDefault="00000000">
            <w:pPr>
              <w:pStyle w:val="TableParagraph"/>
              <w:spacing w:before="36"/>
              <w:ind w:left="77"/>
              <w:rPr>
                <w:sz w:val="12"/>
              </w:rPr>
            </w:pPr>
            <w:r>
              <w:rPr>
                <w:color w:val="231F20"/>
                <w:sz w:val="12"/>
              </w:rPr>
              <w:t>Ultimately (p. 38),</w:t>
            </w:r>
          </w:p>
        </w:tc>
        <w:tc>
          <w:tcPr>
            <w:tcW w:w="1052" w:type="dxa"/>
            <w:tcBorders>
              <w:top w:val="single" w:sz="2" w:space="0" w:color="231F20"/>
            </w:tcBorders>
          </w:tcPr>
          <w:p w14:paraId="5F01C9BE" w14:textId="77777777" w:rsidR="00B169A8" w:rsidRDefault="00000000">
            <w:pPr>
              <w:pStyle w:val="TableParagraph"/>
              <w:spacing w:before="36"/>
              <w:ind w:left="61"/>
              <w:rPr>
                <w:sz w:val="12"/>
              </w:rPr>
            </w:pPr>
            <w:r>
              <w:rPr>
                <w:color w:val="231F20"/>
                <w:sz w:val="12"/>
              </w:rPr>
              <w:t>The “PB effect”</w:t>
            </w:r>
          </w:p>
        </w:tc>
        <w:tc>
          <w:tcPr>
            <w:tcW w:w="1057" w:type="dxa"/>
            <w:tcBorders>
              <w:top w:val="single" w:sz="2" w:space="0" w:color="231F20"/>
            </w:tcBorders>
          </w:tcPr>
          <w:p w14:paraId="62A55863" w14:textId="77777777" w:rsidR="00B169A8" w:rsidRDefault="00000000">
            <w:pPr>
              <w:pStyle w:val="TableParagraph"/>
              <w:spacing w:before="36"/>
              <w:ind w:left="68"/>
              <w:rPr>
                <w:sz w:val="12"/>
              </w:rPr>
            </w:pPr>
            <w:r>
              <w:rPr>
                <w:color w:val="231F20"/>
                <w:sz w:val="12"/>
              </w:rPr>
              <w:t>PB’s perspective</w:t>
            </w:r>
          </w:p>
        </w:tc>
        <w:tc>
          <w:tcPr>
            <w:tcW w:w="1065" w:type="dxa"/>
            <w:tcBorders>
              <w:top w:val="single" w:sz="2" w:space="0" w:color="231F20"/>
            </w:tcBorders>
          </w:tcPr>
          <w:p w14:paraId="7C3CAA0C" w14:textId="77777777" w:rsidR="00B169A8" w:rsidRDefault="00000000">
            <w:pPr>
              <w:pStyle w:val="TableParagraph"/>
              <w:spacing w:before="36"/>
              <w:ind w:left="69"/>
              <w:rPr>
                <w:sz w:val="12"/>
              </w:rPr>
            </w:pPr>
            <w:r>
              <w:rPr>
                <w:color w:val="231F20"/>
                <w:sz w:val="12"/>
              </w:rPr>
              <w:t>Almost in self-help</w:t>
            </w:r>
          </w:p>
        </w:tc>
        <w:tc>
          <w:tcPr>
            <w:tcW w:w="1047" w:type="dxa"/>
            <w:tcBorders>
              <w:top w:val="single" w:sz="2" w:space="0" w:color="231F20"/>
            </w:tcBorders>
          </w:tcPr>
          <w:p w14:paraId="3E5497A1" w14:textId="77777777" w:rsidR="00B169A8" w:rsidRDefault="00000000">
            <w:pPr>
              <w:pStyle w:val="TableParagraph"/>
              <w:spacing w:before="36"/>
              <w:ind w:left="62"/>
              <w:rPr>
                <w:sz w:val="12"/>
              </w:rPr>
            </w:pPr>
            <w:r>
              <w:rPr>
                <w:color w:val="231F20"/>
                <w:sz w:val="12"/>
              </w:rPr>
              <w:t>The possibility of</w:t>
            </w:r>
          </w:p>
        </w:tc>
        <w:tc>
          <w:tcPr>
            <w:tcW w:w="1064" w:type="dxa"/>
            <w:tcBorders>
              <w:top w:val="single" w:sz="2" w:space="0" w:color="231F20"/>
            </w:tcBorders>
          </w:tcPr>
          <w:p w14:paraId="4E49CC56" w14:textId="77777777" w:rsidR="00B169A8" w:rsidRDefault="00000000">
            <w:pPr>
              <w:pStyle w:val="TableParagraph"/>
              <w:spacing w:before="36"/>
              <w:ind w:left="73"/>
              <w:rPr>
                <w:sz w:val="12"/>
              </w:rPr>
            </w:pPr>
            <w:r>
              <w:rPr>
                <w:color w:val="231F20"/>
                <w:sz w:val="12"/>
              </w:rPr>
              <w:t>Two conceptions</w:t>
            </w:r>
          </w:p>
        </w:tc>
        <w:tc>
          <w:tcPr>
            <w:tcW w:w="1056" w:type="dxa"/>
            <w:tcBorders>
              <w:top w:val="single" w:sz="2" w:space="0" w:color="231F20"/>
            </w:tcBorders>
          </w:tcPr>
          <w:p w14:paraId="0030D8B6" w14:textId="77777777" w:rsidR="00B169A8" w:rsidRDefault="00000000">
            <w:pPr>
              <w:pStyle w:val="TableParagraph"/>
              <w:spacing w:before="36"/>
              <w:ind w:left="68"/>
              <w:rPr>
                <w:sz w:val="12"/>
              </w:rPr>
            </w:pPr>
            <w:r>
              <w:rPr>
                <w:color w:val="231F20"/>
                <w:sz w:val="12"/>
              </w:rPr>
              <w:t>The broad,</w:t>
            </w:r>
          </w:p>
        </w:tc>
        <w:tc>
          <w:tcPr>
            <w:tcW w:w="1058" w:type="dxa"/>
            <w:tcBorders>
              <w:top w:val="single" w:sz="2" w:space="0" w:color="231F20"/>
            </w:tcBorders>
          </w:tcPr>
          <w:p w14:paraId="6CF66CF2" w14:textId="77777777" w:rsidR="00B169A8" w:rsidRDefault="00000000">
            <w:pPr>
              <w:pStyle w:val="TableParagraph"/>
              <w:spacing w:before="36"/>
              <w:ind w:left="70"/>
              <w:rPr>
                <w:sz w:val="12"/>
              </w:rPr>
            </w:pPr>
            <w:r>
              <w:rPr>
                <w:color w:val="231F20"/>
                <w:sz w:val="12"/>
              </w:rPr>
              <w:t>The urge to come</w:t>
            </w:r>
          </w:p>
        </w:tc>
        <w:tc>
          <w:tcPr>
            <w:tcW w:w="1061" w:type="dxa"/>
            <w:tcBorders>
              <w:top w:val="single" w:sz="2" w:space="0" w:color="231F20"/>
            </w:tcBorders>
          </w:tcPr>
          <w:p w14:paraId="44BE6DE9" w14:textId="77777777" w:rsidR="00B169A8" w:rsidRDefault="00000000">
            <w:pPr>
              <w:pStyle w:val="TableParagraph"/>
              <w:spacing w:before="36"/>
              <w:ind w:left="70"/>
              <w:rPr>
                <w:sz w:val="12"/>
              </w:rPr>
            </w:pPr>
            <w:r>
              <w:rPr>
                <w:color w:val="231F20"/>
                <w:sz w:val="12"/>
              </w:rPr>
              <w:t>Above all, how</w:t>
            </w:r>
          </w:p>
        </w:tc>
      </w:tr>
      <w:tr w:rsidR="00B169A8" w14:paraId="48AF7FE1" w14:textId="77777777">
        <w:trPr>
          <w:trHeight w:val="143"/>
        </w:trPr>
        <w:tc>
          <w:tcPr>
            <w:tcW w:w="943" w:type="dxa"/>
          </w:tcPr>
          <w:p w14:paraId="75B0AE2A" w14:textId="77777777" w:rsidR="00B169A8" w:rsidRDefault="00B169A8">
            <w:pPr>
              <w:pStyle w:val="TableParagraph"/>
              <w:spacing w:line="240" w:lineRule="auto"/>
              <w:rPr>
                <w:sz w:val="8"/>
              </w:rPr>
            </w:pPr>
          </w:p>
        </w:tc>
        <w:tc>
          <w:tcPr>
            <w:tcW w:w="1074" w:type="dxa"/>
          </w:tcPr>
          <w:p w14:paraId="161675ED" w14:textId="77777777" w:rsidR="00B169A8" w:rsidRDefault="00000000">
            <w:pPr>
              <w:pStyle w:val="TableParagraph"/>
              <w:ind w:left="77"/>
              <w:rPr>
                <w:sz w:val="12"/>
              </w:rPr>
            </w:pPr>
            <w:r>
              <w:rPr>
                <w:color w:val="231F20"/>
                <w:sz w:val="12"/>
              </w:rPr>
              <w:t>seeking and wan-</w:t>
            </w:r>
          </w:p>
        </w:tc>
        <w:tc>
          <w:tcPr>
            <w:tcW w:w="1052" w:type="dxa"/>
          </w:tcPr>
          <w:p w14:paraId="76B6B187" w14:textId="77777777" w:rsidR="00B169A8" w:rsidRDefault="00000000">
            <w:pPr>
              <w:pStyle w:val="TableParagraph"/>
              <w:ind w:left="61"/>
              <w:rPr>
                <w:sz w:val="12"/>
              </w:rPr>
            </w:pPr>
            <w:r>
              <w:rPr>
                <w:color w:val="231F20"/>
                <w:sz w:val="12"/>
              </w:rPr>
              <w:t>occurred after</w:t>
            </w:r>
          </w:p>
        </w:tc>
        <w:tc>
          <w:tcPr>
            <w:tcW w:w="1057" w:type="dxa"/>
          </w:tcPr>
          <w:p w14:paraId="59C57D3B" w14:textId="77777777" w:rsidR="00B169A8" w:rsidRDefault="00000000">
            <w:pPr>
              <w:pStyle w:val="TableParagraph"/>
              <w:ind w:left="68"/>
              <w:rPr>
                <w:sz w:val="12"/>
              </w:rPr>
            </w:pPr>
            <w:r>
              <w:rPr>
                <w:color w:val="231F20"/>
                <w:sz w:val="12"/>
              </w:rPr>
              <w:t>gave Kauppi</w:t>
            </w:r>
          </w:p>
        </w:tc>
        <w:tc>
          <w:tcPr>
            <w:tcW w:w="1065" w:type="dxa"/>
          </w:tcPr>
          <w:p w14:paraId="08621D93" w14:textId="77777777" w:rsidR="00B169A8" w:rsidRDefault="00000000">
            <w:pPr>
              <w:pStyle w:val="TableParagraph"/>
              <w:ind w:left="69"/>
              <w:rPr>
                <w:sz w:val="12"/>
              </w:rPr>
            </w:pPr>
            <w:r>
              <w:rPr>
                <w:color w:val="231F20"/>
                <w:sz w:val="12"/>
              </w:rPr>
              <w:t>terms, PB’s theory</w:t>
            </w:r>
          </w:p>
        </w:tc>
        <w:tc>
          <w:tcPr>
            <w:tcW w:w="1047" w:type="dxa"/>
          </w:tcPr>
          <w:p w14:paraId="37153B69" w14:textId="77777777" w:rsidR="00B169A8" w:rsidRDefault="00000000">
            <w:pPr>
              <w:pStyle w:val="TableParagraph"/>
              <w:ind w:left="62"/>
              <w:rPr>
                <w:sz w:val="12"/>
              </w:rPr>
            </w:pPr>
            <w:r>
              <w:rPr>
                <w:color w:val="231F20"/>
                <w:sz w:val="12"/>
              </w:rPr>
              <w:t>offering a harsh</w:t>
            </w:r>
          </w:p>
        </w:tc>
        <w:tc>
          <w:tcPr>
            <w:tcW w:w="1064" w:type="dxa"/>
          </w:tcPr>
          <w:p w14:paraId="44950F06" w14:textId="77777777" w:rsidR="00B169A8" w:rsidRDefault="00000000">
            <w:pPr>
              <w:pStyle w:val="TableParagraph"/>
              <w:ind w:left="73"/>
              <w:rPr>
                <w:sz w:val="12"/>
              </w:rPr>
            </w:pPr>
            <w:r>
              <w:rPr>
                <w:color w:val="231F20"/>
                <w:sz w:val="12"/>
              </w:rPr>
              <w:t>in particular: «the</w:t>
            </w:r>
          </w:p>
        </w:tc>
        <w:tc>
          <w:tcPr>
            <w:tcW w:w="1056" w:type="dxa"/>
          </w:tcPr>
          <w:p w14:paraId="256E37E4" w14:textId="77777777" w:rsidR="00B169A8" w:rsidRDefault="00000000">
            <w:pPr>
              <w:pStyle w:val="TableParagraph"/>
              <w:ind w:left="68"/>
              <w:rPr>
                <w:sz w:val="12"/>
              </w:rPr>
            </w:pPr>
            <w:r>
              <w:rPr>
                <w:color w:val="231F20"/>
                <w:sz w:val="12"/>
              </w:rPr>
              <w:t>trans-contextual</w:t>
            </w:r>
          </w:p>
        </w:tc>
        <w:tc>
          <w:tcPr>
            <w:tcW w:w="1058" w:type="dxa"/>
          </w:tcPr>
          <w:p w14:paraId="1062F016" w14:textId="77777777" w:rsidR="00B169A8" w:rsidRDefault="00000000">
            <w:pPr>
              <w:pStyle w:val="TableParagraph"/>
              <w:ind w:left="70"/>
              <w:rPr>
                <w:sz w:val="12"/>
              </w:rPr>
            </w:pPr>
            <w:r>
              <w:rPr>
                <w:color w:val="231F20"/>
                <w:sz w:val="12"/>
              </w:rPr>
              <w:t>up with a con-</w:t>
            </w:r>
          </w:p>
        </w:tc>
        <w:tc>
          <w:tcPr>
            <w:tcW w:w="1061" w:type="dxa"/>
          </w:tcPr>
          <w:p w14:paraId="3EA12FB1" w14:textId="77777777" w:rsidR="00B169A8" w:rsidRDefault="00000000">
            <w:pPr>
              <w:pStyle w:val="TableParagraph"/>
              <w:ind w:left="70"/>
              <w:rPr>
                <w:sz w:val="12"/>
              </w:rPr>
            </w:pPr>
            <w:r>
              <w:rPr>
                <w:color w:val="231F20"/>
                <w:sz w:val="12"/>
              </w:rPr>
              <w:t>PB’s epistemo-</w:t>
            </w:r>
          </w:p>
        </w:tc>
      </w:tr>
      <w:tr w:rsidR="00B169A8" w14:paraId="27FB3ADC" w14:textId="77777777">
        <w:trPr>
          <w:trHeight w:val="143"/>
        </w:trPr>
        <w:tc>
          <w:tcPr>
            <w:tcW w:w="943" w:type="dxa"/>
          </w:tcPr>
          <w:p w14:paraId="0FC9A7C5" w14:textId="77777777" w:rsidR="00B169A8" w:rsidRDefault="00B169A8">
            <w:pPr>
              <w:pStyle w:val="TableParagraph"/>
              <w:spacing w:line="240" w:lineRule="auto"/>
              <w:rPr>
                <w:sz w:val="8"/>
              </w:rPr>
            </w:pPr>
          </w:p>
        </w:tc>
        <w:tc>
          <w:tcPr>
            <w:tcW w:w="1074" w:type="dxa"/>
          </w:tcPr>
          <w:p w14:paraId="4635D98D" w14:textId="77777777" w:rsidR="00B169A8" w:rsidRDefault="00000000">
            <w:pPr>
              <w:pStyle w:val="TableParagraph"/>
              <w:ind w:left="77"/>
              <w:rPr>
                <w:sz w:val="12"/>
              </w:rPr>
            </w:pPr>
            <w:r>
              <w:rPr>
                <w:color w:val="231F20"/>
                <w:sz w:val="12"/>
              </w:rPr>
              <w:t>ting to transform</w:t>
            </w:r>
          </w:p>
        </w:tc>
        <w:tc>
          <w:tcPr>
            <w:tcW w:w="1052" w:type="dxa"/>
          </w:tcPr>
          <w:p w14:paraId="1AE7DDC7" w14:textId="77777777" w:rsidR="00B169A8" w:rsidRDefault="00000000">
            <w:pPr>
              <w:pStyle w:val="TableParagraph"/>
              <w:ind w:left="61"/>
              <w:rPr>
                <w:i/>
                <w:sz w:val="12"/>
              </w:rPr>
            </w:pPr>
            <w:r>
              <w:rPr>
                <w:color w:val="231F20"/>
                <w:sz w:val="12"/>
              </w:rPr>
              <w:t xml:space="preserve">having read </w:t>
            </w:r>
            <w:r>
              <w:rPr>
                <w:i/>
                <w:color w:val="231F20"/>
                <w:sz w:val="12"/>
              </w:rPr>
              <w:t>Distin-</w:t>
            </w:r>
          </w:p>
        </w:tc>
        <w:tc>
          <w:tcPr>
            <w:tcW w:w="1057" w:type="dxa"/>
          </w:tcPr>
          <w:p w14:paraId="4C33CFD1" w14:textId="77777777" w:rsidR="00B169A8" w:rsidRDefault="00000000">
            <w:pPr>
              <w:pStyle w:val="TableParagraph"/>
              <w:ind w:left="68"/>
              <w:rPr>
                <w:sz w:val="12"/>
              </w:rPr>
            </w:pPr>
            <w:r>
              <w:rPr>
                <w:color w:val="231F20"/>
                <w:sz w:val="12"/>
              </w:rPr>
              <w:t>leeway to develop</w:t>
            </w:r>
          </w:p>
        </w:tc>
        <w:tc>
          <w:tcPr>
            <w:tcW w:w="1065" w:type="dxa"/>
          </w:tcPr>
          <w:p w14:paraId="7AB86B6D" w14:textId="77777777" w:rsidR="00B169A8" w:rsidRDefault="00000000">
            <w:pPr>
              <w:pStyle w:val="TableParagraph"/>
              <w:ind w:left="69"/>
              <w:rPr>
                <w:sz w:val="12"/>
              </w:rPr>
            </w:pPr>
            <w:r>
              <w:rPr>
                <w:color w:val="231F20"/>
                <w:sz w:val="12"/>
              </w:rPr>
              <w:t>is an antidote to</w:t>
            </w:r>
          </w:p>
        </w:tc>
        <w:tc>
          <w:tcPr>
            <w:tcW w:w="1047" w:type="dxa"/>
          </w:tcPr>
          <w:p w14:paraId="0FFE2106" w14:textId="77777777" w:rsidR="00B169A8" w:rsidRDefault="00000000">
            <w:pPr>
              <w:pStyle w:val="TableParagraph"/>
              <w:ind w:left="62"/>
              <w:rPr>
                <w:sz w:val="12"/>
              </w:rPr>
            </w:pPr>
            <w:r>
              <w:rPr>
                <w:color w:val="231F20"/>
                <w:sz w:val="12"/>
              </w:rPr>
              <w:t>critique of capita-</w:t>
            </w:r>
          </w:p>
        </w:tc>
        <w:tc>
          <w:tcPr>
            <w:tcW w:w="1064" w:type="dxa"/>
          </w:tcPr>
          <w:p w14:paraId="2345905D" w14:textId="77777777" w:rsidR="00B169A8" w:rsidRDefault="00000000">
            <w:pPr>
              <w:pStyle w:val="TableParagraph"/>
              <w:ind w:left="73"/>
              <w:rPr>
                <w:sz w:val="12"/>
              </w:rPr>
            </w:pPr>
            <w:r>
              <w:rPr>
                <w:color w:val="231F20"/>
                <w:sz w:val="12"/>
              </w:rPr>
              <w:t>epistemological</w:t>
            </w:r>
          </w:p>
        </w:tc>
        <w:tc>
          <w:tcPr>
            <w:tcW w:w="1056" w:type="dxa"/>
          </w:tcPr>
          <w:p w14:paraId="3EC00791" w14:textId="77777777" w:rsidR="00B169A8" w:rsidRDefault="00000000">
            <w:pPr>
              <w:pStyle w:val="TableParagraph"/>
              <w:ind w:left="68"/>
              <w:rPr>
                <w:sz w:val="12"/>
              </w:rPr>
            </w:pPr>
            <w:r>
              <w:rPr>
                <w:color w:val="231F20"/>
                <w:sz w:val="12"/>
              </w:rPr>
              <w:t>applicability of</w:t>
            </w:r>
          </w:p>
        </w:tc>
        <w:tc>
          <w:tcPr>
            <w:tcW w:w="1058" w:type="dxa"/>
          </w:tcPr>
          <w:p w14:paraId="67EF1FF6" w14:textId="77777777" w:rsidR="00B169A8" w:rsidRDefault="00000000">
            <w:pPr>
              <w:pStyle w:val="TableParagraph"/>
              <w:ind w:left="70"/>
              <w:rPr>
                <w:sz w:val="12"/>
              </w:rPr>
            </w:pPr>
            <w:r>
              <w:rPr>
                <w:color w:val="231F20"/>
                <w:sz w:val="12"/>
              </w:rPr>
              <w:t>vincing, original,</w:t>
            </w:r>
          </w:p>
        </w:tc>
        <w:tc>
          <w:tcPr>
            <w:tcW w:w="1061" w:type="dxa"/>
          </w:tcPr>
          <w:p w14:paraId="5BAA1BD9" w14:textId="77777777" w:rsidR="00B169A8" w:rsidRDefault="00000000">
            <w:pPr>
              <w:pStyle w:val="TableParagraph"/>
              <w:ind w:left="70"/>
              <w:rPr>
                <w:sz w:val="12"/>
              </w:rPr>
            </w:pPr>
            <w:r>
              <w:rPr>
                <w:color w:val="231F20"/>
                <w:sz w:val="12"/>
              </w:rPr>
              <w:t>logy permits a</w:t>
            </w:r>
          </w:p>
        </w:tc>
      </w:tr>
      <w:tr w:rsidR="00B169A8" w14:paraId="729A3ED8" w14:textId="77777777">
        <w:trPr>
          <w:trHeight w:val="144"/>
        </w:trPr>
        <w:tc>
          <w:tcPr>
            <w:tcW w:w="943" w:type="dxa"/>
          </w:tcPr>
          <w:p w14:paraId="6C0DDA64" w14:textId="77777777" w:rsidR="00B169A8" w:rsidRDefault="00B169A8">
            <w:pPr>
              <w:pStyle w:val="TableParagraph"/>
              <w:spacing w:line="240" w:lineRule="auto"/>
              <w:rPr>
                <w:sz w:val="8"/>
              </w:rPr>
            </w:pPr>
          </w:p>
        </w:tc>
        <w:tc>
          <w:tcPr>
            <w:tcW w:w="1074" w:type="dxa"/>
          </w:tcPr>
          <w:p w14:paraId="6A8031AD" w14:textId="77777777" w:rsidR="00B169A8" w:rsidRDefault="00000000">
            <w:pPr>
              <w:pStyle w:val="TableParagraph"/>
              <w:ind w:left="77"/>
              <w:rPr>
                <w:sz w:val="12"/>
              </w:rPr>
            </w:pPr>
            <w:r>
              <w:rPr>
                <w:color w:val="231F20"/>
                <w:sz w:val="12"/>
              </w:rPr>
              <w:t>capitalism.</w:t>
            </w:r>
          </w:p>
        </w:tc>
        <w:tc>
          <w:tcPr>
            <w:tcW w:w="1052" w:type="dxa"/>
          </w:tcPr>
          <w:p w14:paraId="52FEA3B8" w14:textId="77777777" w:rsidR="00B169A8" w:rsidRDefault="00000000">
            <w:pPr>
              <w:pStyle w:val="TableParagraph"/>
              <w:ind w:left="61"/>
              <w:rPr>
                <w:sz w:val="12"/>
              </w:rPr>
            </w:pPr>
            <w:r>
              <w:rPr>
                <w:i/>
                <w:color w:val="231F20"/>
                <w:sz w:val="12"/>
              </w:rPr>
              <w:t xml:space="preserve">ction </w:t>
            </w:r>
            <w:r>
              <w:rPr>
                <w:color w:val="231F20"/>
                <w:sz w:val="12"/>
              </w:rPr>
              <w:t>(this is por-</w:t>
            </w:r>
          </w:p>
        </w:tc>
        <w:tc>
          <w:tcPr>
            <w:tcW w:w="1057" w:type="dxa"/>
          </w:tcPr>
          <w:p w14:paraId="0DDBBCF0" w14:textId="77777777" w:rsidR="00B169A8" w:rsidRDefault="00000000">
            <w:pPr>
              <w:pStyle w:val="TableParagraph"/>
              <w:ind w:left="68"/>
              <w:rPr>
                <w:sz w:val="12"/>
              </w:rPr>
            </w:pPr>
            <w:r>
              <w:rPr>
                <w:color w:val="231F20"/>
                <w:sz w:val="12"/>
              </w:rPr>
              <w:t>a reflexive political</w:t>
            </w:r>
          </w:p>
        </w:tc>
        <w:tc>
          <w:tcPr>
            <w:tcW w:w="1065" w:type="dxa"/>
          </w:tcPr>
          <w:p w14:paraId="41EBF6AA" w14:textId="77777777" w:rsidR="00B169A8" w:rsidRDefault="00000000">
            <w:pPr>
              <w:pStyle w:val="TableParagraph"/>
              <w:ind w:left="69"/>
              <w:rPr>
                <w:sz w:val="12"/>
              </w:rPr>
            </w:pPr>
            <w:r>
              <w:rPr>
                <w:color w:val="231F20"/>
                <w:sz w:val="12"/>
              </w:rPr>
              <w:t>alienation, crucial</w:t>
            </w:r>
          </w:p>
        </w:tc>
        <w:tc>
          <w:tcPr>
            <w:tcW w:w="1047" w:type="dxa"/>
          </w:tcPr>
          <w:p w14:paraId="1462A96F" w14:textId="77777777" w:rsidR="00B169A8" w:rsidRDefault="00000000">
            <w:pPr>
              <w:pStyle w:val="TableParagraph"/>
              <w:ind w:left="62"/>
              <w:rPr>
                <w:sz w:val="12"/>
              </w:rPr>
            </w:pPr>
            <w:r>
              <w:rPr>
                <w:color w:val="231F20"/>
                <w:sz w:val="12"/>
              </w:rPr>
              <w:t>lism beyond the</w:t>
            </w:r>
          </w:p>
        </w:tc>
        <w:tc>
          <w:tcPr>
            <w:tcW w:w="1064" w:type="dxa"/>
          </w:tcPr>
          <w:p w14:paraId="280ABA5A" w14:textId="77777777" w:rsidR="00B169A8" w:rsidRDefault="00000000">
            <w:pPr>
              <w:pStyle w:val="TableParagraph"/>
              <w:ind w:left="73"/>
              <w:rPr>
                <w:sz w:val="12"/>
              </w:rPr>
            </w:pPr>
            <w:r>
              <w:rPr>
                <w:color w:val="231F20"/>
                <w:sz w:val="12"/>
              </w:rPr>
              <w:t>break» (pp. 104-</w:t>
            </w:r>
          </w:p>
        </w:tc>
        <w:tc>
          <w:tcPr>
            <w:tcW w:w="1056" w:type="dxa"/>
          </w:tcPr>
          <w:p w14:paraId="3E9BDCEC" w14:textId="77777777" w:rsidR="00B169A8" w:rsidRDefault="00000000">
            <w:pPr>
              <w:pStyle w:val="TableParagraph"/>
              <w:ind w:left="68"/>
              <w:rPr>
                <w:sz w:val="12"/>
              </w:rPr>
            </w:pPr>
            <w:r>
              <w:rPr>
                <w:color w:val="231F20"/>
                <w:sz w:val="12"/>
              </w:rPr>
              <w:t>PB’s methodology</w:t>
            </w:r>
          </w:p>
        </w:tc>
        <w:tc>
          <w:tcPr>
            <w:tcW w:w="1058" w:type="dxa"/>
          </w:tcPr>
          <w:p w14:paraId="7C77157C" w14:textId="77777777" w:rsidR="00B169A8" w:rsidRDefault="00000000">
            <w:pPr>
              <w:pStyle w:val="TableParagraph"/>
              <w:ind w:left="70"/>
              <w:rPr>
                <w:sz w:val="12"/>
              </w:rPr>
            </w:pPr>
            <w:r>
              <w:rPr>
                <w:color w:val="231F20"/>
                <w:sz w:val="12"/>
              </w:rPr>
              <w:t>and effective</w:t>
            </w:r>
          </w:p>
        </w:tc>
        <w:tc>
          <w:tcPr>
            <w:tcW w:w="1061" w:type="dxa"/>
          </w:tcPr>
          <w:p w14:paraId="7F802862" w14:textId="77777777" w:rsidR="00B169A8" w:rsidRDefault="00000000">
            <w:pPr>
              <w:pStyle w:val="TableParagraph"/>
              <w:ind w:left="70"/>
              <w:rPr>
                <w:sz w:val="12"/>
              </w:rPr>
            </w:pPr>
            <w:r>
              <w:rPr>
                <w:color w:val="231F20"/>
                <w:sz w:val="12"/>
              </w:rPr>
              <w:t>close association of</w:t>
            </w:r>
          </w:p>
        </w:tc>
      </w:tr>
      <w:tr w:rsidR="00B169A8" w14:paraId="2412CF6E" w14:textId="77777777">
        <w:trPr>
          <w:trHeight w:val="143"/>
        </w:trPr>
        <w:tc>
          <w:tcPr>
            <w:tcW w:w="943" w:type="dxa"/>
          </w:tcPr>
          <w:p w14:paraId="2269DF6E" w14:textId="77777777" w:rsidR="00B169A8" w:rsidRDefault="00B169A8">
            <w:pPr>
              <w:pStyle w:val="TableParagraph"/>
              <w:spacing w:line="240" w:lineRule="auto"/>
              <w:rPr>
                <w:sz w:val="8"/>
              </w:rPr>
            </w:pPr>
          </w:p>
        </w:tc>
        <w:tc>
          <w:tcPr>
            <w:tcW w:w="1074" w:type="dxa"/>
          </w:tcPr>
          <w:p w14:paraId="52AD3548" w14:textId="77777777" w:rsidR="00B169A8" w:rsidRDefault="00B169A8">
            <w:pPr>
              <w:pStyle w:val="TableParagraph"/>
              <w:spacing w:line="240" w:lineRule="auto"/>
              <w:rPr>
                <w:sz w:val="8"/>
              </w:rPr>
            </w:pPr>
          </w:p>
        </w:tc>
        <w:tc>
          <w:tcPr>
            <w:tcW w:w="1052" w:type="dxa"/>
          </w:tcPr>
          <w:p w14:paraId="59E1FF72" w14:textId="77777777" w:rsidR="00B169A8" w:rsidRDefault="00000000">
            <w:pPr>
              <w:pStyle w:val="TableParagraph"/>
              <w:ind w:left="61"/>
              <w:rPr>
                <w:sz w:val="12"/>
              </w:rPr>
            </w:pPr>
            <w:r>
              <w:rPr>
                <w:color w:val="231F20"/>
                <w:sz w:val="12"/>
              </w:rPr>
              <w:t>trayed as a seminal</w:t>
            </w:r>
          </w:p>
        </w:tc>
        <w:tc>
          <w:tcPr>
            <w:tcW w:w="1057" w:type="dxa"/>
          </w:tcPr>
          <w:p w14:paraId="4E118EA8" w14:textId="77777777" w:rsidR="00B169A8" w:rsidRDefault="00000000">
            <w:pPr>
              <w:pStyle w:val="TableParagraph"/>
              <w:ind w:left="68"/>
              <w:rPr>
                <w:sz w:val="12"/>
              </w:rPr>
            </w:pPr>
            <w:r>
              <w:rPr>
                <w:color w:val="231F20"/>
                <w:sz w:val="12"/>
              </w:rPr>
              <w:t>sociology that</w:t>
            </w:r>
          </w:p>
        </w:tc>
        <w:tc>
          <w:tcPr>
            <w:tcW w:w="1065" w:type="dxa"/>
          </w:tcPr>
          <w:p w14:paraId="129A9F7F" w14:textId="77777777" w:rsidR="00B169A8" w:rsidRDefault="00000000">
            <w:pPr>
              <w:pStyle w:val="TableParagraph"/>
              <w:ind w:left="69"/>
              <w:rPr>
                <w:sz w:val="12"/>
              </w:rPr>
            </w:pPr>
            <w:r>
              <w:rPr>
                <w:color w:val="231F20"/>
                <w:sz w:val="12"/>
              </w:rPr>
              <w:t>to reappropriate</w:t>
            </w:r>
          </w:p>
        </w:tc>
        <w:tc>
          <w:tcPr>
            <w:tcW w:w="1047" w:type="dxa"/>
          </w:tcPr>
          <w:p w14:paraId="50E58428" w14:textId="77777777" w:rsidR="00B169A8" w:rsidRDefault="00000000">
            <w:pPr>
              <w:pStyle w:val="TableParagraph"/>
              <w:ind w:left="62"/>
              <w:rPr>
                <w:sz w:val="12"/>
              </w:rPr>
            </w:pPr>
            <w:r>
              <w:rPr>
                <w:color w:val="231F20"/>
                <w:sz w:val="12"/>
              </w:rPr>
              <w:t>narrow constraints</w:t>
            </w:r>
          </w:p>
        </w:tc>
        <w:tc>
          <w:tcPr>
            <w:tcW w:w="1064" w:type="dxa"/>
          </w:tcPr>
          <w:p w14:paraId="100BD524" w14:textId="77777777" w:rsidR="00B169A8" w:rsidRDefault="00000000">
            <w:pPr>
              <w:pStyle w:val="TableParagraph"/>
              <w:ind w:left="73"/>
              <w:rPr>
                <w:sz w:val="12"/>
              </w:rPr>
            </w:pPr>
            <w:r>
              <w:rPr>
                <w:color w:val="231F20"/>
                <w:sz w:val="12"/>
              </w:rPr>
              <w:t>105), meaning that</w:t>
            </w:r>
          </w:p>
        </w:tc>
        <w:tc>
          <w:tcPr>
            <w:tcW w:w="1056" w:type="dxa"/>
          </w:tcPr>
          <w:p w14:paraId="30FC7B0E" w14:textId="77777777" w:rsidR="00B169A8" w:rsidRDefault="00000000">
            <w:pPr>
              <w:pStyle w:val="TableParagraph"/>
              <w:ind w:left="68"/>
              <w:rPr>
                <w:sz w:val="12"/>
              </w:rPr>
            </w:pPr>
            <w:r>
              <w:rPr>
                <w:color w:val="231F20"/>
                <w:sz w:val="12"/>
              </w:rPr>
              <w:t>is stressed, and so</w:t>
            </w:r>
          </w:p>
        </w:tc>
        <w:tc>
          <w:tcPr>
            <w:tcW w:w="1058" w:type="dxa"/>
          </w:tcPr>
          <w:p w14:paraId="61098BAB" w14:textId="77777777" w:rsidR="00B169A8" w:rsidRDefault="00000000">
            <w:pPr>
              <w:pStyle w:val="TableParagraph"/>
              <w:ind w:left="70"/>
              <w:rPr>
                <w:sz w:val="12"/>
              </w:rPr>
            </w:pPr>
            <w:r>
              <w:rPr>
                <w:color w:val="231F20"/>
                <w:sz w:val="12"/>
              </w:rPr>
              <w:t>alternative in the</w:t>
            </w:r>
          </w:p>
        </w:tc>
        <w:tc>
          <w:tcPr>
            <w:tcW w:w="1061" w:type="dxa"/>
          </w:tcPr>
          <w:p w14:paraId="4640192E" w14:textId="77777777" w:rsidR="00B169A8" w:rsidRDefault="00000000">
            <w:pPr>
              <w:pStyle w:val="TableParagraph"/>
              <w:ind w:left="70"/>
              <w:rPr>
                <w:sz w:val="12"/>
              </w:rPr>
            </w:pPr>
            <w:r>
              <w:rPr>
                <w:color w:val="231F20"/>
                <w:sz w:val="12"/>
              </w:rPr>
              <w:t>empirical research</w:t>
            </w:r>
          </w:p>
        </w:tc>
      </w:tr>
      <w:tr w:rsidR="00B169A8" w14:paraId="1D7C2E84" w14:textId="77777777">
        <w:trPr>
          <w:trHeight w:val="143"/>
        </w:trPr>
        <w:tc>
          <w:tcPr>
            <w:tcW w:w="943" w:type="dxa"/>
          </w:tcPr>
          <w:p w14:paraId="00AC8103" w14:textId="77777777" w:rsidR="00B169A8" w:rsidRDefault="00B169A8">
            <w:pPr>
              <w:pStyle w:val="TableParagraph"/>
              <w:spacing w:line="240" w:lineRule="auto"/>
              <w:rPr>
                <w:sz w:val="8"/>
              </w:rPr>
            </w:pPr>
          </w:p>
        </w:tc>
        <w:tc>
          <w:tcPr>
            <w:tcW w:w="1074" w:type="dxa"/>
          </w:tcPr>
          <w:p w14:paraId="74DDFF97" w14:textId="77777777" w:rsidR="00B169A8" w:rsidRDefault="00B169A8">
            <w:pPr>
              <w:pStyle w:val="TableParagraph"/>
              <w:spacing w:line="240" w:lineRule="auto"/>
              <w:rPr>
                <w:sz w:val="8"/>
              </w:rPr>
            </w:pPr>
          </w:p>
        </w:tc>
        <w:tc>
          <w:tcPr>
            <w:tcW w:w="1052" w:type="dxa"/>
          </w:tcPr>
          <w:p w14:paraId="03A34A35" w14:textId="77777777" w:rsidR="00B169A8" w:rsidRDefault="00000000">
            <w:pPr>
              <w:pStyle w:val="TableParagraph"/>
              <w:ind w:left="61"/>
              <w:rPr>
                <w:sz w:val="12"/>
              </w:rPr>
            </w:pPr>
            <w:r>
              <w:rPr>
                <w:color w:val="231F20"/>
                <w:sz w:val="12"/>
              </w:rPr>
              <w:t>moment). The</w:t>
            </w:r>
          </w:p>
        </w:tc>
        <w:tc>
          <w:tcPr>
            <w:tcW w:w="1057" w:type="dxa"/>
          </w:tcPr>
          <w:p w14:paraId="2A6285FB" w14:textId="77777777" w:rsidR="00B169A8" w:rsidRDefault="00000000">
            <w:pPr>
              <w:pStyle w:val="TableParagraph"/>
              <w:ind w:left="68"/>
              <w:rPr>
                <w:sz w:val="12"/>
              </w:rPr>
            </w:pPr>
            <w:r>
              <w:rPr>
                <w:color w:val="231F20"/>
                <w:sz w:val="12"/>
              </w:rPr>
              <w:t>explores the</w:t>
            </w:r>
          </w:p>
        </w:tc>
        <w:tc>
          <w:tcPr>
            <w:tcW w:w="1065" w:type="dxa"/>
          </w:tcPr>
          <w:p w14:paraId="20BAC6E7" w14:textId="77777777" w:rsidR="00B169A8" w:rsidRDefault="00000000">
            <w:pPr>
              <w:pStyle w:val="TableParagraph"/>
              <w:ind w:left="69"/>
              <w:rPr>
                <w:sz w:val="12"/>
              </w:rPr>
            </w:pPr>
            <w:r>
              <w:rPr>
                <w:color w:val="231F20"/>
                <w:sz w:val="12"/>
              </w:rPr>
              <w:t>one’s own voice.</w:t>
            </w:r>
          </w:p>
        </w:tc>
        <w:tc>
          <w:tcPr>
            <w:tcW w:w="1047" w:type="dxa"/>
          </w:tcPr>
          <w:p w14:paraId="386D41CB" w14:textId="77777777" w:rsidR="00B169A8" w:rsidRDefault="00000000">
            <w:pPr>
              <w:pStyle w:val="TableParagraph"/>
              <w:ind w:left="62"/>
              <w:rPr>
                <w:sz w:val="12"/>
              </w:rPr>
            </w:pPr>
            <w:r>
              <w:rPr>
                <w:color w:val="231F20"/>
                <w:sz w:val="12"/>
              </w:rPr>
              <w:t>of traditional</w:t>
            </w:r>
          </w:p>
        </w:tc>
        <w:tc>
          <w:tcPr>
            <w:tcW w:w="1064" w:type="dxa"/>
          </w:tcPr>
          <w:p w14:paraId="5281D339" w14:textId="77777777" w:rsidR="00B169A8" w:rsidRDefault="00000000">
            <w:pPr>
              <w:pStyle w:val="TableParagraph"/>
              <w:ind w:left="73"/>
              <w:rPr>
                <w:sz w:val="12"/>
              </w:rPr>
            </w:pPr>
            <w:r>
              <w:rPr>
                <w:color w:val="231F20"/>
                <w:sz w:val="12"/>
              </w:rPr>
              <w:t>sociology should</w:t>
            </w:r>
          </w:p>
        </w:tc>
        <w:tc>
          <w:tcPr>
            <w:tcW w:w="1056" w:type="dxa"/>
          </w:tcPr>
          <w:p w14:paraId="599120AD" w14:textId="77777777" w:rsidR="00B169A8" w:rsidRDefault="00000000">
            <w:pPr>
              <w:pStyle w:val="TableParagraph"/>
              <w:ind w:left="68"/>
              <w:rPr>
                <w:sz w:val="12"/>
              </w:rPr>
            </w:pPr>
            <w:r>
              <w:rPr>
                <w:color w:val="231F20"/>
                <w:sz w:val="12"/>
              </w:rPr>
              <w:t>is the necessity</w:t>
            </w:r>
          </w:p>
        </w:tc>
        <w:tc>
          <w:tcPr>
            <w:tcW w:w="1058" w:type="dxa"/>
          </w:tcPr>
          <w:p w14:paraId="2F9F6710" w14:textId="77777777" w:rsidR="00B169A8" w:rsidRDefault="00000000">
            <w:pPr>
              <w:pStyle w:val="TableParagraph"/>
              <w:ind w:left="70"/>
              <w:rPr>
                <w:sz w:val="12"/>
              </w:rPr>
            </w:pPr>
            <w:r>
              <w:rPr>
                <w:color w:val="231F20"/>
                <w:sz w:val="12"/>
              </w:rPr>
              <w:t>leftist landscape –</w:t>
            </w:r>
          </w:p>
        </w:tc>
        <w:tc>
          <w:tcPr>
            <w:tcW w:w="1061" w:type="dxa"/>
          </w:tcPr>
          <w:p w14:paraId="11419EF7" w14:textId="77777777" w:rsidR="00B169A8" w:rsidRDefault="00000000">
            <w:pPr>
              <w:pStyle w:val="TableParagraph"/>
              <w:ind w:left="70"/>
              <w:rPr>
                <w:sz w:val="12"/>
              </w:rPr>
            </w:pPr>
            <w:r>
              <w:rPr>
                <w:color w:val="231F20"/>
                <w:sz w:val="12"/>
              </w:rPr>
              <w:t>with theoretical</w:t>
            </w:r>
          </w:p>
        </w:tc>
      </w:tr>
      <w:tr w:rsidR="00B169A8" w14:paraId="413B4F98" w14:textId="77777777">
        <w:trPr>
          <w:trHeight w:val="144"/>
        </w:trPr>
        <w:tc>
          <w:tcPr>
            <w:tcW w:w="943" w:type="dxa"/>
          </w:tcPr>
          <w:p w14:paraId="40114E0D" w14:textId="77777777" w:rsidR="00B169A8" w:rsidRDefault="00B169A8">
            <w:pPr>
              <w:pStyle w:val="TableParagraph"/>
              <w:spacing w:line="240" w:lineRule="auto"/>
              <w:rPr>
                <w:sz w:val="8"/>
              </w:rPr>
            </w:pPr>
          </w:p>
        </w:tc>
        <w:tc>
          <w:tcPr>
            <w:tcW w:w="1074" w:type="dxa"/>
          </w:tcPr>
          <w:p w14:paraId="72EC293A" w14:textId="77777777" w:rsidR="00B169A8" w:rsidRDefault="00B169A8">
            <w:pPr>
              <w:pStyle w:val="TableParagraph"/>
              <w:spacing w:line="240" w:lineRule="auto"/>
              <w:rPr>
                <w:sz w:val="8"/>
              </w:rPr>
            </w:pPr>
          </w:p>
        </w:tc>
        <w:tc>
          <w:tcPr>
            <w:tcW w:w="1052" w:type="dxa"/>
          </w:tcPr>
          <w:p w14:paraId="68F69479" w14:textId="77777777" w:rsidR="00B169A8" w:rsidRDefault="00000000">
            <w:pPr>
              <w:pStyle w:val="TableParagraph"/>
              <w:ind w:left="61"/>
              <w:rPr>
                <w:sz w:val="12"/>
              </w:rPr>
            </w:pPr>
            <w:r>
              <w:rPr>
                <w:color w:val="231F20"/>
                <w:sz w:val="12"/>
              </w:rPr>
              <w:t>most significant</w:t>
            </w:r>
          </w:p>
        </w:tc>
        <w:tc>
          <w:tcPr>
            <w:tcW w:w="1057" w:type="dxa"/>
          </w:tcPr>
          <w:p w14:paraId="56AAD047" w14:textId="77777777" w:rsidR="00B169A8" w:rsidRDefault="00000000">
            <w:pPr>
              <w:pStyle w:val="TableParagraph"/>
              <w:ind w:left="68"/>
              <w:rPr>
                <w:sz w:val="12"/>
              </w:rPr>
            </w:pPr>
            <w:r>
              <w:rPr>
                <w:color w:val="231F20"/>
                <w:sz w:val="12"/>
              </w:rPr>
              <w:t>intertwinement of</w:t>
            </w:r>
          </w:p>
        </w:tc>
        <w:tc>
          <w:tcPr>
            <w:tcW w:w="1065" w:type="dxa"/>
          </w:tcPr>
          <w:p w14:paraId="72052A54" w14:textId="77777777" w:rsidR="00B169A8" w:rsidRDefault="00000000">
            <w:pPr>
              <w:pStyle w:val="TableParagraph"/>
              <w:ind w:left="69"/>
              <w:rPr>
                <w:sz w:val="12"/>
              </w:rPr>
            </w:pPr>
            <w:r>
              <w:rPr>
                <w:color w:val="231F20"/>
                <w:sz w:val="12"/>
              </w:rPr>
              <w:t>«Understanding the</w:t>
            </w:r>
          </w:p>
        </w:tc>
        <w:tc>
          <w:tcPr>
            <w:tcW w:w="1047" w:type="dxa"/>
          </w:tcPr>
          <w:p w14:paraId="4B35BFFE" w14:textId="77777777" w:rsidR="00B169A8" w:rsidRDefault="00000000">
            <w:pPr>
              <w:pStyle w:val="TableParagraph"/>
              <w:ind w:left="62"/>
              <w:rPr>
                <w:sz w:val="12"/>
              </w:rPr>
            </w:pPr>
            <w:r>
              <w:rPr>
                <w:color w:val="231F20"/>
                <w:sz w:val="12"/>
              </w:rPr>
              <w:t>Marxism. Or better</w:t>
            </w:r>
          </w:p>
        </w:tc>
        <w:tc>
          <w:tcPr>
            <w:tcW w:w="1064" w:type="dxa"/>
          </w:tcPr>
          <w:p w14:paraId="68134744" w14:textId="77777777" w:rsidR="00B169A8" w:rsidRDefault="00000000">
            <w:pPr>
              <w:pStyle w:val="TableParagraph"/>
              <w:ind w:left="73"/>
              <w:rPr>
                <w:sz w:val="12"/>
              </w:rPr>
            </w:pPr>
            <w:r>
              <w:rPr>
                <w:color w:val="231F20"/>
                <w:sz w:val="12"/>
              </w:rPr>
              <w:t>neither embrace nor</w:t>
            </w:r>
          </w:p>
        </w:tc>
        <w:tc>
          <w:tcPr>
            <w:tcW w:w="1056" w:type="dxa"/>
          </w:tcPr>
          <w:p w14:paraId="46A1ED4B" w14:textId="77777777" w:rsidR="00B169A8" w:rsidRDefault="00000000">
            <w:pPr>
              <w:pStyle w:val="TableParagraph"/>
              <w:ind w:left="68"/>
              <w:rPr>
                <w:sz w:val="12"/>
              </w:rPr>
            </w:pPr>
            <w:r>
              <w:rPr>
                <w:color w:val="231F20"/>
                <w:sz w:val="12"/>
              </w:rPr>
              <w:t>to address the</w:t>
            </w:r>
          </w:p>
        </w:tc>
        <w:tc>
          <w:tcPr>
            <w:tcW w:w="1058" w:type="dxa"/>
          </w:tcPr>
          <w:p w14:paraId="4D193E2C" w14:textId="77777777" w:rsidR="00B169A8" w:rsidRDefault="00000000">
            <w:pPr>
              <w:pStyle w:val="TableParagraph"/>
              <w:ind w:left="70"/>
              <w:rPr>
                <w:sz w:val="12"/>
              </w:rPr>
            </w:pPr>
            <w:r>
              <w:rPr>
                <w:color w:val="231F20"/>
                <w:sz w:val="12"/>
              </w:rPr>
              <w:t>«I was increasingly</w:t>
            </w:r>
          </w:p>
        </w:tc>
        <w:tc>
          <w:tcPr>
            <w:tcW w:w="1061" w:type="dxa"/>
          </w:tcPr>
          <w:p w14:paraId="5C72F559" w14:textId="77777777" w:rsidR="00B169A8" w:rsidRDefault="00000000">
            <w:pPr>
              <w:pStyle w:val="TableParagraph"/>
              <w:ind w:left="70"/>
              <w:rPr>
                <w:sz w:val="12"/>
              </w:rPr>
            </w:pPr>
            <w:r>
              <w:rPr>
                <w:color w:val="231F20"/>
                <w:sz w:val="12"/>
              </w:rPr>
              <w:t>reflections</w:t>
            </w:r>
          </w:p>
        </w:tc>
      </w:tr>
      <w:tr w:rsidR="00B169A8" w14:paraId="1E98E986" w14:textId="77777777">
        <w:trPr>
          <w:trHeight w:val="143"/>
        </w:trPr>
        <w:tc>
          <w:tcPr>
            <w:tcW w:w="943" w:type="dxa"/>
          </w:tcPr>
          <w:p w14:paraId="1B694227" w14:textId="77777777" w:rsidR="00B169A8" w:rsidRDefault="00B169A8">
            <w:pPr>
              <w:pStyle w:val="TableParagraph"/>
              <w:spacing w:line="240" w:lineRule="auto"/>
              <w:rPr>
                <w:sz w:val="8"/>
              </w:rPr>
            </w:pPr>
          </w:p>
        </w:tc>
        <w:tc>
          <w:tcPr>
            <w:tcW w:w="1074" w:type="dxa"/>
          </w:tcPr>
          <w:p w14:paraId="301B9408" w14:textId="77777777" w:rsidR="00B169A8" w:rsidRDefault="00B169A8">
            <w:pPr>
              <w:pStyle w:val="TableParagraph"/>
              <w:spacing w:line="240" w:lineRule="auto"/>
              <w:rPr>
                <w:sz w:val="8"/>
              </w:rPr>
            </w:pPr>
          </w:p>
        </w:tc>
        <w:tc>
          <w:tcPr>
            <w:tcW w:w="1052" w:type="dxa"/>
          </w:tcPr>
          <w:p w14:paraId="2D0AC3C9" w14:textId="77777777" w:rsidR="00B169A8" w:rsidRDefault="00000000">
            <w:pPr>
              <w:pStyle w:val="TableParagraph"/>
              <w:ind w:left="61"/>
              <w:rPr>
                <w:sz w:val="12"/>
              </w:rPr>
            </w:pPr>
            <w:r>
              <w:rPr>
                <w:color w:val="231F20"/>
                <w:sz w:val="12"/>
              </w:rPr>
              <w:t>promise of PB’s</w:t>
            </w:r>
          </w:p>
        </w:tc>
        <w:tc>
          <w:tcPr>
            <w:tcW w:w="1057" w:type="dxa"/>
          </w:tcPr>
          <w:p w14:paraId="1105B76F" w14:textId="77777777" w:rsidR="00B169A8" w:rsidRDefault="00000000">
            <w:pPr>
              <w:pStyle w:val="TableParagraph"/>
              <w:ind w:left="68"/>
              <w:rPr>
                <w:sz w:val="12"/>
              </w:rPr>
            </w:pPr>
            <w:r>
              <w:rPr>
                <w:color w:val="231F20"/>
                <w:sz w:val="12"/>
              </w:rPr>
              <w:t>culture, power, and</w:t>
            </w:r>
          </w:p>
        </w:tc>
        <w:tc>
          <w:tcPr>
            <w:tcW w:w="1065" w:type="dxa"/>
          </w:tcPr>
          <w:p w14:paraId="235AE6C2" w14:textId="77777777" w:rsidR="00B169A8" w:rsidRDefault="00000000">
            <w:pPr>
              <w:pStyle w:val="TableParagraph"/>
              <w:ind w:left="69"/>
              <w:rPr>
                <w:sz w:val="12"/>
              </w:rPr>
            </w:pPr>
            <w:r>
              <w:rPr>
                <w:color w:val="231F20"/>
                <w:sz w:val="12"/>
              </w:rPr>
              <w:t>hidden symbolic</w:t>
            </w:r>
          </w:p>
        </w:tc>
        <w:tc>
          <w:tcPr>
            <w:tcW w:w="1047" w:type="dxa"/>
          </w:tcPr>
          <w:p w14:paraId="71535440" w14:textId="77777777" w:rsidR="00B169A8" w:rsidRDefault="00000000">
            <w:pPr>
              <w:pStyle w:val="TableParagraph"/>
              <w:ind w:left="62"/>
              <w:rPr>
                <w:sz w:val="12"/>
              </w:rPr>
            </w:pPr>
            <w:r>
              <w:rPr>
                <w:color w:val="231F20"/>
                <w:sz w:val="12"/>
              </w:rPr>
              <w:t>yet, the prospect</w:t>
            </w:r>
          </w:p>
        </w:tc>
        <w:tc>
          <w:tcPr>
            <w:tcW w:w="1064" w:type="dxa"/>
          </w:tcPr>
          <w:p w14:paraId="24D408CC" w14:textId="77777777" w:rsidR="00B169A8" w:rsidRDefault="00000000">
            <w:pPr>
              <w:pStyle w:val="TableParagraph"/>
              <w:ind w:left="73"/>
              <w:rPr>
                <w:sz w:val="12"/>
              </w:rPr>
            </w:pPr>
            <w:r>
              <w:rPr>
                <w:color w:val="231F20"/>
                <w:sz w:val="12"/>
              </w:rPr>
              <w:t>appropriate the pre-</w:t>
            </w:r>
          </w:p>
        </w:tc>
        <w:tc>
          <w:tcPr>
            <w:tcW w:w="1056" w:type="dxa"/>
          </w:tcPr>
          <w:p w14:paraId="75624303" w14:textId="77777777" w:rsidR="00B169A8" w:rsidRDefault="00000000">
            <w:pPr>
              <w:pStyle w:val="TableParagraph"/>
              <w:ind w:left="68"/>
              <w:rPr>
                <w:sz w:val="12"/>
              </w:rPr>
            </w:pPr>
            <w:r>
              <w:rPr>
                <w:color w:val="231F20"/>
                <w:sz w:val="12"/>
              </w:rPr>
              <w:t>specificity of local</w:t>
            </w:r>
          </w:p>
        </w:tc>
        <w:tc>
          <w:tcPr>
            <w:tcW w:w="1058" w:type="dxa"/>
          </w:tcPr>
          <w:p w14:paraId="55B1C02D" w14:textId="77777777" w:rsidR="00B169A8" w:rsidRDefault="00000000">
            <w:pPr>
              <w:pStyle w:val="TableParagraph"/>
              <w:ind w:left="70"/>
              <w:rPr>
                <w:sz w:val="12"/>
              </w:rPr>
            </w:pPr>
            <w:r>
              <w:rPr>
                <w:color w:val="231F20"/>
                <w:sz w:val="12"/>
              </w:rPr>
              <w:t>aware of the short-</w:t>
            </w:r>
          </w:p>
        </w:tc>
        <w:tc>
          <w:tcPr>
            <w:tcW w:w="1061" w:type="dxa"/>
          </w:tcPr>
          <w:p w14:paraId="1F266261" w14:textId="77777777" w:rsidR="00B169A8" w:rsidRDefault="00B169A8">
            <w:pPr>
              <w:pStyle w:val="TableParagraph"/>
              <w:spacing w:line="240" w:lineRule="auto"/>
              <w:rPr>
                <w:sz w:val="8"/>
              </w:rPr>
            </w:pPr>
          </w:p>
        </w:tc>
      </w:tr>
      <w:tr w:rsidR="00B169A8" w14:paraId="40F7BE57" w14:textId="77777777">
        <w:trPr>
          <w:trHeight w:val="143"/>
        </w:trPr>
        <w:tc>
          <w:tcPr>
            <w:tcW w:w="943" w:type="dxa"/>
          </w:tcPr>
          <w:p w14:paraId="6B437BB0" w14:textId="77777777" w:rsidR="00B169A8" w:rsidRDefault="00B169A8">
            <w:pPr>
              <w:pStyle w:val="TableParagraph"/>
              <w:spacing w:line="240" w:lineRule="auto"/>
              <w:rPr>
                <w:sz w:val="8"/>
              </w:rPr>
            </w:pPr>
          </w:p>
        </w:tc>
        <w:tc>
          <w:tcPr>
            <w:tcW w:w="1074" w:type="dxa"/>
          </w:tcPr>
          <w:p w14:paraId="16ED101E" w14:textId="77777777" w:rsidR="00B169A8" w:rsidRDefault="00B169A8">
            <w:pPr>
              <w:pStyle w:val="TableParagraph"/>
              <w:spacing w:line="240" w:lineRule="auto"/>
              <w:rPr>
                <w:sz w:val="8"/>
              </w:rPr>
            </w:pPr>
          </w:p>
        </w:tc>
        <w:tc>
          <w:tcPr>
            <w:tcW w:w="1052" w:type="dxa"/>
          </w:tcPr>
          <w:p w14:paraId="1F900812" w14:textId="77777777" w:rsidR="00B169A8" w:rsidRDefault="00000000">
            <w:pPr>
              <w:pStyle w:val="TableParagraph"/>
              <w:ind w:left="61"/>
              <w:rPr>
                <w:sz w:val="12"/>
              </w:rPr>
            </w:pPr>
            <w:r>
              <w:rPr>
                <w:color w:val="231F20"/>
                <w:sz w:val="12"/>
              </w:rPr>
              <w:t>approach would be</w:t>
            </w:r>
          </w:p>
        </w:tc>
        <w:tc>
          <w:tcPr>
            <w:tcW w:w="1057" w:type="dxa"/>
          </w:tcPr>
          <w:p w14:paraId="739264B7" w14:textId="77777777" w:rsidR="00B169A8" w:rsidRDefault="00000000">
            <w:pPr>
              <w:pStyle w:val="TableParagraph"/>
              <w:ind w:left="68"/>
              <w:rPr>
                <w:sz w:val="12"/>
              </w:rPr>
            </w:pPr>
            <w:r>
              <w:rPr>
                <w:color w:val="231F20"/>
                <w:sz w:val="12"/>
              </w:rPr>
              <w:t>knowledge</w:t>
            </w:r>
          </w:p>
        </w:tc>
        <w:tc>
          <w:tcPr>
            <w:tcW w:w="1065" w:type="dxa"/>
          </w:tcPr>
          <w:p w14:paraId="522EB9F0" w14:textId="77777777" w:rsidR="00B169A8" w:rsidRDefault="00000000">
            <w:pPr>
              <w:pStyle w:val="TableParagraph"/>
              <w:ind w:left="69"/>
              <w:rPr>
                <w:sz w:val="12"/>
              </w:rPr>
            </w:pPr>
            <w:r>
              <w:rPr>
                <w:color w:val="231F20"/>
                <w:sz w:val="12"/>
              </w:rPr>
              <w:t>domination is to</w:t>
            </w:r>
          </w:p>
        </w:tc>
        <w:tc>
          <w:tcPr>
            <w:tcW w:w="1047" w:type="dxa"/>
          </w:tcPr>
          <w:p w14:paraId="65A016F5" w14:textId="77777777" w:rsidR="00B169A8" w:rsidRDefault="00000000">
            <w:pPr>
              <w:pStyle w:val="TableParagraph"/>
              <w:ind w:left="62"/>
              <w:rPr>
                <w:sz w:val="12"/>
              </w:rPr>
            </w:pPr>
            <w:r>
              <w:rPr>
                <w:color w:val="231F20"/>
                <w:sz w:val="12"/>
              </w:rPr>
              <w:t>of developing ra-</w:t>
            </w:r>
          </w:p>
        </w:tc>
        <w:tc>
          <w:tcPr>
            <w:tcW w:w="1064" w:type="dxa"/>
          </w:tcPr>
          <w:p w14:paraId="499DAEFD" w14:textId="77777777" w:rsidR="00B169A8" w:rsidRDefault="00000000">
            <w:pPr>
              <w:pStyle w:val="TableParagraph"/>
              <w:ind w:left="73"/>
              <w:rPr>
                <w:sz w:val="12"/>
              </w:rPr>
            </w:pPr>
            <w:r>
              <w:rPr>
                <w:color w:val="231F20"/>
                <w:sz w:val="12"/>
              </w:rPr>
              <w:t>vailing folkways;</w:t>
            </w:r>
          </w:p>
        </w:tc>
        <w:tc>
          <w:tcPr>
            <w:tcW w:w="1056" w:type="dxa"/>
          </w:tcPr>
          <w:p w14:paraId="414EEEA9" w14:textId="77777777" w:rsidR="00B169A8" w:rsidRDefault="00000000">
            <w:pPr>
              <w:pStyle w:val="TableParagraph"/>
              <w:ind w:left="68"/>
              <w:rPr>
                <w:sz w:val="12"/>
              </w:rPr>
            </w:pPr>
            <w:r>
              <w:rPr>
                <w:color w:val="231F20"/>
                <w:sz w:val="12"/>
              </w:rPr>
              <w:t>contexts</w:t>
            </w:r>
          </w:p>
        </w:tc>
        <w:tc>
          <w:tcPr>
            <w:tcW w:w="1058" w:type="dxa"/>
          </w:tcPr>
          <w:p w14:paraId="0C269F91" w14:textId="77777777" w:rsidR="00B169A8" w:rsidRDefault="00000000">
            <w:pPr>
              <w:pStyle w:val="TableParagraph"/>
              <w:ind w:left="70"/>
              <w:rPr>
                <w:sz w:val="12"/>
              </w:rPr>
            </w:pPr>
            <w:r>
              <w:rPr>
                <w:color w:val="231F20"/>
                <w:sz w:val="12"/>
              </w:rPr>
              <w:t>comings of the</w:t>
            </w:r>
          </w:p>
        </w:tc>
        <w:tc>
          <w:tcPr>
            <w:tcW w:w="1061" w:type="dxa"/>
          </w:tcPr>
          <w:p w14:paraId="40C42CCE" w14:textId="77777777" w:rsidR="00B169A8" w:rsidRDefault="00B169A8">
            <w:pPr>
              <w:pStyle w:val="TableParagraph"/>
              <w:spacing w:line="240" w:lineRule="auto"/>
              <w:rPr>
                <w:sz w:val="8"/>
              </w:rPr>
            </w:pPr>
          </w:p>
        </w:tc>
      </w:tr>
      <w:tr w:rsidR="00B169A8" w14:paraId="711DAA6A" w14:textId="77777777">
        <w:trPr>
          <w:trHeight w:val="143"/>
        </w:trPr>
        <w:tc>
          <w:tcPr>
            <w:tcW w:w="943" w:type="dxa"/>
          </w:tcPr>
          <w:p w14:paraId="7B4DF1D5" w14:textId="77777777" w:rsidR="00B169A8" w:rsidRDefault="00B169A8">
            <w:pPr>
              <w:pStyle w:val="TableParagraph"/>
              <w:spacing w:line="240" w:lineRule="auto"/>
              <w:rPr>
                <w:sz w:val="8"/>
              </w:rPr>
            </w:pPr>
          </w:p>
        </w:tc>
        <w:tc>
          <w:tcPr>
            <w:tcW w:w="1074" w:type="dxa"/>
          </w:tcPr>
          <w:p w14:paraId="78437D99" w14:textId="77777777" w:rsidR="00B169A8" w:rsidRDefault="00B169A8">
            <w:pPr>
              <w:pStyle w:val="TableParagraph"/>
              <w:spacing w:line="240" w:lineRule="auto"/>
              <w:rPr>
                <w:sz w:val="8"/>
              </w:rPr>
            </w:pPr>
          </w:p>
        </w:tc>
        <w:tc>
          <w:tcPr>
            <w:tcW w:w="1052" w:type="dxa"/>
          </w:tcPr>
          <w:p w14:paraId="50365523" w14:textId="77777777" w:rsidR="00B169A8" w:rsidRDefault="00000000">
            <w:pPr>
              <w:pStyle w:val="TableParagraph"/>
              <w:ind w:left="61"/>
              <w:rPr>
                <w:sz w:val="12"/>
              </w:rPr>
            </w:pPr>
            <w:r>
              <w:rPr>
                <w:color w:val="231F20"/>
                <w:sz w:val="12"/>
              </w:rPr>
              <w:t>the multidimen-</w:t>
            </w:r>
          </w:p>
        </w:tc>
        <w:tc>
          <w:tcPr>
            <w:tcW w:w="1057" w:type="dxa"/>
          </w:tcPr>
          <w:p w14:paraId="4F6CF19C" w14:textId="77777777" w:rsidR="00B169A8" w:rsidRDefault="00B169A8">
            <w:pPr>
              <w:pStyle w:val="TableParagraph"/>
              <w:spacing w:line="240" w:lineRule="auto"/>
              <w:rPr>
                <w:sz w:val="8"/>
              </w:rPr>
            </w:pPr>
          </w:p>
        </w:tc>
        <w:tc>
          <w:tcPr>
            <w:tcW w:w="1065" w:type="dxa"/>
          </w:tcPr>
          <w:p w14:paraId="217DDBF8" w14:textId="77777777" w:rsidR="00B169A8" w:rsidRDefault="00000000">
            <w:pPr>
              <w:pStyle w:val="TableParagraph"/>
              <w:ind w:left="69"/>
              <w:rPr>
                <w:sz w:val="12"/>
              </w:rPr>
            </w:pPr>
            <w:r>
              <w:rPr>
                <w:color w:val="231F20"/>
                <w:sz w:val="12"/>
              </w:rPr>
              <w:t>me the centerpiece</w:t>
            </w:r>
          </w:p>
        </w:tc>
        <w:tc>
          <w:tcPr>
            <w:tcW w:w="1047" w:type="dxa"/>
          </w:tcPr>
          <w:p w14:paraId="746C7AF4" w14:textId="77777777" w:rsidR="00B169A8" w:rsidRDefault="00000000">
            <w:pPr>
              <w:pStyle w:val="TableParagraph"/>
              <w:ind w:left="62"/>
              <w:rPr>
                <w:sz w:val="12"/>
              </w:rPr>
            </w:pPr>
            <w:r>
              <w:rPr>
                <w:color w:val="231F20"/>
                <w:sz w:val="12"/>
              </w:rPr>
              <w:t>dically critical but</w:t>
            </w:r>
          </w:p>
        </w:tc>
        <w:tc>
          <w:tcPr>
            <w:tcW w:w="1064" w:type="dxa"/>
          </w:tcPr>
          <w:p w14:paraId="00B5D5E2" w14:textId="77777777" w:rsidR="00B169A8" w:rsidRDefault="00000000">
            <w:pPr>
              <w:pStyle w:val="TableParagraph"/>
              <w:ind w:left="73"/>
              <w:rPr>
                <w:sz w:val="12"/>
              </w:rPr>
            </w:pPr>
            <w:r>
              <w:rPr>
                <w:color w:val="231F20"/>
                <w:sz w:val="12"/>
              </w:rPr>
              <w:t>«the field perspecti-</w:t>
            </w:r>
          </w:p>
        </w:tc>
        <w:tc>
          <w:tcPr>
            <w:tcW w:w="1056" w:type="dxa"/>
          </w:tcPr>
          <w:p w14:paraId="5ADB0083" w14:textId="77777777" w:rsidR="00B169A8" w:rsidRDefault="00B169A8">
            <w:pPr>
              <w:pStyle w:val="TableParagraph"/>
              <w:spacing w:line="240" w:lineRule="auto"/>
              <w:rPr>
                <w:sz w:val="8"/>
              </w:rPr>
            </w:pPr>
          </w:p>
        </w:tc>
        <w:tc>
          <w:tcPr>
            <w:tcW w:w="1058" w:type="dxa"/>
          </w:tcPr>
          <w:p w14:paraId="1EAF9163" w14:textId="77777777" w:rsidR="00B169A8" w:rsidRDefault="00000000">
            <w:pPr>
              <w:pStyle w:val="TableParagraph"/>
              <w:ind w:left="70"/>
              <w:rPr>
                <w:sz w:val="12"/>
              </w:rPr>
            </w:pPr>
            <w:r>
              <w:rPr>
                <w:color w:val="231F20"/>
                <w:sz w:val="12"/>
              </w:rPr>
              <w:t>sociology which</w:t>
            </w:r>
          </w:p>
        </w:tc>
        <w:tc>
          <w:tcPr>
            <w:tcW w:w="1061" w:type="dxa"/>
          </w:tcPr>
          <w:p w14:paraId="50694234" w14:textId="77777777" w:rsidR="00B169A8" w:rsidRDefault="00B169A8">
            <w:pPr>
              <w:pStyle w:val="TableParagraph"/>
              <w:spacing w:line="240" w:lineRule="auto"/>
              <w:rPr>
                <w:sz w:val="8"/>
              </w:rPr>
            </w:pPr>
          </w:p>
        </w:tc>
      </w:tr>
      <w:tr w:rsidR="00B169A8" w14:paraId="28A982E0" w14:textId="77777777">
        <w:trPr>
          <w:trHeight w:val="143"/>
        </w:trPr>
        <w:tc>
          <w:tcPr>
            <w:tcW w:w="943" w:type="dxa"/>
          </w:tcPr>
          <w:p w14:paraId="1A1FA96F" w14:textId="77777777" w:rsidR="00B169A8" w:rsidRDefault="00B169A8">
            <w:pPr>
              <w:pStyle w:val="TableParagraph"/>
              <w:spacing w:line="240" w:lineRule="auto"/>
              <w:rPr>
                <w:sz w:val="8"/>
              </w:rPr>
            </w:pPr>
          </w:p>
        </w:tc>
        <w:tc>
          <w:tcPr>
            <w:tcW w:w="1074" w:type="dxa"/>
          </w:tcPr>
          <w:p w14:paraId="4BB3C3A4" w14:textId="77777777" w:rsidR="00B169A8" w:rsidRDefault="00B169A8">
            <w:pPr>
              <w:pStyle w:val="TableParagraph"/>
              <w:spacing w:line="240" w:lineRule="auto"/>
              <w:rPr>
                <w:sz w:val="8"/>
              </w:rPr>
            </w:pPr>
          </w:p>
        </w:tc>
        <w:tc>
          <w:tcPr>
            <w:tcW w:w="1052" w:type="dxa"/>
          </w:tcPr>
          <w:p w14:paraId="4A654CE2" w14:textId="77777777" w:rsidR="00B169A8" w:rsidRDefault="00000000">
            <w:pPr>
              <w:pStyle w:val="TableParagraph"/>
              <w:ind w:left="61"/>
              <w:rPr>
                <w:sz w:val="12"/>
              </w:rPr>
            </w:pPr>
            <w:r>
              <w:rPr>
                <w:color w:val="231F20"/>
                <w:sz w:val="12"/>
              </w:rPr>
              <w:t>sional analysis</w:t>
            </w:r>
          </w:p>
        </w:tc>
        <w:tc>
          <w:tcPr>
            <w:tcW w:w="1057" w:type="dxa"/>
          </w:tcPr>
          <w:p w14:paraId="2B435FEE" w14:textId="77777777" w:rsidR="00B169A8" w:rsidRDefault="00B169A8">
            <w:pPr>
              <w:pStyle w:val="TableParagraph"/>
              <w:spacing w:line="240" w:lineRule="auto"/>
              <w:rPr>
                <w:sz w:val="8"/>
              </w:rPr>
            </w:pPr>
          </w:p>
        </w:tc>
        <w:tc>
          <w:tcPr>
            <w:tcW w:w="1065" w:type="dxa"/>
          </w:tcPr>
          <w:p w14:paraId="52C40188" w14:textId="77777777" w:rsidR="00B169A8" w:rsidRDefault="00000000">
            <w:pPr>
              <w:pStyle w:val="TableParagraph"/>
              <w:ind w:left="69"/>
              <w:rPr>
                <w:sz w:val="12"/>
              </w:rPr>
            </w:pPr>
            <w:r>
              <w:rPr>
                <w:color w:val="231F20"/>
                <w:sz w:val="12"/>
              </w:rPr>
              <w:t>of Bourdieu’s</w:t>
            </w:r>
          </w:p>
        </w:tc>
        <w:tc>
          <w:tcPr>
            <w:tcW w:w="1047" w:type="dxa"/>
          </w:tcPr>
          <w:p w14:paraId="447B909A" w14:textId="77777777" w:rsidR="00B169A8" w:rsidRDefault="00000000">
            <w:pPr>
              <w:pStyle w:val="TableParagraph"/>
              <w:ind w:left="62"/>
              <w:rPr>
                <w:sz w:val="12"/>
              </w:rPr>
            </w:pPr>
            <w:r>
              <w:rPr>
                <w:color w:val="231F20"/>
                <w:sz w:val="12"/>
              </w:rPr>
              <w:t>scientifically accu-</w:t>
            </w:r>
          </w:p>
        </w:tc>
        <w:tc>
          <w:tcPr>
            <w:tcW w:w="1064" w:type="dxa"/>
          </w:tcPr>
          <w:p w14:paraId="536747C0" w14:textId="77777777" w:rsidR="00B169A8" w:rsidRDefault="00000000">
            <w:pPr>
              <w:pStyle w:val="TableParagraph"/>
              <w:ind w:left="73"/>
              <w:rPr>
                <w:sz w:val="12"/>
              </w:rPr>
            </w:pPr>
            <w:r>
              <w:rPr>
                <w:color w:val="231F20"/>
                <w:sz w:val="12"/>
              </w:rPr>
              <w:t>ve» (pp. 105-107),</w:t>
            </w:r>
          </w:p>
        </w:tc>
        <w:tc>
          <w:tcPr>
            <w:tcW w:w="1056" w:type="dxa"/>
          </w:tcPr>
          <w:p w14:paraId="3C38687E" w14:textId="77777777" w:rsidR="00B169A8" w:rsidRDefault="00B169A8">
            <w:pPr>
              <w:pStyle w:val="TableParagraph"/>
              <w:spacing w:line="240" w:lineRule="auto"/>
              <w:rPr>
                <w:sz w:val="8"/>
              </w:rPr>
            </w:pPr>
          </w:p>
        </w:tc>
        <w:tc>
          <w:tcPr>
            <w:tcW w:w="1058" w:type="dxa"/>
          </w:tcPr>
          <w:p w14:paraId="5B0D7826" w14:textId="77777777" w:rsidR="00B169A8" w:rsidRDefault="00000000">
            <w:pPr>
              <w:pStyle w:val="TableParagraph"/>
              <w:ind w:left="70"/>
              <w:rPr>
                <w:sz w:val="12"/>
              </w:rPr>
            </w:pPr>
            <w:r>
              <w:rPr>
                <w:color w:val="231F20"/>
                <w:sz w:val="12"/>
              </w:rPr>
              <w:t>was produced in</w:t>
            </w:r>
          </w:p>
        </w:tc>
        <w:tc>
          <w:tcPr>
            <w:tcW w:w="1061" w:type="dxa"/>
          </w:tcPr>
          <w:p w14:paraId="2EC7237F" w14:textId="77777777" w:rsidR="00B169A8" w:rsidRDefault="00B169A8">
            <w:pPr>
              <w:pStyle w:val="TableParagraph"/>
              <w:spacing w:line="240" w:lineRule="auto"/>
              <w:rPr>
                <w:sz w:val="8"/>
              </w:rPr>
            </w:pPr>
          </w:p>
        </w:tc>
      </w:tr>
      <w:tr w:rsidR="00B169A8" w14:paraId="1BB0ABCC" w14:textId="77777777">
        <w:trPr>
          <w:trHeight w:val="143"/>
        </w:trPr>
        <w:tc>
          <w:tcPr>
            <w:tcW w:w="943" w:type="dxa"/>
          </w:tcPr>
          <w:p w14:paraId="0A0E86A6" w14:textId="77777777" w:rsidR="00B169A8" w:rsidRDefault="00B169A8">
            <w:pPr>
              <w:pStyle w:val="TableParagraph"/>
              <w:spacing w:line="240" w:lineRule="auto"/>
              <w:rPr>
                <w:sz w:val="8"/>
              </w:rPr>
            </w:pPr>
          </w:p>
        </w:tc>
        <w:tc>
          <w:tcPr>
            <w:tcW w:w="1074" w:type="dxa"/>
          </w:tcPr>
          <w:p w14:paraId="6A50356A" w14:textId="77777777" w:rsidR="00B169A8" w:rsidRDefault="00B169A8">
            <w:pPr>
              <w:pStyle w:val="TableParagraph"/>
              <w:spacing w:line="240" w:lineRule="auto"/>
              <w:rPr>
                <w:sz w:val="8"/>
              </w:rPr>
            </w:pPr>
          </w:p>
        </w:tc>
        <w:tc>
          <w:tcPr>
            <w:tcW w:w="1052" w:type="dxa"/>
          </w:tcPr>
          <w:p w14:paraId="221E1CAB" w14:textId="77777777" w:rsidR="00B169A8" w:rsidRDefault="00000000">
            <w:pPr>
              <w:pStyle w:val="TableParagraph"/>
              <w:ind w:left="61"/>
              <w:rPr>
                <w:sz w:val="12"/>
              </w:rPr>
            </w:pPr>
            <w:r>
              <w:rPr>
                <w:color w:val="231F20"/>
                <w:sz w:val="12"/>
              </w:rPr>
              <w:t>of lifestyles and</w:t>
            </w:r>
          </w:p>
        </w:tc>
        <w:tc>
          <w:tcPr>
            <w:tcW w:w="1057" w:type="dxa"/>
          </w:tcPr>
          <w:p w14:paraId="783E9AF1" w14:textId="77777777" w:rsidR="00B169A8" w:rsidRDefault="00B169A8">
            <w:pPr>
              <w:pStyle w:val="TableParagraph"/>
              <w:spacing w:line="240" w:lineRule="auto"/>
              <w:rPr>
                <w:sz w:val="8"/>
              </w:rPr>
            </w:pPr>
          </w:p>
        </w:tc>
        <w:tc>
          <w:tcPr>
            <w:tcW w:w="1065" w:type="dxa"/>
          </w:tcPr>
          <w:p w14:paraId="14CB130E" w14:textId="77777777" w:rsidR="00B169A8" w:rsidRDefault="00000000">
            <w:pPr>
              <w:pStyle w:val="TableParagraph"/>
              <w:ind w:left="69"/>
              <w:rPr>
                <w:sz w:val="12"/>
              </w:rPr>
            </w:pPr>
            <w:r>
              <w:rPr>
                <w:color w:val="231F20"/>
                <w:sz w:val="12"/>
              </w:rPr>
              <w:t>legacy» (p. 76)</w:t>
            </w:r>
          </w:p>
        </w:tc>
        <w:tc>
          <w:tcPr>
            <w:tcW w:w="1047" w:type="dxa"/>
          </w:tcPr>
          <w:p w14:paraId="4DA6AB2B" w14:textId="77777777" w:rsidR="00B169A8" w:rsidRDefault="00000000">
            <w:pPr>
              <w:pStyle w:val="TableParagraph"/>
              <w:ind w:left="62"/>
              <w:rPr>
                <w:sz w:val="12"/>
              </w:rPr>
            </w:pPr>
            <w:r>
              <w:rPr>
                <w:color w:val="231F20"/>
                <w:sz w:val="12"/>
              </w:rPr>
              <w:t>rate interpretations</w:t>
            </w:r>
          </w:p>
        </w:tc>
        <w:tc>
          <w:tcPr>
            <w:tcW w:w="1064" w:type="dxa"/>
          </w:tcPr>
          <w:p w14:paraId="0E017B79" w14:textId="77777777" w:rsidR="00B169A8" w:rsidRDefault="00000000">
            <w:pPr>
              <w:pStyle w:val="TableParagraph"/>
              <w:ind w:left="73"/>
              <w:rPr>
                <w:sz w:val="12"/>
              </w:rPr>
            </w:pPr>
            <w:r>
              <w:rPr>
                <w:color w:val="231F20"/>
                <w:sz w:val="12"/>
              </w:rPr>
              <w:t>since priority</w:t>
            </w:r>
          </w:p>
        </w:tc>
        <w:tc>
          <w:tcPr>
            <w:tcW w:w="1056" w:type="dxa"/>
          </w:tcPr>
          <w:p w14:paraId="69EA852E" w14:textId="77777777" w:rsidR="00B169A8" w:rsidRDefault="00B169A8">
            <w:pPr>
              <w:pStyle w:val="TableParagraph"/>
              <w:spacing w:line="240" w:lineRule="auto"/>
              <w:rPr>
                <w:sz w:val="8"/>
              </w:rPr>
            </w:pPr>
          </w:p>
        </w:tc>
        <w:tc>
          <w:tcPr>
            <w:tcW w:w="1058" w:type="dxa"/>
          </w:tcPr>
          <w:p w14:paraId="650426B3" w14:textId="77777777" w:rsidR="00B169A8" w:rsidRDefault="00000000">
            <w:pPr>
              <w:pStyle w:val="TableParagraph"/>
              <w:ind w:left="70"/>
              <w:rPr>
                <w:sz w:val="12"/>
              </w:rPr>
            </w:pPr>
            <w:r>
              <w:rPr>
                <w:color w:val="231F20"/>
                <w:sz w:val="12"/>
              </w:rPr>
              <w:t>the left wing of the</w:t>
            </w:r>
          </w:p>
        </w:tc>
        <w:tc>
          <w:tcPr>
            <w:tcW w:w="1061" w:type="dxa"/>
          </w:tcPr>
          <w:p w14:paraId="6B4D9DEE" w14:textId="77777777" w:rsidR="00B169A8" w:rsidRDefault="00B169A8">
            <w:pPr>
              <w:pStyle w:val="TableParagraph"/>
              <w:spacing w:line="240" w:lineRule="auto"/>
              <w:rPr>
                <w:sz w:val="8"/>
              </w:rPr>
            </w:pPr>
          </w:p>
        </w:tc>
      </w:tr>
      <w:tr w:rsidR="00B169A8" w14:paraId="23760E7B" w14:textId="77777777">
        <w:trPr>
          <w:trHeight w:val="143"/>
        </w:trPr>
        <w:tc>
          <w:tcPr>
            <w:tcW w:w="943" w:type="dxa"/>
          </w:tcPr>
          <w:p w14:paraId="63BB8002" w14:textId="77777777" w:rsidR="00B169A8" w:rsidRDefault="00B169A8">
            <w:pPr>
              <w:pStyle w:val="TableParagraph"/>
              <w:spacing w:line="240" w:lineRule="auto"/>
              <w:rPr>
                <w:sz w:val="8"/>
              </w:rPr>
            </w:pPr>
          </w:p>
        </w:tc>
        <w:tc>
          <w:tcPr>
            <w:tcW w:w="1074" w:type="dxa"/>
          </w:tcPr>
          <w:p w14:paraId="2B2AB0D5" w14:textId="77777777" w:rsidR="00B169A8" w:rsidRDefault="00B169A8">
            <w:pPr>
              <w:pStyle w:val="TableParagraph"/>
              <w:spacing w:line="240" w:lineRule="auto"/>
              <w:rPr>
                <w:sz w:val="8"/>
              </w:rPr>
            </w:pPr>
          </w:p>
        </w:tc>
        <w:tc>
          <w:tcPr>
            <w:tcW w:w="1052" w:type="dxa"/>
          </w:tcPr>
          <w:p w14:paraId="1FCEA8A2" w14:textId="77777777" w:rsidR="00B169A8" w:rsidRDefault="00000000">
            <w:pPr>
              <w:pStyle w:val="TableParagraph"/>
              <w:ind w:left="61"/>
              <w:rPr>
                <w:sz w:val="12"/>
              </w:rPr>
            </w:pPr>
            <w:r>
              <w:rPr>
                <w:color w:val="231F20"/>
                <w:sz w:val="12"/>
              </w:rPr>
              <w:t>compositions of</w:t>
            </w:r>
          </w:p>
        </w:tc>
        <w:tc>
          <w:tcPr>
            <w:tcW w:w="1057" w:type="dxa"/>
          </w:tcPr>
          <w:p w14:paraId="56280CBE" w14:textId="77777777" w:rsidR="00B169A8" w:rsidRDefault="00B169A8">
            <w:pPr>
              <w:pStyle w:val="TableParagraph"/>
              <w:spacing w:line="240" w:lineRule="auto"/>
              <w:rPr>
                <w:sz w:val="8"/>
              </w:rPr>
            </w:pPr>
          </w:p>
        </w:tc>
        <w:tc>
          <w:tcPr>
            <w:tcW w:w="1065" w:type="dxa"/>
          </w:tcPr>
          <w:p w14:paraId="597DB036" w14:textId="77777777" w:rsidR="00B169A8" w:rsidRDefault="00B169A8">
            <w:pPr>
              <w:pStyle w:val="TableParagraph"/>
              <w:spacing w:line="240" w:lineRule="auto"/>
              <w:rPr>
                <w:sz w:val="8"/>
              </w:rPr>
            </w:pPr>
          </w:p>
        </w:tc>
        <w:tc>
          <w:tcPr>
            <w:tcW w:w="1047" w:type="dxa"/>
          </w:tcPr>
          <w:p w14:paraId="45DDE3A1" w14:textId="77777777" w:rsidR="00B169A8" w:rsidRDefault="00000000">
            <w:pPr>
              <w:pStyle w:val="TableParagraph"/>
              <w:ind w:left="62"/>
              <w:rPr>
                <w:sz w:val="12"/>
              </w:rPr>
            </w:pPr>
            <w:r>
              <w:rPr>
                <w:color w:val="231F20"/>
                <w:sz w:val="12"/>
              </w:rPr>
              <w:t>of capitalism</w:t>
            </w:r>
          </w:p>
        </w:tc>
        <w:tc>
          <w:tcPr>
            <w:tcW w:w="1064" w:type="dxa"/>
          </w:tcPr>
          <w:p w14:paraId="6C72736C" w14:textId="77777777" w:rsidR="00B169A8" w:rsidRDefault="00000000">
            <w:pPr>
              <w:pStyle w:val="TableParagraph"/>
              <w:ind w:left="73"/>
              <w:rPr>
                <w:sz w:val="12"/>
              </w:rPr>
            </w:pPr>
            <w:r>
              <w:rPr>
                <w:color w:val="231F20"/>
                <w:sz w:val="12"/>
              </w:rPr>
              <w:t>should be given</w:t>
            </w:r>
          </w:p>
        </w:tc>
        <w:tc>
          <w:tcPr>
            <w:tcW w:w="1056" w:type="dxa"/>
          </w:tcPr>
          <w:p w14:paraId="7DC2F190" w14:textId="77777777" w:rsidR="00B169A8" w:rsidRDefault="00B169A8">
            <w:pPr>
              <w:pStyle w:val="TableParagraph"/>
              <w:spacing w:line="240" w:lineRule="auto"/>
              <w:rPr>
                <w:sz w:val="8"/>
              </w:rPr>
            </w:pPr>
          </w:p>
        </w:tc>
        <w:tc>
          <w:tcPr>
            <w:tcW w:w="1058" w:type="dxa"/>
          </w:tcPr>
          <w:p w14:paraId="3ABA20C4" w14:textId="77777777" w:rsidR="00B169A8" w:rsidRDefault="00000000">
            <w:pPr>
              <w:pStyle w:val="TableParagraph"/>
              <w:ind w:left="70"/>
              <w:rPr>
                <w:sz w:val="12"/>
              </w:rPr>
            </w:pPr>
            <w:r>
              <w:rPr>
                <w:color w:val="231F20"/>
                <w:sz w:val="12"/>
              </w:rPr>
              <w:t>academic field»</w:t>
            </w:r>
          </w:p>
        </w:tc>
        <w:tc>
          <w:tcPr>
            <w:tcW w:w="1061" w:type="dxa"/>
          </w:tcPr>
          <w:p w14:paraId="1187D7FF" w14:textId="77777777" w:rsidR="00B169A8" w:rsidRDefault="00B169A8">
            <w:pPr>
              <w:pStyle w:val="TableParagraph"/>
              <w:spacing w:line="240" w:lineRule="auto"/>
              <w:rPr>
                <w:sz w:val="8"/>
              </w:rPr>
            </w:pPr>
          </w:p>
        </w:tc>
      </w:tr>
      <w:tr w:rsidR="00B169A8" w14:paraId="15A7F638" w14:textId="77777777">
        <w:trPr>
          <w:trHeight w:val="144"/>
        </w:trPr>
        <w:tc>
          <w:tcPr>
            <w:tcW w:w="943" w:type="dxa"/>
          </w:tcPr>
          <w:p w14:paraId="03164B0C" w14:textId="77777777" w:rsidR="00B169A8" w:rsidRDefault="00B169A8">
            <w:pPr>
              <w:pStyle w:val="TableParagraph"/>
              <w:spacing w:line="240" w:lineRule="auto"/>
              <w:rPr>
                <w:sz w:val="8"/>
              </w:rPr>
            </w:pPr>
          </w:p>
        </w:tc>
        <w:tc>
          <w:tcPr>
            <w:tcW w:w="1074" w:type="dxa"/>
          </w:tcPr>
          <w:p w14:paraId="0949ADFB" w14:textId="77777777" w:rsidR="00B169A8" w:rsidRDefault="00B169A8">
            <w:pPr>
              <w:pStyle w:val="TableParagraph"/>
              <w:spacing w:line="240" w:lineRule="auto"/>
              <w:rPr>
                <w:sz w:val="8"/>
              </w:rPr>
            </w:pPr>
          </w:p>
        </w:tc>
        <w:tc>
          <w:tcPr>
            <w:tcW w:w="1052" w:type="dxa"/>
          </w:tcPr>
          <w:p w14:paraId="6AA42683" w14:textId="77777777" w:rsidR="00B169A8" w:rsidRDefault="00000000">
            <w:pPr>
              <w:pStyle w:val="TableParagraph"/>
              <w:ind w:left="61"/>
              <w:rPr>
                <w:sz w:val="12"/>
              </w:rPr>
            </w:pPr>
            <w:r>
              <w:rPr>
                <w:color w:val="231F20"/>
                <w:sz w:val="12"/>
              </w:rPr>
              <w:t>capitals, as well</w:t>
            </w:r>
          </w:p>
        </w:tc>
        <w:tc>
          <w:tcPr>
            <w:tcW w:w="1057" w:type="dxa"/>
          </w:tcPr>
          <w:p w14:paraId="3666667E" w14:textId="77777777" w:rsidR="00B169A8" w:rsidRDefault="00B169A8">
            <w:pPr>
              <w:pStyle w:val="TableParagraph"/>
              <w:spacing w:line="240" w:lineRule="auto"/>
              <w:rPr>
                <w:sz w:val="8"/>
              </w:rPr>
            </w:pPr>
          </w:p>
        </w:tc>
        <w:tc>
          <w:tcPr>
            <w:tcW w:w="1065" w:type="dxa"/>
          </w:tcPr>
          <w:p w14:paraId="1176C472" w14:textId="77777777" w:rsidR="00B169A8" w:rsidRDefault="00B169A8">
            <w:pPr>
              <w:pStyle w:val="TableParagraph"/>
              <w:spacing w:line="240" w:lineRule="auto"/>
              <w:rPr>
                <w:sz w:val="8"/>
              </w:rPr>
            </w:pPr>
          </w:p>
        </w:tc>
        <w:tc>
          <w:tcPr>
            <w:tcW w:w="1047" w:type="dxa"/>
          </w:tcPr>
          <w:p w14:paraId="145B06A2" w14:textId="77777777" w:rsidR="00B169A8" w:rsidRDefault="00B169A8">
            <w:pPr>
              <w:pStyle w:val="TableParagraph"/>
              <w:spacing w:line="240" w:lineRule="auto"/>
              <w:rPr>
                <w:sz w:val="8"/>
              </w:rPr>
            </w:pPr>
          </w:p>
        </w:tc>
        <w:tc>
          <w:tcPr>
            <w:tcW w:w="1064" w:type="dxa"/>
          </w:tcPr>
          <w:p w14:paraId="031A37B1" w14:textId="77777777" w:rsidR="00B169A8" w:rsidRDefault="00000000">
            <w:pPr>
              <w:pStyle w:val="TableParagraph"/>
              <w:ind w:left="73"/>
              <w:rPr>
                <w:sz w:val="12"/>
              </w:rPr>
            </w:pPr>
            <w:r>
              <w:rPr>
                <w:color w:val="231F20"/>
                <w:sz w:val="12"/>
              </w:rPr>
              <w:t>to interpretations</w:t>
            </w:r>
          </w:p>
        </w:tc>
        <w:tc>
          <w:tcPr>
            <w:tcW w:w="1056" w:type="dxa"/>
          </w:tcPr>
          <w:p w14:paraId="1FD735AE" w14:textId="77777777" w:rsidR="00B169A8" w:rsidRDefault="00B169A8">
            <w:pPr>
              <w:pStyle w:val="TableParagraph"/>
              <w:spacing w:line="240" w:lineRule="auto"/>
              <w:rPr>
                <w:sz w:val="8"/>
              </w:rPr>
            </w:pPr>
          </w:p>
        </w:tc>
        <w:tc>
          <w:tcPr>
            <w:tcW w:w="1058" w:type="dxa"/>
          </w:tcPr>
          <w:p w14:paraId="1E33066B" w14:textId="77777777" w:rsidR="00B169A8" w:rsidRDefault="00000000">
            <w:pPr>
              <w:pStyle w:val="TableParagraph"/>
              <w:ind w:left="70"/>
              <w:rPr>
                <w:sz w:val="12"/>
              </w:rPr>
            </w:pPr>
            <w:r>
              <w:rPr>
                <w:color w:val="231F20"/>
                <w:sz w:val="12"/>
              </w:rPr>
              <w:t>(p. 128)</w:t>
            </w:r>
          </w:p>
        </w:tc>
        <w:tc>
          <w:tcPr>
            <w:tcW w:w="1061" w:type="dxa"/>
          </w:tcPr>
          <w:p w14:paraId="2689F5D0" w14:textId="77777777" w:rsidR="00B169A8" w:rsidRDefault="00B169A8">
            <w:pPr>
              <w:pStyle w:val="TableParagraph"/>
              <w:spacing w:line="240" w:lineRule="auto"/>
              <w:rPr>
                <w:sz w:val="8"/>
              </w:rPr>
            </w:pPr>
          </w:p>
        </w:tc>
      </w:tr>
      <w:tr w:rsidR="00B169A8" w14:paraId="3B8258B5" w14:textId="77777777">
        <w:trPr>
          <w:trHeight w:val="143"/>
        </w:trPr>
        <w:tc>
          <w:tcPr>
            <w:tcW w:w="943" w:type="dxa"/>
          </w:tcPr>
          <w:p w14:paraId="679D8B06" w14:textId="77777777" w:rsidR="00B169A8" w:rsidRDefault="00B169A8">
            <w:pPr>
              <w:pStyle w:val="TableParagraph"/>
              <w:spacing w:line="240" w:lineRule="auto"/>
              <w:rPr>
                <w:sz w:val="8"/>
              </w:rPr>
            </w:pPr>
          </w:p>
        </w:tc>
        <w:tc>
          <w:tcPr>
            <w:tcW w:w="1074" w:type="dxa"/>
          </w:tcPr>
          <w:p w14:paraId="21EB465D" w14:textId="77777777" w:rsidR="00B169A8" w:rsidRDefault="00B169A8">
            <w:pPr>
              <w:pStyle w:val="TableParagraph"/>
              <w:spacing w:line="240" w:lineRule="auto"/>
              <w:rPr>
                <w:sz w:val="8"/>
              </w:rPr>
            </w:pPr>
          </w:p>
        </w:tc>
        <w:tc>
          <w:tcPr>
            <w:tcW w:w="1052" w:type="dxa"/>
          </w:tcPr>
          <w:p w14:paraId="59F727D0" w14:textId="77777777" w:rsidR="00B169A8" w:rsidRDefault="00000000">
            <w:pPr>
              <w:pStyle w:val="TableParagraph"/>
              <w:ind w:left="61"/>
              <w:rPr>
                <w:sz w:val="12"/>
              </w:rPr>
            </w:pPr>
            <w:r>
              <w:rPr>
                <w:color w:val="231F20"/>
                <w:sz w:val="12"/>
              </w:rPr>
              <w:t>as the geometric</w:t>
            </w:r>
          </w:p>
        </w:tc>
        <w:tc>
          <w:tcPr>
            <w:tcW w:w="1057" w:type="dxa"/>
          </w:tcPr>
          <w:p w14:paraId="79BF4215" w14:textId="77777777" w:rsidR="00B169A8" w:rsidRDefault="00B169A8">
            <w:pPr>
              <w:pStyle w:val="TableParagraph"/>
              <w:spacing w:line="240" w:lineRule="auto"/>
              <w:rPr>
                <w:sz w:val="8"/>
              </w:rPr>
            </w:pPr>
          </w:p>
        </w:tc>
        <w:tc>
          <w:tcPr>
            <w:tcW w:w="1065" w:type="dxa"/>
          </w:tcPr>
          <w:p w14:paraId="39571292" w14:textId="77777777" w:rsidR="00B169A8" w:rsidRDefault="00B169A8">
            <w:pPr>
              <w:pStyle w:val="TableParagraph"/>
              <w:spacing w:line="240" w:lineRule="auto"/>
              <w:rPr>
                <w:sz w:val="8"/>
              </w:rPr>
            </w:pPr>
          </w:p>
        </w:tc>
        <w:tc>
          <w:tcPr>
            <w:tcW w:w="1047" w:type="dxa"/>
          </w:tcPr>
          <w:p w14:paraId="5C7036F1" w14:textId="77777777" w:rsidR="00B169A8" w:rsidRDefault="00B169A8">
            <w:pPr>
              <w:pStyle w:val="TableParagraph"/>
              <w:spacing w:line="240" w:lineRule="auto"/>
              <w:rPr>
                <w:sz w:val="8"/>
              </w:rPr>
            </w:pPr>
          </w:p>
        </w:tc>
        <w:tc>
          <w:tcPr>
            <w:tcW w:w="1064" w:type="dxa"/>
          </w:tcPr>
          <w:p w14:paraId="57F89577" w14:textId="77777777" w:rsidR="00B169A8" w:rsidRDefault="00000000">
            <w:pPr>
              <w:pStyle w:val="TableParagraph"/>
              <w:ind w:left="73"/>
              <w:rPr>
                <w:sz w:val="12"/>
              </w:rPr>
            </w:pPr>
            <w:r>
              <w:rPr>
                <w:color w:val="231F20"/>
                <w:sz w:val="12"/>
              </w:rPr>
              <w:t>based on relations,</w:t>
            </w:r>
          </w:p>
        </w:tc>
        <w:tc>
          <w:tcPr>
            <w:tcW w:w="1056" w:type="dxa"/>
          </w:tcPr>
          <w:p w14:paraId="768ACEDE" w14:textId="77777777" w:rsidR="00B169A8" w:rsidRDefault="00B169A8">
            <w:pPr>
              <w:pStyle w:val="TableParagraph"/>
              <w:spacing w:line="240" w:lineRule="auto"/>
              <w:rPr>
                <w:sz w:val="8"/>
              </w:rPr>
            </w:pPr>
          </w:p>
        </w:tc>
        <w:tc>
          <w:tcPr>
            <w:tcW w:w="1058" w:type="dxa"/>
          </w:tcPr>
          <w:p w14:paraId="462F1648" w14:textId="77777777" w:rsidR="00B169A8" w:rsidRDefault="00B169A8">
            <w:pPr>
              <w:pStyle w:val="TableParagraph"/>
              <w:spacing w:line="240" w:lineRule="auto"/>
              <w:rPr>
                <w:sz w:val="8"/>
              </w:rPr>
            </w:pPr>
          </w:p>
        </w:tc>
        <w:tc>
          <w:tcPr>
            <w:tcW w:w="1061" w:type="dxa"/>
          </w:tcPr>
          <w:p w14:paraId="177696C2" w14:textId="77777777" w:rsidR="00B169A8" w:rsidRDefault="00B169A8">
            <w:pPr>
              <w:pStyle w:val="TableParagraph"/>
              <w:spacing w:line="240" w:lineRule="auto"/>
              <w:rPr>
                <w:sz w:val="8"/>
              </w:rPr>
            </w:pPr>
          </w:p>
        </w:tc>
      </w:tr>
      <w:tr w:rsidR="00B169A8" w14:paraId="1380BE81" w14:textId="77777777">
        <w:trPr>
          <w:trHeight w:val="143"/>
        </w:trPr>
        <w:tc>
          <w:tcPr>
            <w:tcW w:w="943" w:type="dxa"/>
          </w:tcPr>
          <w:p w14:paraId="1291F57E" w14:textId="77777777" w:rsidR="00B169A8" w:rsidRDefault="00B169A8">
            <w:pPr>
              <w:pStyle w:val="TableParagraph"/>
              <w:spacing w:line="240" w:lineRule="auto"/>
              <w:rPr>
                <w:sz w:val="8"/>
              </w:rPr>
            </w:pPr>
          </w:p>
        </w:tc>
        <w:tc>
          <w:tcPr>
            <w:tcW w:w="1074" w:type="dxa"/>
          </w:tcPr>
          <w:p w14:paraId="04839F2B" w14:textId="77777777" w:rsidR="00B169A8" w:rsidRDefault="00B169A8">
            <w:pPr>
              <w:pStyle w:val="TableParagraph"/>
              <w:spacing w:line="240" w:lineRule="auto"/>
              <w:rPr>
                <w:sz w:val="8"/>
              </w:rPr>
            </w:pPr>
          </w:p>
        </w:tc>
        <w:tc>
          <w:tcPr>
            <w:tcW w:w="1052" w:type="dxa"/>
          </w:tcPr>
          <w:p w14:paraId="487DF788" w14:textId="77777777" w:rsidR="00B169A8" w:rsidRDefault="00000000">
            <w:pPr>
              <w:pStyle w:val="TableParagraph"/>
              <w:ind w:left="61"/>
              <w:rPr>
                <w:sz w:val="12"/>
              </w:rPr>
            </w:pPr>
            <w:r>
              <w:rPr>
                <w:color w:val="231F20"/>
                <w:sz w:val="12"/>
              </w:rPr>
              <w:t>modeling of data</w:t>
            </w:r>
          </w:p>
        </w:tc>
        <w:tc>
          <w:tcPr>
            <w:tcW w:w="1057" w:type="dxa"/>
          </w:tcPr>
          <w:p w14:paraId="238DFE1D" w14:textId="77777777" w:rsidR="00B169A8" w:rsidRDefault="00B169A8">
            <w:pPr>
              <w:pStyle w:val="TableParagraph"/>
              <w:spacing w:line="240" w:lineRule="auto"/>
              <w:rPr>
                <w:sz w:val="8"/>
              </w:rPr>
            </w:pPr>
          </w:p>
        </w:tc>
        <w:tc>
          <w:tcPr>
            <w:tcW w:w="1065" w:type="dxa"/>
          </w:tcPr>
          <w:p w14:paraId="195A72FB" w14:textId="77777777" w:rsidR="00B169A8" w:rsidRDefault="00B169A8">
            <w:pPr>
              <w:pStyle w:val="TableParagraph"/>
              <w:spacing w:line="240" w:lineRule="auto"/>
              <w:rPr>
                <w:sz w:val="8"/>
              </w:rPr>
            </w:pPr>
          </w:p>
        </w:tc>
        <w:tc>
          <w:tcPr>
            <w:tcW w:w="1047" w:type="dxa"/>
          </w:tcPr>
          <w:p w14:paraId="3DF9D5DC" w14:textId="77777777" w:rsidR="00B169A8" w:rsidRDefault="00B169A8">
            <w:pPr>
              <w:pStyle w:val="TableParagraph"/>
              <w:spacing w:line="240" w:lineRule="auto"/>
              <w:rPr>
                <w:sz w:val="8"/>
              </w:rPr>
            </w:pPr>
          </w:p>
        </w:tc>
        <w:tc>
          <w:tcPr>
            <w:tcW w:w="1064" w:type="dxa"/>
          </w:tcPr>
          <w:p w14:paraId="348E281F" w14:textId="77777777" w:rsidR="00B169A8" w:rsidRDefault="00000000">
            <w:pPr>
              <w:pStyle w:val="TableParagraph"/>
              <w:ind w:left="73"/>
              <w:rPr>
                <w:sz w:val="12"/>
              </w:rPr>
            </w:pPr>
            <w:r>
              <w:rPr>
                <w:color w:val="231F20"/>
                <w:sz w:val="12"/>
              </w:rPr>
              <w:t>power, and forms</w:t>
            </w:r>
          </w:p>
        </w:tc>
        <w:tc>
          <w:tcPr>
            <w:tcW w:w="1056" w:type="dxa"/>
          </w:tcPr>
          <w:p w14:paraId="4CA606E0" w14:textId="77777777" w:rsidR="00B169A8" w:rsidRDefault="00B169A8">
            <w:pPr>
              <w:pStyle w:val="TableParagraph"/>
              <w:spacing w:line="240" w:lineRule="auto"/>
              <w:rPr>
                <w:sz w:val="8"/>
              </w:rPr>
            </w:pPr>
          </w:p>
        </w:tc>
        <w:tc>
          <w:tcPr>
            <w:tcW w:w="1058" w:type="dxa"/>
          </w:tcPr>
          <w:p w14:paraId="1862A282" w14:textId="77777777" w:rsidR="00B169A8" w:rsidRDefault="00B169A8">
            <w:pPr>
              <w:pStyle w:val="TableParagraph"/>
              <w:spacing w:line="240" w:lineRule="auto"/>
              <w:rPr>
                <w:sz w:val="8"/>
              </w:rPr>
            </w:pPr>
          </w:p>
        </w:tc>
        <w:tc>
          <w:tcPr>
            <w:tcW w:w="1061" w:type="dxa"/>
          </w:tcPr>
          <w:p w14:paraId="1B01149E" w14:textId="77777777" w:rsidR="00B169A8" w:rsidRDefault="00B169A8">
            <w:pPr>
              <w:pStyle w:val="TableParagraph"/>
              <w:spacing w:line="240" w:lineRule="auto"/>
              <w:rPr>
                <w:sz w:val="8"/>
              </w:rPr>
            </w:pPr>
          </w:p>
        </w:tc>
      </w:tr>
      <w:tr w:rsidR="00B169A8" w14:paraId="46C16A3B" w14:textId="77777777">
        <w:trPr>
          <w:trHeight w:val="178"/>
        </w:trPr>
        <w:tc>
          <w:tcPr>
            <w:tcW w:w="943" w:type="dxa"/>
            <w:tcBorders>
              <w:bottom w:val="single" w:sz="2" w:space="0" w:color="231F20"/>
            </w:tcBorders>
          </w:tcPr>
          <w:p w14:paraId="4D190AD1" w14:textId="77777777" w:rsidR="00B169A8" w:rsidRDefault="00B169A8">
            <w:pPr>
              <w:pStyle w:val="TableParagraph"/>
              <w:spacing w:line="240" w:lineRule="auto"/>
              <w:rPr>
                <w:sz w:val="12"/>
              </w:rPr>
            </w:pPr>
          </w:p>
        </w:tc>
        <w:tc>
          <w:tcPr>
            <w:tcW w:w="1074" w:type="dxa"/>
            <w:tcBorders>
              <w:bottom w:val="single" w:sz="2" w:space="0" w:color="231F20"/>
            </w:tcBorders>
          </w:tcPr>
          <w:p w14:paraId="54C0D75B" w14:textId="77777777" w:rsidR="00B169A8" w:rsidRDefault="00B169A8">
            <w:pPr>
              <w:pStyle w:val="TableParagraph"/>
              <w:spacing w:line="240" w:lineRule="auto"/>
              <w:rPr>
                <w:sz w:val="12"/>
              </w:rPr>
            </w:pPr>
          </w:p>
        </w:tc>
        <w:tc>
          <w:tcPr>
            <w:tcW w:w="1052" w:type="dxa"/>
            <w:tcBorders>
              <w:bottom w:val="single" w:sz="2" w:space="0" w:color="231F20"/>
            </w:tcBorders>
          </w:tcPr>
          <w:p w14:paraId="05129953" w14:textId="77777777" w:rsidR="00B169A8" w:rsidRDefault="00B169A8">
            <w:pPr>
              <w:pStyle w:val="TableParagraph"/>
              <w:spacing w:line="240" w:lineRule="auto"/>
              <w:rPr>
                <w:sz w:val="12"/>
              </w:rPr>
            </w:pPr>
          </w:p>
        </w:tc>
        <w:tc>
          <w:tcPr>
            <w:tcW w:w="1057" w:type="dxa"/>
            <w:tcBorders>
              <w:bottom w:val="single" w:sz="2" w:space="0" w:color="231F20"/>
            </w:tcBorders>
          </w:tcPr>
          <w:p w14:paraId="3590C1C5" w14:textId="77777777" w:rsidR="00B169A8" w:rsidRDefault="00B169A8">
            <w:pPr>
              <w:pStyle w:val="TableParagraph"/>
              <w:spacing w:line="240" w:lineRule="auto"/>
              <w:rPr>
                <w:sz w:val="12"/>
              </w:rPr>
            </w:pPr>
          </w:p>
        </w:tc>
        <w:tc>
          <w:tcPr>
            <w:tcW w:w="1065" w:type="dxa"/>
            <w:tcBorders>
              <w:bottom w:val="single" w:sz="2" w:space="0" w:color="231F20"/>
            </w:tcBorders>
          </w:tcPr>
          <w:p w14:paraId="0D667A63" w14:textId="77777777" w:rsidR="00B169A8" w:rsidRDefault="00B169A8">
            <w:pPr>
              <w:pStyle w:val="TableParagraph"/>
              <w:spacing w:line="240" w:lineRule="auto"/>
              <w:rPr>
                <w:sz w:val="12"/>
              </w:rPr>
            </w:pPr>
          </w:p>
        </w:tc>
        <w:tc>
          <w:tcPr>
            <w:tcW w:w="1047" w:type="dxa"/>
            <w:tcBorders>
              <w:bottom w:val="single" w:sz="2" w:space="0" w:color="231F20"/>
            </w:tcBorders>
          </w:tcPr>
          <w:p w14:paraId="2F71D6F2" w14:textId="77777777" w:rsidR="00B169A8" w:rsidRDefault="00B169A8">
            <w:pPr>
              <w:pStyle w:val="TableParagraph"/>
              <w:spacing w:line="240" w:lineRule="auto"/>
              <w:rPr>
                <w:sz w:val="12"/>
              </w:rPr>
            </w:pPr>
          </w:p>
        </w:tc>
        <w:tc>
          <w:tcPr>
            <w:tcW w:w="1064" w:type="dxa"/>
            <w:tcBorders>
              <w:bottom w:val="single" w:sz="2" w:space="0" w:color="231F20"/>
            </w:tcBorders>
          </w:tcPr>
          <w:p w14:paraId="3D4FD77C" w14:textId="77777777" w:rsidR="00B169A8" w:rsidRDefault="00000000">
            <w:pPr>
              <w:pStyle w:val="TableParagraph"/>
              <w:spacing w:line="240" w:lineRule="auto"/>
              <w:ind w:left="73"/>
              <w:rPr>
                <w:sz w:val="12"/>
              </w:rPr>
            </w:pPr>
            <w:r>
              <w:rPr>
                <w:color w:val="231F20"/>
                <w:sz w:val="12"/>
              </w:rPr>
              <w:t>of capital</w:t>
            </w:r>
          </w:p>
        </w:tc>
        <w:tc>
          <w:tcPr>
            <w:tcW w:w="1056" w:type="dxa"/>
            <w:tcBorders>
              <w:bottom w:val="single" w:sz="2" w:space="0" w:color="231F20"/>
            </w:tcBorders>
          </w:tcPr>
          <w:p w14:paraId="3B0A7428" w14:textId="77777777" w:rsidR="00B169A8" w:rsidRDefault="00B169A8">
            <w:pPr>
              <w:pStyle w:val="TableParagraph"/>
              <w:spacing w:line="240" w:lineRule="auto"/>
              <w:rPr>
                <w:sz w:val="12"/>
              </w:rPr>
            </w:pPr>
          </w:p>
        </w:tc>
        <w:tc>
          <w:tcPr>
            <w:tcW w:w="1058" w:type="dxa"/>
            <w:tcBorders>
              <w:bottom w:val="single" w:sz="2" w:space="0" w:color="231F20"/>
            </w:tcBorders>
          </w:tcPr>
          <w:p w14:paraId="1B1700A5" w14:textId="77777777" w:rsidR="00B169A8" w:rsidRDefault="00B169A8">
            <w:pPr>
              <w:pStyle w:val="TableParagraph"/>
              <w:spacing w:line="240" w:lineRule="auto"/>
              <w:rPr>
                <w:sz w:val="12"/>
              </w:rPr>
            </w:pPr>
          </w:p>
        </w:tc>
        <w:tc>
          <w:tcPr>
            <w:tcW w:w="1061" w:type="dxa"/>
            <w:tcBorders>
              <w:bottom w:val="single" w:sz="2" w:space="0" w:color="231F20"/>
            </w:tcBorders>
          </w:tcPr>
          <w:p w14:paraId="5C8072D0" w14:textId="77777777" w:rsidR="00B169A8" w:rsidRDefault="00B169A8">
            <w:pPr>
              <w:pStyle w:val="TableParagraph"/>
              <w:spacing w:line="240" w:lineRule="auto"/>
              <w:rPr>
                <w:sz w:val="12"/>
              </w:rPr>
            </w:pPr>
          </w:p>
        </w:tc>
      </w:tr>
    </w:tbl>
    <w:p w14:paraId="05153D04" w14:textId="77777777" w:rsidR="00B169A8" w:rsidRDefault="00B169A8">
      <w:pPr>
        <w:rPr>
          <w:sz w:val="12"/>
        </w:rPr>
        <w:sectPr w:rsidR="00B169A8">
          <w:footerReference w:type="default" r:id="rId11"/>
          <w:pgSz w:w="13040" w:h="8790" w:orient="landscape"/>
          <w:pgMar w:top="800" w:right="920" w:bottom="0" w:left="840" w:header="0" w:footer="0" w:gutter="0"/>
          <w:cols w:space="720"/>
        </w:sectPr>
      </w:pPr>
    </w:p>
    <w:p w14:paraId="1AD2854B" w14:textId="77777777" w:rsidR="00B169A8" w:rsidRDefault="00615EB2">
      <w:pPr>
        <w:pStyle w:val="Corpotesto"/>
        <w:spacing w:before="3"/>
        <w:jc w:val="left"/>
        <w:rPr>
          <w:sz w:val="16"/>
        </w:rPr>
      </w:pPr>
      <w:r>
        <w:lastRenderedPageBreak/>
        <w:pict w14:anchorId="5537C10C">
          <v:shape id="_x0000_s2051" type="#_x0000_t202" alt="" style="position:absolute;margin-left:47.85pt;margin-top:213.7pt;width:13.1pt;height:12pt;z-index:251666432;mso-wrap-style:square;mso-wrap-edited:f;mso-width-percent:0;mso-height-percent:0;mso-position-horizontal-relative:page;mso-position-vertical-relative:page;mso-width-percent:0;mso-height-percent:0;v-text-anchor:top" filled="f" stroked="f">
            <v:textbox style="layout-flow:vertical" inset="0,0,0,0">
              <w:txbxContent>
                <w:p w14:paraId="253664CC" w14:textId="77777777" w:rsidR="00B169A8" w:rsidRDefault="00000000">
                  <w:pPr>
                    <w:spacing w:before="11"/>
                    <w:ind w:left="20"/>
                    <w:rPr>
                      <w:i/>
                      <w:sz w:val="20"/>
                    </w:rPr>
                  </w:pPr>
                  <w:r>
                    <w:rPr>
                      <w:i/>
                      <w:color w:val="231F20"/>
                      <w:sz w:val="20"/>
                    </w:rPr>
                    <w:t>16</w:t>
                  </w:r>
                </w:p>
              </w:txbxContent>
            </v:textbox>
            <w10:wrap anchorx="page" anchory="page"/>
          </v:shape>
        </w:pict>
      </w:r>
      <w:r>
        <w:pict w14:anchorId="2FAFB1C9">
          <v:shape id="_x0000_s2050" type="#_x0000_t202" alt="" style="position:absolute;margin-left:5.05pt;margin-top:47.7pt;width:30.15pt;height:344pt;z-index:251667456;mso-wrap-style:square;mso-wrap-edited:f;mso-width-percent:0;mso-height-percent:0;mso-position-horizontal-relative:page;mso-position-vertical-relative:page;mso-width-percent:0;mso-height-percent:0;v-text-anchor:top" filled="f" stroked="f">
            <v:textbox style="layout-flow:vertical" inset="0,0,0,0">
              <w:txbxContent>
                <w:p w14:paraId="634B4E06" w14:textId="77777777" w:rsidR="00B169A8" w:rsidRDefault="00000000">
                  <w:pPr>
                    <w:spacing w:before="14"/>
                    <w:ind w:left="18" w:right="18"/>
                    <w:jc w:val="center"/>
                    <w:rPr>
                      <w:rFonts w:ascii="Arial" w:hAnsi="Arial"/>
                      <w:sz w:val="16"/>
                    </w:rPr>
                  </w:pPr>
                  <w:r>
                    <w:rPr>
                      <w:rFonts w:ascii="Arial" w:hAnsi="Arial"/>
                      <w:sz w:val="16"/>
                    </w:rPr>
                    <w:t>Copyright © FrancoAngeli</w:t>
                  </w:r>
                </w:p>
                <w:p w14:paraId="5AFD1977" w14:textId="77777777" w:rsidR="00B169A8" w:rsidRDefault="00000000">
                  <w:pPr>
                    <w:spacing w:before="8" w:line="249" w:lineRule="auto"/>
                    <w:ind w:left="19" w:right="17"/>
                    <w:jc w:val="center"/>
                    <w:rPr>
                      <w:rFonts w:ascii="Arial" w:hAnsi="Arial"/>
                      <w:sz w:val="16"/>
                    </w:rPr>
                  </w:pPr>
                  <w:r>
                    <w:rPr>
                      <w:rFonts w:ascii="Arial" w:hAnsi="Arial"/>
                      <w:sz w:val="16"/>
                    </w:rPr>
                    <w:t>N.B: Copia ad uso personale. È vietata la riproduzione (totale o parziale) dell’opera con qualsiasi mezzo effettuata e la sua messa a disposizione di terzi, sia in forma gratuita sia a pagamento.</w:t>
                  </w:r>
                </w:p>
              </w:txbxContent>
            </v:textbox>
            <w10:wrap anchorx="page" anchory="page"/>
          </v:shape>
        </w:pict>
      </w:r>
    </w:p>
    <w:tbl>
      <w:tblPr>
        <w:tblStyle w:val="TableNormal"/>
        <w:tblW w:w="0" w:type="auto"/>
        <w:tblInd w:w="698" w:type="dxa"/>
        <w:tblLayout w:type="fixed"/>
        <w:tblLook w:val="01E0" w:firstRow="1" w:lastRow="1" w:firstColumn="1" w:lastColumn="1" w:noHBand="0" w:noVBand="0"/>
      </w:tblPr>
      <w:tblGrid>
        <w:gridCol w:w="875"/>
        <w:gridCol w:w="1143"/>
        <w:gridCol w:w="1055"/>
        <w:gridCol w:w="1055"/>
        <w:gridCol w:w="1069"/>
        <w:gridCol w:w="1058"/>
        <w:gridCol w:w="1058"/>
        <w:gridCol w:w="1049"/>
        <w:gridCol w:w="1010"/>
        <w:gridCol w:w="1116"/>
      </w:tblGrid>
      <w:tr w:rsidR="00B169A8" w14:paraId="083106CB" w14:textId="77777777">
        <w:trPr>
          <w:trHeight w:val="214"/>
        </w:trPr>
        <w:tc>
          <w:tcPr>
            <w:tcW w:w="875" w:type="dxa"/>
            <w:tcBorders>
              <w:top w:val="single" w:sz="2" w:space="0" w:color="231F20"/>
              <w:bottom w:val="single" w:sz="2" w:space="0" w:color="231F20"/>
            </w:tcBorders>
          </w:tcPr>
          <w:p w14:paraId="195042A0" w14:textId="77777777" w:rsidR="00B169A8" w:rsidRDefault="00B169A8">
            <w:pPr>
              <w:pStyle w:val="TableParagraph"/>
              <w:spacing w:line="240" w:lineRule="auto"/>
              <w:rPr>
                <w:sz w:val="12"/>
              </w:rPr>
            </w:pPr>
          </w:p>
        </w:tc>
        <w:tc>
          <w:tcPr>
            <w:tcW w:w="1143" w:type="dxa"/>
            <w:tcBorders>
              <w:top w:val="single" w:sz="2" w:space="0" w:color="231F20"/>
              <w:bottom w:val="single" w:sz="2" w:space="0" w:color="231F20"/>
            </w:tcBorders>
          </w:tcPr>
          <w:p w14:paraId="3718A654" w14:textId="77777777" w:rsidR="00B169A8" w:rsidRDefault="00000000">
            <w:pPr>
              <w:pStyle w:val="TableParagraph"/>
              <w:spacing w:before="37" w:line="240" w:lineRule="auto"/>
              <w:ind w:left="145"/>
              <w:rPr>
                <w:i/>
                <w:sz w:val="12"/>
              </w:rPr>
            </w:pPr>
            <w:r>
              <w:rPr>
                <w:i/>
                <w:color w:val="231F20"/>
                <w:sz w:val="12"/>
              </w:rPr>
              <w:t>Fowler</w:t>
            </w:r>
          </w:p>
        </w:tc>
        <w:tc>
          <w:tcPr>
            <w:tcW w:w="1055" w:type="dxa"/>
            <w:tcBorders>
              <w:top w:val="single" w:sz="2" w:space="0" w:color="231F20"/>
              <w:bottom w:val="single" w:sz="2" w:space="0" w:color="231F20"/>
            </w:tcBorders>
          </w:tcPr>
          <w:p w14:paraId="47B1B2D1" w14:textId="77777777" w:rsidR="00B169A8" w:rsidRDefault="00000000">
            <w:pPr>
              <w:pStyle w:val="TableParagraph"/>
              <w:spacing w:before="37" w:line="240" w:lineRule="auto"/>
              <w:ind w:left="60"/>
              <w:rPr>
                <w:i/>
                <w:sz w:val="12"/>
              </w:rPr>
            </w:pPr>
            <w:r>
              <w:rPr>
                <w:i/>
                <w:color w:val="231F20"/>
                <w:sz w:val="12"/>
              </w:rPr>
              <w:t>Rosenlund</w:t>
            </w:r>
          </w:p>
        </w:tc>
        <w:tc>
          <w:tcPr>
            <w:tcW w:w="1055" w:type="dxa"/>
            <w:tcBorders>
              <w:top w:val="single" w:sz="2" w:space="0" w:color="231F20"/>
              <w:bottom w:val="single" w:sz="2" w:space="0" w:color="231F20"/>
            </w:tcBorders>
          </w:tcPr>
          <w:p w14:paraId="0725CEA7" w14:textId="77777777" w:rsidR="00B169A8" w:rsidRDefault="00000000">
            <w:pPr>
              <w:pStyle w:val="TableParagraph"/>
              <w:spacing w:before="37" w:line="240" w:lineRule="auto"/>
              <w:ind w:left="64"/>
              <w:rPr>
                <w:i/>
                <w:sz w:val="12"/>
              </w:rPr>
            </w:pPr>
            <w:r>
              <w:rPr>
                <w:i/>
                <w:color w:val="231F20"/>
                <w:sz w:val="12"/>
              </w:rPr>
              <w:t>Kauppi</w:t>
            </w:r>
          </w:p>
        </w:tc>
        <w:tc>
          <w:tcPr>
            <w:tcW w:w="1069" w:type="dxa"/>
            <w:tcBorders>
              <w:top w:val="single" w:sz="2" w:space="0" w:color="231F20"/>
              <w:bottom w:val="single" w:sz="2" w:space="0" w:color="231F20"/>
            </w:tcBorders>
          </w:tcPr>
          <w:p w14:paraId="50757E29" w14:textId="77777777" w:rsidR="00B169A8" w:rsidRDefault="00000000">
            <w:pPr>
              <w:pStyle w:val="TableParagraph"/>
              <w:spacing w:before="37" w:line="240" w:lineRule="auto"/>
              <w:ind w:left="67"/>
              <w:rPr>
                <w:i/>
                <w:sz w:val="12"/>
              </w:rPr>
            </w:pPr>
            <w:r>
              <w:rPr>
                <w:i/>
                <w:color w:val="231F20"/>
                <w:sz w:val="12"/>
              </w:rPr>
              <w:t>Prieur</w:t>
            </w:r>
          </w:p>
        </w:tc>
        <w:tc>
          <w:tcPr>
            <w:tcW w:w="1058" w:type="dxa"/>
            <w:tcBorders>
              <w:top w:val="single" w:sz="2" w:space="0" w:color="231F20"/>
              <w:bottom w:val="single" w:sz="2" w:space="0" w:color="231F20"/>
            </w:tcBorders>
          </w:tcPr>
          <w:p w14:paraId="4675CC27" w14:textId="77777777" w:rsidR="00B169A8" w:rsidRDefault="00000000">
            <w:pPr>
              <w:pStyle w:val="TableParagraph"/>
              <w:spacing w:before="37" w:line="240" w:lineRule="auto"/>
              <w:ind w:left="56"/>
              <w:rPr>
                <w:i/>
                <w:sz w:val="12"/>
              </w:rPr>
            </w:pPr>
            <w:r>
              <w:rPr>
                <w:i/>
                <w:color w:val="231F20"/>
                <w:sz w:val="12"/>
              </w:rPr>
              <w:t>Pestaña</w:t>
            </w:r>
          </w:p>
        </w:tc>
        <w:tc>
          <w:tcPr>
            <w:tcW w:w="1058" w:type="dxa"/>
            <w:tcBorders>
              <w:top w:val="single" w:sz="2" w:space="0" w:color="231F20"/>
              <w:bottom w:val="single" w:sz="2" w:space="0" w:color="231F20"/>
            </w:tcBorders>
          </w:tcPr>
          <w:p w14:paraId="3025C52B" w14:textId="77777777" w:rsidR="00B169A8" w:rsidRDefault="00000000">
            <w:pPr>
              <w:pStyle w:val="TableParagraph"/>
              <w:spacing w:before="37" w:line="240" w:lineRule="auto"/>
              <w:ind w:left="56"/>
              <w:rPr>
                <w:i/>
                <w:sz w:val="12"/>
              </w:rPr>
            </w:pPr>
            <w:r>
              <w:rPr>
                <w:i/>
                <w:color w:val="231F20"/>
                <w:sz w:val="12"/>
              </w:rPr>
              <w:t>Swartz</w:t>
            </w:r>
          </w:p>
        </w:tc>
        <w:tc>
          <w:tcPr>
            <w:tcW w:w="1049" w:type="dxa"/>
            <w:tcBorders>
              <w:top w:val="single" w:sz="2" w:space="0" w:color="231F20"/>
              <w:bottom w:val="single" w:sz="2" w:space="0" w:color="231F20"/>
            </w:tcBorders>
          </w:tcPr>
          <w:p w14:paraId="3409C3A9" w14:textId="77777777" w:rsidR="00B169A8" w:rsidRDefault="00000000">
            <w:pPr>
              <w:pStyle w:val="TableParagraph"/>
              <w:spacing w:before="37" w:line="240" w:lineRule="auto"/>
              <w:ind w:left="57"/>
              <w:rPr>
                <w:i/>
                <w:sz w:val="12"/>
              </w:rPr>
            </w:pPr>
            <w:r>
              <w:rPr>
                <w:i/>
                <w:color w:val="231F20"/>
                <w:sz w:val="12"/>
              </w:rPr>
              <w:t>Gutiérrez</w:t>
            </w:r>
          </w:p>
        </w:tc>
        <w:tc>
          <w:tcPr>
            <w:tcW w:w="1010" w:type="dxa"/>
            <w:tcBorders>
              <w:top w:val="single" w:sz="2" w:space="0" w:color="231F20"/>
              <w:bottom w:val="single" w:sz="2" w:space="0" w:color="231F20"/>
            </w:tcBorders>
          </w:tcPr>
          <w:p w14:paraId="75A3F758" w14:textId="77777777" w:rsidR="00B169A8" w:rsidRDefault="00000000">
            <w:pPr>
              <w:pStyle w:val="TableParagraph"/>
              <w:spacing w:before="37" w:line="240" w:lineRule="auto"/>
              <w:ind w:left="66"/>
              <w:rPr>
                <w:i/>
                <w:sz w:val="12"/>
              </w:rPr>
            </w:pPr>
            <w:r>
              <w:rPr>
                <w:i/>
                <w:color w:val="231F20"/>
                <w:sz w:val="12"/>
              </w:rPr>
              <w:t>von Holdt</w:t>
            </w:r>
          </w:p>
        </w:tc>
        <w:tc>
          <w:tcPr>
            <w:tcW w:w="1116" w:type="dxa"/>
            <w:tcBorders>
              <w:top w:val="single" w:sz="2" w:space="0" w:color="231F20"/>
              <w:bottom w:val="single" w:sz="2" w:space="0" w:color="231F20"/>
            </w:tcBorders>
          </w:tcPr>
          <w:p w14:paraId="2E54D9B7" w14:textId="77777777" w:rsidR="00B169A8" w:rsidRDefault="00000000">
            <w:pPr>
              <w:pStyle w:val="TableParagraph"/>
              <w:spacing w:before="37" w:line="240" w:lineRule="auto"/>
              <w:ind w:left="114"/>
              <w:rPr>
                <w:i/>
                <w:sz w:val="12"/>
              </w:rPr>
            </w:pPr>
            <w:r>
              <w:rPr>
                <w:i/>
                <w:color w:val="231F20"/>
                <w:sz w:val="12"/>
              </w:rPr>
              <w:t>Iso</w:t>
            </w:r>
          </w:p>
        </w:tc>
      </w:tr>
      <w:tr w:rsidR="00B169A8" w14:paraId="07C43346" w14:textId="77777777">
        <w:trPr>
          <w:trHeight w:val="180"/>
        </w:trPr>
        <w:tc>
          <w:tcPr>
            <w:tcW w:w="875" w:type="dxa"/>
            <w:tcBorders>
              <w:top w:val="single" w:sz="2" w:space="0" w:color="231F20"/>
            </w:tcBorders>
          </w:tcPr>
          <w:p w14:paraId="5BDE4DE5" w14:textId="77777777" w:rsidR="00B169A8" w:rsidRDefault="00000000">
            <w:pPr>
              <w:pStyle w:val="TableParagraph"/>
              <w:spacing w:before="36"/>
              <w:rPr>
                <w:sz w:val="12"/>
              </w:rPr>
            </w:pPr>
            <w:r>
              <w:rPr>
                <w:color w:val="231F20"/>
                <w:sz w:val="12"/>
              </w:rPr>
              <w:t>9. The gist</w:t>
            </w:r>
          </w:p>
        </w:tc>
        <w:tc>
          <w:tcPr>
            <w:tcW w:w="1143" w:type="dxa"/>
            <w:tcBorders>
              <w:top w:val="single" w:sz="2" w:space="0" w:color="231F20"/>
            </w:tcBorders>
          </w:tcPr>
          <w:p w14:paraId="7A5F3436" w14:textId="77777777" w:rsidR="00B169A8" w:rsidRDefault="00000000">
            <w:pPr>
              <w:pStyle w:val="TableParagraph"/>
              <w:spacing w:before="36"/>
              <w:ind w:left="145"/>
              <w:rPr>
                <w:sz w:val="12"/>
              </w:rPr>
            </w:pPr>
            <w:r>
              <w:rPr>
                <w:color w:val="231F20"/>
                <w:sz w:val="12"/>
              </w:rPr>
              <w:t>She interprets self-</w:t>
            </w:r>
          </w:p>
        </w:tc>
        <w:tc>
          <w:tcPr>
            <w:tcW w:w="1055" w:type="dxa"/>
            <w:tcBorders>
              <w:top w:val="single" w:sz="2" w:space="0" w:color="231F20"/>
            </w:tcBorders>
          </w:tcPr>
          <w:p w14:paraId="3162FCA5" w14:textId="77777777" w:rsidR="00B169A8" w:rsidRDefault="00000000">
            <w:pPr>
              <w:pStyle w:val="TableParagraph"/>
              <w:spacing w:before="36"/>
              <w:ind w:left="60"/>
              <w:rPr>
                <w:sz w:val="12"/>
              </w:rPr>
            </w:pPr>
            <w:r>
              <w:rPr>
                <w:color w:val="231F20"/>
                <w:sz w:val="12"/>
              </w:rPr>
              <w:t>Implicitly, it is</w:t>
            </w:r>
          </w:p>
        </w:tc>
        <w:tc>
          <w:tcPr>
            <w:tcW w:w="1055" w:type="dxa"/>
            <w:tcBorders>
              <w:top w:val="single" w:sz="2" w:space="0" w:color="231F20"/>
            </w:tcBorders>
          </w:tcPr>
          <w:p w14:paraId="3D83178A" w14:textId="77777777" w:rsidR="00B169A8" w:rsidRDefault="00000000">
            <w:pPr>
              <w:pStyle w:val="TableParagraph"/>
              <w:spacing w:before="36"/>
              <w:ind w:left="64"/>
              <w:rPr>
                <w:sz w:val="12"/>
              </w:rPr>
            </w:pPr>
            <w:r>
              <w:rPr>
                <w:color w:val="231F20"/>
                <w:sz w:val="12"/>
              </w:rPr>
              <w:t>Without directly</w:t>
            </w:r>
          </w:p>
        </w:tc>
        <w:tc>
          <w:tcPr>
            <w:tcW w:w="1069" w:type="dxa"/>
            <w:tcBorders>
              <w:top w:val="single" w:sz="2" w:space="0" w:color="231F20"/>
            </w:tcBorders>
          </w:tcPr>
          <w:p w14:paraId="692ADB8D" w14:textId="77777777" w:rsidR="00B169A8" w:rsidRDefault="00000000">
            <w:pPr>
              <w:pStyle w:val="TableParagraph"/>
              <w:spacing w:before="36"/>
              <w:ind w:left="67"/>
              <w:rPr>
                <w:sz w:val="12"/>
              </w:rPr>
            </w:pPr>
            <w:r>
              <w:rPr>
                <w:color w:val="231F20"/>
                <w:sz w:val="12"/>
              </w:rPr>
              <w:t>Self-objectivation</w:t>
            </w:r>
          </w:p>
        </w:tc>
        <w:tc>
          <w:tcPr>
            <w:tcW w:w="1058" w:type="dxa"/>
            <w:tcBorders>
              <w:top w:val="single" w:sz="2" w:space="0" w:color="231F20"/>
            </w:tcBorders>
          </w:tcPr>
          <w:p w14:paraId="2C35A8EF" w14:textId="77777777" w:rsidR="00B169A8" w:rsidRDefault="00000000">
            <w:pPr>
              <w:pStyle w:val="TableParagraph"/>
              <w:spacing w:before="36"/>
              <w:ind w:left="56"/>
              <w:rPr>
                <w:sz w:val="12"/>
              </w:rPr>
            </w:pPr>
            <w:r>
              <w:rPr>
                <w:color w:val="231F20"/>
                <w:sz w:val="12"/>
              </w:rPr>
              <w:t>He gives self-</w:t>
            </w:r>
          </w:p>
        </w:tc>
        <w:tc>
          <w:tcPr>
            <w:tcW w:w="1058" w:type="dxa"/>
            <w:tcBorders>
              <w:top w:val="single" w:sz="2" w:space="0" w:color="231F20"/>
            </w:tcBorders>
          </w:tcPr>
          <w:p w14:paraId="219EA434" w14:textId="77777777" w:rsidR="00B169A8" w:rsidRDefault="00000000">
            <w:pPr>
              <w:pStyle w:val="TableParagraph"/>
              <w:spacing w:before="36"/>
              <w:ind w:left="56"/>
              <w:rPr>
                <w:sz w:val="12"/>
              </w:rPr>
            </w:pPr>
            <w:r>
              <w:rPr>
                <w:color w:val="231F20"/>
                <w:sz w:val="12"/>
              </w:rPr>
              <w:t>Interestingly enou-</w:t>
            </w:r>
          </w:p>
        </w:tc>
        <w:tc>
          <w:tcPr>
            <w:tcW w:w="1049" w:type="dxa"/>
            <w:tcBorders>
              <w:top w:val="single" w:sz="2" w:space="0" w:color="231F20"/>
            </w:tcBorders>
          </w:tcPr>
          <w:p w14:paraId="5E0E2E63" w14:textId="77777777" w:rsidR="00B169A8" w:rsidRDefault="00000000">
            <w:pPr>
              <w:pStyle w:val="TableParagraph"/>
              <w:spacing w:before="36"/>
              <w:ind w:left="57"/>
              <w:rPr>
                <w:sz w:val="12"/>
              </w:rPr>
            </w:pPr>
            <w:r>
              <w:rPr>
                <w:color w:val="231F20"/>
                <w:sz w:val="12"/>
              </w:rPr>
              <w:t>The interlocking of</w:t>
            </w:r>
          </w:p>
        </w:tc>
        <w:tc>
          <w:tcPr>
            <w:tcW w:w="1010" w:type="dxa"/>
            <w:tcBorders>
              <w:top w:val="single" w:sz="2" w:space="0" w:color="231F20"/>
            </w:tcBorders>
          </w:tcPr>
          <w:p w14:paraId="61168173" w14:textId="77777777" w:rsidR="00B169A8" w:rsidRDefault="00000000">
            <w:pPr>
              <w:pStyle w:val="TableParagraph"/>
              <w:spacing w:before="36"/>
              <w:ind w:left="66"/>
              <w:rPr>
                <w:sz w:val="12"/>
              </w:rPr>
            </w:pPr>
            <w:r>
              <w:rPr>
                <w:color w:val="231F20"/>
                <w:sz w:val="12"/>
              </w:rPr>
              <w:t>He considers</w:t>
            </w:r>
          </w:p>
        </w:tc>
        <w:tc>
          <w:tcPr>
            <w:tcW w:w="1116" w:type="dxa"/>
            <w:tcBorders>
              <w:top w:val="single" w:sz="2" w:space="0" w:color="231F20"/>
            </w:tcBorders>
          </w:tcPr>
          <w:p w14:paraId="377111CA" w14:textId="77777777" w:rsidR="00B169A8" w:rsidRDefault="00000000">
            <w:pPr>
              <w:pStyle w:val="TableParagraph"/>
              <w:spacing w:before="36"/>
              <w:ind w:left="114"/>
              <w:rPr>
                <w:sz w:val="12"/>
              </w:rPr>
            </w:pPr>
            <w:r>
              <w:rPr>
                <w:color w:val="231F20"/>
                <w:sz w:val="12"/>
              </w:rPr>
              <w:t>He argues that</w:t>
            </w:r>
          </w:p>
        </w:tc>
      </w:tr>
      <w:tr w:rsidR="00B169A8" w14:paraId="552A7BF0" w14:textId="77777777">
        <w:trPr>
          <w:trHeight w:val="144"/>
        </w:trPr>
        <w:tc>
          <w:tcPr>
            <w:tcW w:w="875" w:type="dxa"/>
          </w:tcPr>
          <w:p w14:paraId="0CEFC373" w14:textId="77777777" w:rsidR="00B169A8" w:rsidRDefault="00000000">
            <w:pPr>
              <w:pStyle w:val="TableParagraph"/>
              <w:rPr>
                <w:sz w:val="12"/>
              </w:rPr>
            </w:pPr>
            <w:r>
              <w:rPr>
                <w:color w:val="231F20"/>
                <w:sz w:val="12"/>
              </w:rPr>
              <w:t>of self-analysis</w:t>
            </w:r>
          </w:p>
        </w:tc>
        <w:tc>
          <w:tcPr>
            <w:tcW w:w="1143" w:type="dxa"/>
          </w:tcPr>
          <w:p w14:paraId="6529BD09" w14:textId="77777777" w:rsidR="00B169A8" w:rsidRDefault="00000000">
            <w:pPr>
              <w:pStyle w:val="TableParagraph"/>
              <w:ind w:left="145"/>
              <w:rPr>
                <w:sz w:val="12"/>
              </w:rPr>
            </w:pPr>
            <w:r>
              <w:rPr>
                <w:color w:val="231F20"/>
                <w:sz w:val="12"/>
              </w:rPr>
              <w:t>objectivation as</w:t>
            </w:r>
          </w:p>
        </w:tc>
        <w:tc>
          <w:tcPr>
            <w:tcW w:w="1055" w:type="dxa"/>
          </w:tcPr>
          <w:p w14:paraId="0D45ED32" w14:textId="77777777" w:rsidR="00B169A8" w:rsidRDefault="00000000">
            <w:pPr>
              <w:pStyle w:val="TableParagraph"/>
              <w:ind w:left="60"/>
              <w:rPr>
                <w:sz w:val="12"/>
              </w:rPr>
            </w:pPr>
            <w:r>
              <w:rPr>
                <w:color w:val="231F20"/>
                <w:sz w:val="12"/>
              </w:rPr>
              <w:t>argued that self-</w:t>
            </w:r>
          </w:p>
        </w:tc>
        <w:tc>
          <w:tcPr>
            <w:tcW w:w="1055" w:type="dxa"/>
          </w:tcPr>
          <w:p w14:paraId="4EA9525B" w14:textId="77777777" w:rsidR="00B169A8" w:rsidRDefault="00000000">
            <w:pPr>
              <w:pStyle w:val="TableParagraph"/>
              <w:ind w:left="64"/>
              <w:rPr>
                <w:sz w:val="12"/>
              </w:rPr>
            </w:pPr>
            <w:r>
              <w:rPr>
                <w:color w:val="231F20"/>
                <w:sz w:val="12"/>
              </w:rPr>
              <w:t>addressing the</w:t>
            </w:r>
          </w:p>
        </w:tc>
        <w:tc>
          <w:tcPr>
            <w:tcW w:w="1069" w:type="dxa"/>
          </w:tcPr>
          <w:p w14:paraId="50C959EE" w14:textId="77777777" w:rsidR="00B169A8" w:rsidRDefault="00000000">
            <w:pPr>
              <w:pStyle w:val="TableParagraph"/>
              <w:ind w:left="67"/>
              <w:rPr>
                <w:sz w:val="12"/>
              </w:rPr>
            </w:pPr>
            <w:r>
              <w:rPr>
                <w:color w:val="231F20"/>
                <w:sz w:val="12"/>
              </w:rPr>
              <w:t>might end up being</w:t>
            </w:r>
          </w:p>
        </w:tc>
        <w:tc>
          <w:tcPr>
            <w:tcW w:w="1058" w:type="dxa"/>
          </w:tcPr>
          <w:p w14:paraId="578BD660" w14:textId="77777777" w:rsidR="00B169A8" w:rsidRDefault="00000000">
            <w:pPr>
              <w:pStyle w:val="TableParagraph"/>
              <w:ind w:left="56"/>
              <w:rPr>
                <w:sz w:val="12"/>
              </w:rPr>
            </w:pPr>
            <w:r>
              <w:rPr>
                <w:color w:val="231F20"/>
                <w:sz w:val="12"/>
              </w:rPr>
              <w:t>objectivation a</w:t>
            </w:r>
          </w:p>
        </w:tc>
        <w:tc>
          <w:tcPr>
            <w:tcW w:w="1058" w:type="dxa"/>
          </w:tcPr>
          <w:p w14:paraId="2AAC15B1" w14:textId="77777777" w:rsidR="00B169A8" w:rsidRDefault="00000000">
            <w:pPr>
              <w:pStyle w:val="TableParagraph"/>
              <w:ind w:left="56"/>
              <w:rPr>
                <w:sz w:val="12"/>
              </w:rPr>
            </w:pPr>
            <w:r>
              <w:rPr>
                <w:color w:val="231F20"/>
                <w:sz w:val="12"/>
              </w:rPr>
              <w:t>gh, self-analysis is</w:t>
            </w:r>
          </w:p>
        </w:tc>
        <w:tc>
          <w:tcPr>
            <w:tcW w:w="1049" w:type="dxa"/>
          </w:tcPr>
          <w:p w14:paraId="26C8E199" w14:textId="77777777" w:rsidR="00B169A8" w:rsidRDefault="00000000">
            <w:pPr>
              <w:pStyle w:val="TableParagraph"/>
              <w:ind w:left="57"/>
              <w:rPr>
                <w:sz w:val="12"/>
              </w:rPr>
            </w:pPr>
            <w:r>
              <w:rPr>
                <w:color w:val="231F20"/>
                <w:sz w:val="12"/>
              </w:rPr>
              <w:t>theory&amp;practice is</w:t>
            </w:r>
          </w:p>
        </w:tc>
        <w:tc>
          <w:tcPr>
            <w:tcW w:w="1010" w:type="dxa"/>
          </w:tcPr>
          <w:p w14:paraId="03836A33" w14:textId="77777777" w:rsidR="00B169A8" w:rsidRDefault="00000000">
            <w:pPr>
              <w:pStyle w:val="TableParagraph"/>
              <w:ind w:left="66"/>
              <w:rPr>
                <w:sz w:val="12"/>
              </w:rPr>
            </w:pPr>
            <w:r>
              <w:rPr>
                <w:color w:val="231F20"/>
                <w:sz w:val="12"/>
              </w:rPr>
              <w:t>self-analysis</w:t>
            </w:r>
          </w:p>
        </w:tc>
        <w:tc>
          <w:tcPr>
            <w:tcW w:w="1116" w:type="dxa"/>
          </w:tcPr>
          <w:p w14:paraId="638DE22B" w14:textId="77777777" w:rsidR="00B169A8" w:rsidRDefault="00000000">
            <w:pPr>
              <w:pStyle w:val="TableParagraph"/>
              <w:ind w:left="114"/>
              <w:rPr>
                <w:sz w:val="12"/>
              </w:rPr>
            </w:pPr>
            <w:r>
              <w:rPr>
                <w:color w:val="231F20"/>
                <w:sz w:val="12"/>
              </w:rPr>
              <w:t>PB’s conception of</w:t>
            </w:r>
          </w:p>
        </w:tc>
      </w:tr>
      <w:tr w:rsidR="00B169A8" w14:paraId="34F0A2E2" w14:textId="77777777">
        <w:trPr>
          <w:trHeight w:val="143"/>
        </w:trPr>
        <w:tc>
          <w:tcPr>
            <w:tcW w:w="875" w:type="dxa"/>
          </w:tcPr>
          <w:p w14:paraId="59E18ABD" w14:textId="77777777" w:rsidR="00B169A8" w:rsidRDefault="00B169A8">
            <w:pPr>
              <w:pStyle w:val="TableParagraph"/>
              <w:spacing w:line="240" w:lineRule="auto"/>
              <w:rPr>
                <w:sz w:val="8"/>
              </w:rPr>
            </w:pPr>
          </w:p>
        </w:tc>
        <w:tc>
          <w:tcPr>
            <w:tcW w:w="1143" w:type="dxa"/>
          </w:tcPr>
          <w:p w14:paraId="3C946BB9" w14:textId="77777777" w:rsidR="00B169A8" w:rsidRDefault="00000000">
            <w:pPr>
              <w:pStyle w:val="TableParagraph"/>
              <w:ind w:left="145"/>
              <w:rPr>
                <w:sz w:val="12"/>
              </w:rPr>
            </w:pPr>
            <w:r>
              <w:rPr>
                <w:color w:val="231F20"/>
                <w:sz w:val="12"/>
              </w:rPr>
              <w:t>utterly exceptional</w:t>
            </w:r>
          </w:p>
        </w:tc>
        <w:tc>
          <w:tcPr>
            <w:tcW w:w="1055" w:type="dxa"/>
          </w:tcPr>
          <w:p w14:paraId="24F563BD" w14:textId="77777777" w:rsidR="00B169A8" w:rsidRDefault="00000000">
            <w:pPr>
              <w:pStyle w:val="TableParagraph"/>
              <w:ind w:left="60"/>
              <w:rPr>
                <w:sz w:val="12"/>
              </w:rPr>
            </w:pPr>
            <w:r>
              <w:rPr>
                <w:color w:val="231F20"/>
                <w:sz w:val="12"/>
              </w:rPr>
              <w:t>analysis should</w:t>
            </w:r>
          </w:p>
        </w:tc>
        <w:tc>
          <w:tcPr>
            <w:tcW w:w="1055" w:type="dxa"/>
          </w:tcPr>
          <w:p w14:paraId="750000BB" w14:textId="77777777" w:rsidR="00B169A8" w:rsidRDefault="00000000">
            <w:pPr>
              <w:pStyle w:val="TableParagraph"/>
              <w:ind w:left="64"/>
              <w:rPr>
                <w:sz w:val="12"/>
              </w:rPr>
            </w:pPr>
            <w:r>
              <w:rPr>
                <w:color w:val="231F20"/>
                <w:sz w:val="12"/>
              </w:rPr>
              <w:t>issue of self-objec-</w:t>
            </w:r>
          </w:p>
        </w:tc>
        <w:tc>
          <w:tcPr>
            <w:tcW w:w="1069" w:type="dxa"/>
          </w:tcPr>
          <w:p w14:paraId="1C28F32E" w14:textId="77777777" w:rsidR="00B169A8" w:rsidRDefault="00000000">
            <w:pPr>
              <w:pStyle w:val="TableParagraph"/>
              <w:ind w:left="67"/>
              <w:rPr>
                <w:sz w:val="12"/>
              </w:rPr>
            </w:pPr>
            <w:r>
              <w:rPr>
                <w:color w:val="231F20"/>
                <w:sz w:val="12"/>
              </w:rPr>
              <w:t>therapeutic. One of</w:t>
            </w:r>
          </w:p>
        </w:tc>
        <w:tc>
          <w:tcPr>
            <w:tcW w:w="1058" w:type="dxa"/>
          </w:tcPr>
          <w:p w14:paraId="6A05FF1B" w14:textId="77777777" w:rsidR="00B169A8" w:rsidRDefault="00000000">
            <w:pPr>
              <w:pStyle w:val="TableParagraph"/>
              <w:ind w:left="56"/>
              <w:rPr>
                <w:sz w:val="12"/>
              </w:rPr>
            </w:pPr>
            <w:r>
              <w:rPr>
                <w:color w:val="231F20"/>
                <w:sz w:val="12"/>
              </w:rPr>
              <w:t>political bend: it</w:t>
            </w:r>
          </w:p>
        </w:tc>
        <w:tc>
          <w:tcPr>
            <w:tcW w:w="1058" w:type="dxa"/>
          </w:tcPr>
          <w:p w14:paraId="03188F05" w14:textId="77777777" w:rsidR="00B169A8" w:rsidRDefault="00000000">
            <w:pPr>
              <w:pStyle w:val="TableParagraph"/>
              <w:ind w:left="56"/>
              <w:rPr>
                <w:sz w:val="12"/>
              </w:rPr>
            </w:pPr>
            <w:r>
              <w:rPr>
                <w:color w:val="231F20"/>
                <w:sz w:val="12"/>
              </w:rPr>
              <w:t>viewed (p. 106) as</w:t>
            </w:r>
          </w:p>
        </w:tc>
        <w:tc>
          <w:tcPr>
            <w:tcW w:w="1049" w:type="dxa"/>
          </w:tcPr>
          <w:p w14:paraId="60336EFB" w14:textId="77777777" w:rsidR="00B169A8" w:rsidRDefault="00000000">
            <w:pPr>
              <w:pStyle w:val="TableParagraph"/>
              <w:ind w:left="57"/>
              <w:rPr>
                <w:sz w:val="12"/>
              </w:rPr>
            </w:pPr>
            <w:r>
              <w:rPr>
                <w:color w:val="231F20"/>
                <w:sz w:val="12"/>
              </w:rPr>
              <w:t>advocated, and the</w:t>
            </w:r>
          </w:p>
        </w:tc>
        <w:tc>
          <w:tcPr>
            <w:tcW w:w="1010" w:type="dxa"/>
          </w:tcPr>
          <w:p w14:paraId="30358DEB" w14:textId="77777777" w:rsidR="00B169A8" w:rsidRDefault="00000000">
            <w:pPr>
              <w:pStyle w:val="TableParagraph"/>
              <w:ind w:left="66"/>
              <w:rPr>
                <w:sz w:val="12"/>
              </w:rPr>
            </w:pPr>
            <w:r>
              <w:rPr>
                <w:color w:val="231F20"/>
                <w:sz w:val="12"/>
              </w:rPr>
              <w:t>as a conduit to</w:t>
            </w:r>
          </w:p>
        </w:tc>
        <w:tc>
          <w:tcPr>
            <w:tcW w:w="1116" w:type="dxa"/>
          </w:tcPr>
          <w:p w14:paraId="11924F15" w14:textId="77777777" w:rsidR="00B169A8" w:rsidRDefault="00000000">
            <w:pPr>
              <w:pStyle w:val="TableParagraph"/>
              <w:ind w:left="114"/>
              <w:rPr>
                <w:sz w:val="12"/>
              </w:rPr>
            </w:pPr>
            <w:r>
              <w:rPr>
                <w:color w:val="231F20"/>
                <w:sz w:val="12"/>
              </w:rPr>
              <w:t>reflexivity should</w:t>
            </w:r>
          </w:p>
        </w:tc>
      </w:tr>
      <w:tr w:rsidR="00B169A8" w14:paraId="7B2CCC55" w14:textId="77777777">
        <w:trPr>
          <w:trHeight w:val="143"/>
        </w:trPr>
        <w:tc>
          <w:tcPr>
            <w:tcW w:w="875" w:type="dxa"/>
          </w:tcPr>
          <w:p w14:paraId="0EA5922B" w14:textId="77777777" w:rsidR="00B169A8" w:rsidRDefault="00B169A8">
            <w:pPr>
              <w:pStyle w:val="TableParagraph"/>
              <w:spacing w:line="240" w:lineRule="auto"/>
              <w:rPr>
                <w:sz w:val="8"/>
              </w:rPr>
            </w:pPr>
          </w:p>
        </w:tc>
        <w:tc>
          <w:tcPr>
            <w:tcW w:w="1143" w:type="dxa"/>
          </w:tcPr>
          <w:p w14:paraId="00E53BD7" w14:textId="77777777" w:rsidR="00B169A8" w:rsidRDefault="00000000">
            <w:pPr>
              <w:pStyle w:val="TableParagraph"/>
              <w:ind w:left="145"/>
              <w:rPr>
                <w:sz w:val="12"/>
              </w:rPr>
            </w:pPr>
            <w:r>
              <w:rPr>
                <w:color w:val="231F20"/>
                <w:sz w:val="12"/>
              </w:rPr>
              <w:t>liberty (and privi-</w:t>
            </w:r>
          </w:p>
        </w:tc>
        <w:tc>
          <w:tcPr>
            <w:tcW w:w="1055" w:type="dxa"/>
          </w:tcPr>
          <w:p w14:paraId="75354DC4" w14:textId="77777777" w:rsidR="00B169A8" w:rsidRDefault="00000000">
            <w:pPr>
              <w:pStyle w:val="TableParagraph"/>
              <w:ind w:left="60"/>
              <w:rPr>
                <w:sz w:val="12"/>
              </w:rPr>
            </w:pPr>
            <w:r>
              <w:rPr>
                <w:color w:val="231F20"/>
                <w:sz w:val="12"/>
              </w:rPr>
              <w:t>clarify that many</w:t>
            </w:r>
          </w:p>
        </w:tc>
        <w:tc>
          <w:tcPr>
            <w:tcW w:w="1055" w:type="dxa"/>
          </w:tcPr>
          <w:p w14:paraId="18F54DEB" w14:textId="77777777" w:rsidR="00B169A8" w:rsidRDefault="00000000">
            <w:pPr>
              <w:pStyle w:val="TableParagraph"/>
              <w:ind w:left="64"/>
              <w:rPr>
                <w:sz w:val="12"/>
              </w:rPr>
            </w:pPr>
            <w:r>
              <w:rPr>
                <w:color w:val="231F20"/>
                <w:sz w:val="12"/>
              </w:rPr>
              <w:t>tivation, Kauppi</w:t>
            </w:r>
          </w:p>
        </w:tc>
        <w:tc>
          <w:tcPr>
            <w:tcW w:w="1069" w:type="dxa"/>
          </w:tcPr>
          <w:p w14:paraId="15BAFD07" w14:textId="77777777" w:rsidR="00B169A8" w:rsidRDefault="00000000">
            <w:pPr>
              <w:pStyle w:val="TableParagraph"/>
              <w:ind w:left="67"/>
              <w:rPr>
                <w:sz w:val="12"/>
              </w:rPr>
            </w:pPr>
            <w:r>
              <w:rPr>
                <w:color w:val="231F20"/>
                <w:sz w:val="12"/>
              </w:rPr>
              <w:t>the liberating state-</w:t>
            </w:r>
          </w:p>
        </w:tc>
        <w:tc>
          <w:tcPr>
            <w:tcW w:w="1058" w:type="dxa"/>
          </w:tcPr>
          <w:p w14:paraId="4189A20D" w14:textId="77777777" w:rsidR="00B169A8" w:rsidRDefault="00000000">
            <w:pPr>
              <w:pStyle w:val="TableParagraph"/>
              <w:ind w:left="56"/>
              <w:rPr>
                <w:sz w:val="12"/>
              </w:rPr>
            </w:pPr>
            <w:r>
              <w:rPr>
                <w:color w:val="231F20"/>
                <w:sz w:val="12"/>
              </w:rPr>
              <w:t>should involve</w:t>
            </w:r>
          </w:p>
        </w:tc>
        <w:tc>
          <w:tcPr>
            <w:tcW w:w="1058" w:type="dxa"/>
          </w:tcPr>
          <w:p w14:paraId="581AA284" w14:textId="77777777" w:rsidR="00B169A8" w:rsidRDefault="00000000">
            <w:pPr>
              <w:pStyle w:val="TableParagraph"/>
              <w:ind w:left="56"/>
              <w:rPr>
                <w:sz w:val="12"/>
              </w:rPr>
            </w:pPr>
            <w:r>
              <w:rPr>
                <w:color w:val="231F20"/>
                <w:sz w:val="12"/>
              </w:rPr>
              <w:t>a straightforward</w:t>
            </w:r>
          </w:p>
        </w:tc>
        <w:tc>
          <w:tcPr>
            <w:tcW w:w="1049" w:type="dxa"/>
          </w:tcPr>
          <w:p w14:paraId="10D97AF9" w14:textId="77777777" w:rsidR="00B169A8" w:rsidRDefault="00000000">
            <w:pPr>
              <w:pStyle w:val="TableParagraph"/>
              <w:ind w:left="57"/>
              <w:rPr>
                <w:sz w:val="12"/>
              </w:rPr>
            </w:pPr>
            <w:r>
              <w:rPr>
                <w:color w:val="231F20"/>
                <w:sz w:val="12"/>
              </w:rPr>
              <w:t>latter means poli-</w:t>
            </w:r>
          </w:p>
        </w:tc>
        <w:tc>
          <w:tcPr>
            <w:tcW w:w="1010" w:type="dxa"/>
          </w:tcPr>
          <w:p w14:paraId="024F4DD8" w14:textId="77777777" w:rsidR="00B169A8" w:rsidRDefault="00000000">
            <w:pPr>
              <w:pStyle w:val="TableParagraph"/>
              <w:ind w:left="66"/>
              <w:rPr>
                <w:sz w:val="12"/>
              </w:rPr>
            </w:pPr>
            <w:r>
              <w:rPr>
                <w:color w:val="231F20"/>
                <w:sz w:val="12"/>
              </w:rPr>
              <w:t>self-awareness,</w:t>
            </w:r>
          </w:p>
        </w:tc>
        <w:tc>
          <w:tcPr>
            <w:tcW w:w="1116" w:type="dxa"/>
          </w:tcPr>
          <w:p w14:paraId="376A1177" w14:textId="77777777" w:rsidR="00B169A8" w:rsidRDefault="00000000">
            <w:pPr>
              <w:pStyle w:val="TableParagraph"/>
              <w:ind w:left="114"/>
              <w:rPr>
                <w:sz w:val="12"/>
              </w:rPr>
            </w:pPr>
            <w:r>
              <w:rPr>
                <w:color w:val="231F20"/>
                <w:sz w:val="12"/>
              </w:rPr>
              <w:t>not remain pure</w:t>
            </w:r>
          </w:p>
        </w:tc>
      </w:tr>
      <w:tr w:rsidR="00B169A8" w14:paraId="591B85EC" w14:textId="77777777">
        <w:trPr>
          <w:trHeight w:val="144"/>
        </w:trPr>
        <w:tc>
          <w:tcPr>
            <w:tcW w:w="875" w:type="dxa"/>
          </w:tcPr>
          <w:p w14:paraId="00A7E260" w14:textId="77777777" w:rsidR="00B169A8" w:rsidRDefault="00B169A8">
            <w:pPr>
              <w:pStyle w:val="TableParagraph"/>
              <w:spacing w:line="240" w:lineRule="auto"/>
              <w:rPr>
                <w:sz w:val="8"/>
              </w:rPr>
            </w:pPr>
          </w:p>
        </w:tc>
        <w:tc>
          <w:tcPr>
            <w:tcW w:w="1143" w:type="dxa"/>
          </w:tcPr>
          <w:p w14:paraId="43A43C57" w14:textId="77777777" w:rsidR="00B169A8" w:rsidRDefault="00000000">
            <w:pPr>
              <w:pStyle w:val="TableParagraph"/>
              <w:ind w:left="145"/>
              <w:rPr>
                <w:sz w:val="12"/>
              </w:rPr>
            </w:pPr>
            <w:r>
              <w:rPr>
                <w:color w:val="231F20"/>
                <w:sz w:val="12"/>
              </w:rPr>
              <w:t>lege). Further, she</w:t>
            </w:r>
          </w:p>
        </w:tc>
        <w:tc>
          <w:tcPr>
            <w:tcW w:w="1055" w:type="dxa"/>
          </w:tcPr>
          <w:p w14:paraId="0EABA9AE" w14:textId="77777777" w:rsidR="00B169A8" w:rsidRDefault="00000000">
            <w:pPr>
              <w:pStyle w:val="TableParagraph"/>
              <w:ind w:left="60"/>
              <w:rPr>
                <w:sz w:val="12"/>
              </w:rPr>
            </w:pPr>
            <w:r>
              <w:rPr>
                <w:color w:val="231F20"/>
                <w:sz w:val="12"/>
              </w:rPr>
              <w:t>seemingly personal</w:t>
            </w:r>
          </w:p>
        </w:tc>
        <w:tc>
          <w:tcPr>
            <w:tcW w:w="1055" w:type="dxa"/>
          </w:tcPr>
          <w:p w14:paraId="6A992F81" w14:textId="77777777" w:rsidR="00B169A8" w:rsidRDefault="00000000">
            <w:pPr>
              <w:pStyle w:val="TableParagraph"/>
              <w:ind w:left="64"/>
              <w:rPr>
                <w:sz w:val="12"/>
              </w:rPr>
            </w:pPr>
            <w:r>
              <w:rPr>
                <w:color w:val="231F20"/>
                <w:sz w:val="12"/>
              </w:rPr>
              <w:t>puts it into practice</w:t>
            </w:r>
          </w:p>
        </w:tc>
        <w:tc>
          <w:tcPr>
            <w:tcW w:w="1069" w:type="dxa"/>
          </w:tcPr>
          <w:p w14:paraId="11C06A04" w14:textId="77777777" w:rsidR="00B169A8" w:rsidRDefault="00000000">
            <w:pPr>
              <w:pStyle w:val="TableParagraph"/>
              <w:ind w:left="67"/>
              <w:rPr>
                <w:sz w:val="12"/>
              </w:rPr>
            </w:pPr>
            <w:r>
              <w:rPr>
                <w:color w:val="231F20"/>
                <w:sz w:val="12"/>
              </w:rPr>
              <w:t>ments that close the</w:t>
            </w:r>
          </w:p>
        </w:tc>
        <w:tc>
          <w:tcPr>
            <w:tcW w:w="1058" w:type="dxa"/>
          </w:tcPr>
          <w:p w14:paraId="1DAFE27D" w14:textId="77777777" w:rsidR="00B169A8" w:rsidRDefault="00000000">
            <w:pPr>
              <w:pStyle w:val="TableParagraph"/>
              <w:ind w:left="56"/>
              <w:rPr>
                <w:sz w:val="12"/>
              </w:rPr>
            </w:pPr>
            <w:r>
              <w:rPr>
                <w:color w:val="231F20"/>
                <w:sz w:val="12"/>
              </w:rPr>
              <w:t>entering proacti-</w:t>
            </w:r>
          </w:p>
        </w:tc>
        <w:tc>
          <w:tcPr>
            <w:tcW w:w="1058" w:type="dxa"/>
          </w:tcPr>
          <w:p w14:paraId="7F909060" w14:textId="77777777" w:rsidR="00B169A8" w:rsidRDefault="00000000">
            <w:pPr>
              <w:pStyle w:val="TableParagraph"/>
              <w:ind w:left="56"/>
              <w:rPr>
                <w:sz w:val="12"/>
              </w:rPr>
            </w:pPr>
            <w:r>
              <w:rPr>
                <w:color w:val="231F20"/>
                <w:sz w:val="12"/>
              </w:rPr>
              <w:t>and blunt version</w:t>
            </w:r>
          </w:p>
        </w:tc>
        <w:tc>
          <w:tcPr>
            <w:tcW w:w="1049" w:type="dxa"/>
          </w:tcPr>
          <w:p w14:paraId="67FFB134" w14:textId="77777777" w:rsidR="00B169A8" w:rsidRDefault="00000000">
            <w:pPr>
              <w:pStyle w:val="TableParagraph"/>
              <w:ind w:left="57"/>
              <w:rPr>
                <w:sz w:val="12"/>
              </w:rPr>
            </w:pPr>
            <w:r>
              <w:rPr>
                <w:color w:val="231F20"/>
                <w:sz w:val="12"/>
              </w:rPr>
              <w:t>tical engagement</w:t>
            </w:r>
          </w:p>
        </w:tc>
        <w:tc>
          <w:tcPr>
            <w:tcW w:w="1010" w:type="dxa"/>
          </w:tcPr>
          <w:p w14:paraId="573DFB2B" w14:textId="77777777" w:rsidR="00B169A8" w:rsidRDefault="00000000">
            <w:pPr>
              <w:pStyle w:val="TableParagraph"/>
              <w:ind w:left="66"/>
              <w:rPr>
                <w:sz w:val="12"/>
              </w:rPr>
            </w:pPr>
            <w:r>
              <w:rPr>
                <w:color w:val="231F20"/>
                <w:sz w:val="12"/>
              </w:rPr>
              <w:t>particularly</w:t>
            </w:r>
          </w:p>
        </w:tc>
        <w:tc>
          <w:tcPr>
            <w:tcW w:w="1116" w:type="dxa"/>
          </w:tcPr>
          <w:p w14:paraId="7FD9944F" w14:textId="77777777" w:rsidR="00B169A8" w:rsidRDefault="00000000">
            <w:pPr>
              <w:pStyle w:val="TableParagraph"/>
              <w:ind w:left="114"/>
              <w:rPr>
                <w:sz w:val="12"/>
              </w:rPr>
            </w:pPr>
            <w:r>
              <w:rPr>
                <w:color w:val="231F20"/>
                <w:sz w:val="12"/>
              </w:rPr>
              <w:t>speculation but has</w:t>
            </w:r>
          </w:p>
        </w:tc>
      </w:tr>
      <w:tr w:rsidR="00B169A8" w14:paraId="0A35CC35" w14:textId="77777777">
        <w:trPr>
          <w:trHeight w:val="143"/>
        </w:trPr>
        <w:tc>
          <w:tcPr>
            <w:tcW w:w="875" w:type="dxa"/>
          </w:tcPr>
          <w:p w14:paraId="0FED85E1" w14:textId="77777777" w:rsidR="00B169A8" w:rsidRDefault="00B169A8">
            <w:pPr>
              <w:pStyle w:val="TableParagraph"/>
              <w:spacing w:line="240" w:lineRule="auto"/>
              <w:rPr>
                <w:sz w:val="8"/>
              </w:rPr>
            </w:pPr>
          </w:p>
        </w:tc>
        <w:tc>
          <w:tcPr>
            <w:tcW w:w="1143" w:type="dxa"/>
          </w:tcPr>
          <w:p w14:paraId="2635C5BB" w14:textId="77777777" w:rsidR="00B169A8" w:rsidRDefault="00000000">
            <w:pPr>
              <w:pStyle w:val="TableParagraph"/>
              <w:ind w:left="145"/>
              <w:rPr>
                <w:sz w:val="12"/>
              </w:rPr>
            </w:pPr>
            <w:r>
              <w:rPr>
                <w:color w:val="231F20"/>
                <w:sz w:val="12"/>
              </w:rPr>
              <w:t>sees her intensified</w:t>
            </w:r>
          </w:p>
        </w:tc>
        <w:tc>
          <w:tcPr>
            <w:tcW w:w="1055" w:type="dxa"/>
          </w:tcPr>
          <w:p w14:paraId="77EF6B3A" w14:textId="77777777" w:rsidR="00B169A8" w:rsidRDefault="00000000">
            <w:pPr>
              <w:pStyle w:val="TableParagraph"/>
              <w:ind w:left="60"/>
              <w:rPr>
                <w:sz w:val="12"/>
              </w:rPr>
            </w:pPr>
            <w:r>
              <w:rPr>
                <w:color w:val="231F20"/>
                <w:sz w:val="12"/>
              </w:rPr>
              <w:t>decisions are ac-</w:t>
            </w:r>
          </w:p>
        </w:tc>
        <w:tc>
          <w:tcPr>
            <w:tcW w:w="1055" w:type="dxa"/>
          </w:tcPr>
          <w:p w14:paraId="36F1772C" w14:textId="77777777" w:rsidR="00B169A8" w:rsidRDefault="00000000">
            <w:pPr>
              <w:pStyle w:val="TableParagraph"/>
              <w:ind w:left="64"/>
              <w:rPr>
                <w:sz w:val="12"/>
              </w:rPr>
            </w:pPr>
            <w:r>
              <w:rPr>
                <w:color w:val="231F20"/>
                <w:sz w:val="12"/>
              </w:rPr>
              <w:t>as sociogenesis of</w:t>
            </w:r>
          </w:p>
        </w:tc>
        <w:tc>
          <w:tcPr>
            <w:tcW w:w="1069" w:type="dxa"/>
          </w:tcPr>
          <w:p w14:paraId="6875AA6C" w14:textId="77777777" w:rsidR="00B169A8" w:rsidRDefault="00000000">
            <w:pPr>
              <w:pStyle w:val="TableParagraph"/>
              <w:ind w:left="67"/>
              <w:rPr>
                <w:sz w:val="12"/>
              </w:rPr>
            </w:pPr>
            <w:r>
              <w:rPr>
                <w:color w:val="231F20"/>
                <w:sz w:val="12"/>
              </w:rPr>
              <w:t>piece – «take that,</w:t>
            </w:r>
          </w:p>
        </w:tc>
        <w:tc>
          <w:tcPr>
            <w:tcW w:w="1058" w:type="dxa"/>
          </w:tcPr>
          <w:p w14:paraId="0517F077" w14:textId="77777777" w:rsidR="00B169A8" w:rsidRDefault="00000000">
            <w:pPr>
              <w:pStyle w:val="TableParagraph"/>
              <w:ind w:left="56"/>
              <w:rPr>
                <w:sz w:val="12"/>
              </w:rPr>
            </w:pPr>
            <w:r>
              <w:rPr>
                <w:color w:val="231F20"/>
                <w:sz w:val="12"/>
              </w:rPr>
              <w:t>vely into the civil</w:t>
            </w:r>
          </w:p>
        </w:tc>
        <w:tc>
          <w:tcPr>
            <w:tcW w:w="1058" w:type="dxa"/>
          </w:tcPr>
          <w:p w14:paraId="0270C90B" w14:textId="77777777" w:rsidR="00B169A8" w:rsidRDefault="00000000">
            <w:pPr>
              <w:pStyle w:val="TableParagraph"/>
              <w:ind w:left="56"/>
              <w:rPr>
                <w:sz w:val="12"/>
              </w:rPr>
            </w:pPr>
            <w:r>
              <w:rPr>
                <w:color w:val="231F20"/>
                <w:sz w:val="12"/>
              </w:rPr>
              <w:t>of other standard,</w:t>
            </w:r>
          </w:p>
        </w:tc>
        <w:tc>
          <w:tcPr>
            <w:tcW w:w="1049" w:type="dxa"/>
          </w:tcPr>
          <w:p w14:paraId="3BDD6D3C" w14:textId="77777777" w:rsidR="00B169A8" w:rsidRDefault="00000000">
            <w:pPr>
              <w:pStyle w:val="TableParagraph"/>
              <w:ind w:left="57"/>
              <w:rPr>
                <w:sz w:val="12"/>
              </w:rPr>
            </w:pPr>
            <w:r>
              <w:rPr>
                <w:color w:val="231F20"/>
                <w:sz w:val="12"/>
              </w:rPr>
              <w:t>(«in short, it is to</w:t>
            </w:r>
          </w:p>
        </w:tc>
        <w:tc>
          <w:tcPr>
            <w:tcW w:w="1010" w:type="dxa"/>
          </w:tcPr>
          <w:p w14:paraId="38B46028" w14:textId="77777777" w:rsidR="00B169A8" w:rsidRDefault="00000000">
            <w:pPr>
              <w:pStyle w:val="TableParagraph"/>
              <w:ind w:left="66"/>
              <w:rPr>
                <w:sz w:val="12"/>
              </w:rPr>
            </w:pPr>
            <w:r>
              <w:rPr>
                <w:color w:val="231F20"/>
                <w:sz w:val="12"/>
              </w:rPr>
              <w:t>important insofar</w:t>
            </w:r>
          </w:p>
        </w:tc>
        <w:tc>
          <w:tcPr>
            <w:tcW w:w="1116" w:type="dxa"/>
          </w:tcPr>
          <w:p w14:paraId="7AD9A257" w14:textId="77777777" w:rsidR="00B169A8" w:rsidRDefault="00000000">
            <w:pPr>
              <w:pStyle w:val="TableParagraph"/>
              <w:ind w:left="114"/>
              <w:rPr>
                <w:sz w:val="12"/>
              </w:rPr>
            </w:pPr>
            <w:r>
              <w:rPr>
                <w:color w:val="231F20"/>
                <w:sz w:val="12"/>
              </w:rPr>
              <w:t>to be concretely put</w:t>
            </w:r>
          </w:p>
        </w:tc>
      </w:tr>
      <w:tr w:rsidR="00B169A8" w14:paraId="014C0B42" w14:textId="77777777">
        <w:trPr>
          <w:trHeight w:val="144"/>
        </w:trPr>
        <w:tc>
          <w:tcPr>
            <w:tcW w:w="875" w:type="dxa"/>
          </w:tcPr>
          <w:p w14:paraId="4CE7D69C" w14:textId="77777777" w:rsidR="00B169A8" w:rsidRDefault="00B169A8">
            <w:pPr>
              <w:pStyle w:val="TableParagraph"/>
              <w:spacing w:line="240" w:lineRule="auto"/>
              <w:rPr>
                <w:sz w:val="8"/>
              </w:rPr>
            </w:pPr>
          </w:p>
        </w:tc>
        <w:tc>
          <w:tcPr>
            <w:tcW w:w="1143" w:type="dxa"/>
          </w:tcPr>
          <w:p w14:paraId="7520F1D7" w14:textId="77777777" w:rsidR="00B169A8" w:rsidRDefault="00000000">
            <w:pPr>
              <w:pStyle w:val="TableParagraph"/>
              <w:ind w:left="145"/>
              <w:rPr>
                <w:sz w:val="12"/>
              </w:rPr>
            </w:pPr>
            <w:r>
              <w:rPr>
                <w:color w:val="231F20"/>
                <w:sz w:val="12"/>
              </w:rPr>
              <w:t>reflexivity as a</w:t>
            </w:r>
          </w:p>
        </w:tc>
        <w:tc>
          <w:tcPr>
            <w:tcW w:w="1055" w:type="dxa"/>
          </w:tcPr>
          <w:p w14:paraId="0BEAB6C6" w14:textId="77777777" w:rsidR="00B169A8" w:rsidRDefault="00000000">
            <w:pPr>
              <w:pStyle w:val="TableParagraph"/>
              <w:ind w:left="60"/>
              <w:rPr>
                <w:sz w:val="12"/>
              </w:rPr>
            </w:pPr>
            <w:r>
              <w:rPr>
                <w:color w:val="231F20"/>
                <w:sz w:val="12"/>
              </w:rPr>
              <w:t>tually the outcome</w:t>
            </w:r>
          </w:p>
        </w:tc>
        <w:tc>
          <w:tcPr>
            <w:tcW w:w="1055" w:type="dxa"/>
          </w:tcPr>
          <w:p w14:paraId="46729289" w14:textId="77777777" w:rsidR="00B169A8" w:rsidRDefault="00000000">
            <w:pPr>
              <w:pStyle w:val="TableParagraph"/>
              <w:ind w:left="64"/>
              <w:rPr>
                <w:sz w:val="12"/>
              </w:rPr>
            </w:pPr>
            <w:r>
              <w:rPr>
                <w:color w:val="231F20"/>
                <w:sz w:val="12"/>
              </w:rPr>
              <w:t>several elements</w:t>
            </w:r>
          </w:p>
        </w:tc>
        <w:tc>
          <w:tcPr>
            <w:tcW w:w="1069" w:type="dxa"/>
          </w:tcPr>
          <w:p w14:paraId="346C6BFC" w14:textId="77777777" w:rsidR="00B169A8" w:rsidRDefault="00000000">
            <w:pPr>
              <w:pStyle w:val="TableParagraph"/>
              <w:ind w:left="67"/>
              <w:rPr>
                <w:sz w:val="12"/>
              </w:rPr>
            </w:pPr>
            <w:r>
              <w:rPr>
                <w:color w:val="231F20"/>
                <w:sz w:val="12"/>
              </w:rPr>
              <w:t>Oxbridge» (p. 77),</w:t>
            </w:r>
          </w:p>
        </w:tc>
        <w:tc>
          <w:tcPr>
            <w:tcW w:w="1058" w:type="dxa"/>
          </w:tcPr>
          <w:p w14:paraId="3E7770B3" w14:textId="77777777" w:rsidR="00B169A8" w:rsidRDefault="00000000">
            <w:pPr>
              <w:pStyle w:val="TableParagraph"/>
              <w:ind w:left="56"/>
              <w:rPr>
                <w:sz w:val="12"/>
              </w:rPr>
            </w:pPr>
            <w:r>
              <w:rPr>
                <w:color w:val="231F20"/>
                <w:sz w:val="12"/>
              </w:rPr>
              <w:t>sphere, taking a po-</w:t>
            </w:r>
          </w:p>
        </w:tc>
        <w:tc>
          <w:tcPr>
            <w:tcW w:w="1058" w:type="dxa"/>
          </w:tcPr>
          <w:p w14:paraId="072B47D1" w14:textId="77777777" w:rsidR="00B169A8" w:rsidRDefault="00000000">
            <w:pPr>
              <w:pStyle w:val="TableParagraph"/>
              <w:ind w:left="56"/>
              <w:rPr>
                <w:sz w:val="12"/>
              </w:rPr>
            </w:pPr>
            <w:r>
              <w:rPr>
                <w:color w:val="231F20"/>
                <w:sz w:val="12"/>
              </w:rPr>
              <w:t>more euphemized,</w:t>
            </w:r>
          </w:p>
        </w:tc>
        <w:tc>
          <w:tcPr>
            <w:tcW w:w="1049" w:type="dxa"/>
          </w:tcPr>
          <w:p w14:paraId="226EC6AA" w14:textId="77777777" w:rsidR="00B169A8" w:rsidRDefault="00000000">
            <w:pPr>
              <w:pStyle w:val="TableParagraph"/>
              <w:ind w:left="57"/>
              <w:rPr>
                <w:sz w:val="12"/>
              </w:rPr>
            </w:pPr>
            <w:r>
              <w:rPr>
                <w:color w:val="231F20"/>
                <w:sz w:val="12"/>
              </w:rPr>
              <w:t>assume a strong</w:t>
            </w:r>
          </w:p>
        </w:tc>
        <w:tc>
          <w:tcPr>
            <w:tcW w:w="1010" w:type="dxa"/>
          </w:tcPr>
          <w:p w14:paraId="0EC821E8" w14:textId="77777777" w:rsidR="00B169A8" w:rsidRDefault="00000000">
            <w:pPr>
              <w:pStyle w:val="TableParagraph"/>
              <w:ind w:left="66"/>
              <w:rPr>
                <w:sz w:val="12"/>
              </w:rPr>
            </w:pPr>
            <w:r>
              <w:rPr>
                <w:color w:val="231F20"/>
                <w:sz w:val="12"/>
              </w:rPr>
              <w:t>as unrecognized,</w:t>
            </w:r>
          </w:p>
        </w:tc>
        <w:tc>
          <w:tcPr>
            <w:tcW w:w="1116" w:type="dxa"/>
          </w:tcPr>
          <w:p w14:paraId="2EC972F6" w14:textId="77777777" w:rsidR="00B169A8" w:rsidRDefault="00000000">
            <w:pPr>
              <w:pStyle w:val="TableParagraph"/>
              <w:ind w:left="114"/>
              <w:rPr>
                <w:sz w:val="12"/>
              </w:rPr>
            </w:pPr>
            <w:r>
              <w:rPr>
                <w:color w:val="231F20"/>
                <w:sz w:val="12"/>
              </w:rPr>
              <w:t>into practice, with</w:t>
            </w:r>
          </w:p>
        </w:tc>
      </w:tr>
      <w:tr w:rsidR="00B169A8" w14:paraId="5222472E" w14:textId="77777777">
        <w:trPr>
          <w:trHeight w:val="144"/>
        </w:trPr>
        <w:tc>
          <w:tcPr>
            <w:tcW w:w="875" w:type="dxa"/>
          </w:tcPr>
          <w:p w14:paraId="5D5885D1" w14:textId="77777777" w:rsidR="00B169A8" w:rsidRDefault="00B169A8">
            <w:pPr>
              <w:pStyle w:val="TableParagraph"/>
              <w:spacing w:line="240" w:lineRule="auto"/>
              <w:rPr>
                <w:sz w:val="8"/>
              </w:rPr>
            </w:pPr>
          </w:p>
        </w:tc>
        <w:tc>
          <w:tcPr>
            <w:tcW w:w="1143" w:type="dxa"/>
          </w:tcPr>
          <w:p w14:paraId="28128E87" w14:textId="77777777" w:rsidR="00B169A8" w:rsidRDefault="00000000">
            <w:pPr>
              <w:pStyle w:val="TableParagraph"/>
              <w:ind w:left="145"/>
              <w:rPr>
                <w:sz w:val="12"/>
              </w:rPr>
            </w:pPr>
            <w:r>
              <w:rPr>
                <w:color w:val="231F20"/>
                <w:sz w:val="12"/>
              </w:rPr>
              <w:t>side-effect of her</w:t>
            </w:r>
          </w:p>
        </w:tc>
        <w:tc>
          <w:tcPr>
            <w:tcW w:w="1055" w:type="dxa"/>
          </w:tcPr>
          <w:p w14:paraId="6AF289B0" w14:textId="77777777" w:rsidR="00B169A8" w:rsidRDefault="00000000">
            <w:pPr>
              <w:pStyle w:val="TableParagraph"/>
              <w:ind w:left="60"/>
              <w:rPr>
                <w:sz w:val="12"/>
              </w:rPr>
            </w:pPr>
            <w:r>
              <w:rPr>
                <w:color w:val="231F20"/>
                <w:sz w:val="12"/>
              </w:rPr>
              <w:t>of impersonal</w:t>
            </w:r>
          </w:p>
        </w:tc>
        <w:tc>
          <w:tcPr>
            <w:tcW w:w="1055" w:type="dxa"/>
          </w:tcPr>
          <w:p w14:paraId="75990B10" w14:textId="77777777" w:rsidR="00B169A8" w:rsidRDefault="00000000">
            <w:pPr>
              <w:pStyle w:val="TableParagraph"/>
              <w:ind w:left="64"/>
              <w:rPr>
                <w:sz w:val="12"/>
              </w:rPr>
            </w:pPr>
            <w:r>
              <w:rPr>
                <w:color w:val="231F20"/>
                <w:sz w:val="12"/>
              </w:rPr>
              <w:t>(relationships,</w:t>
            </w:r>
          </w:p>
        </w:tc>
        <w:tc>
          <w:tcPr>
            <w:tcW w:w="1069" w:type="dxa"/>
          </w:tcPr>
          <w:p w14:paraId="0B4A54D5" w14:textId="77777777" w:rsidR="00B169A8" w:rsidRDefault="00000000">
            <w:pPr>
              <w:pStyle w:val="TableParagraph"/>
              <w:ind w:left="67"/>
              <w:rPr>
                <w:sz w:val="12"/>
              </w:rPr>
            </w:pPr>
            <w:r>
              <w:rPr>
                <w:color w:val="231F20"/>
                <w:sz w:val="12"/>
              </w:rPr>
              <w:t>regarding linguistic</w:t>
            </w:r>
          </w:p>
        </w:tc>
        <w:tc>
          <w:tcPr>
            <w:tcW w:w="1058" w:type="dxa"/>
          </w:tcPr>
          <w:p w14:paraId="3DA53822" w14:textId="77777777" w:rsidR="00B169A8" w:rsidRDefault="00000000">
            <w:pPr>
              <w:pStyle w:val="TableParagraph"/>
              <w:ind w:left="56"/>
              <w:rPr>
                <w:sz w:val="12"/>
              </w:rPr>
            </w:pPr>
            <w:r>
              <w:rPr>
                <w:color w:val="231F20"/>
                <w:sz w:val="12"/>
              </w:rPr>
              <w:t>litically committed</w:t>
            </w:r>
          </w:p>
        </w:tc>
        <w:tc>
          <w:tcPr>
            <w:tcW w:w="1058" w:type="dxa"/>
          </w:tcPr>
          <w:p w14:paraId="06675881" w14:textId="77777777" w:rsidR="00B169A8" w:rsidRDefault="00000000">
            <w:pPr>
              <w:pStyle w:val="TableParagraph"/>
              <w:ind w:left="56"/>
              <w:rPr>
                <w:sz w:val="12"/>
              </w:rPr>
            </w:pPr>
            <w:r>
              <w:rPr>
                <w:color w:val="231F20"/>
                <w:sz w:val="12"/>
              </w:rPr>
              <w:t>academic practices</w:t>
            </w:r>
          </w:p>
        </w:tc>
        <w:tc>
          <w:tcPr>
            <w:tcW w:w="1049" w:type="dxa"/>
          </w:tcPr>
          <w:p w14:paraId="45BB12C5" w14:textId="77777777" w:rsidR="00B169A8" w:rsidRDefault="00000000">
            <w:pPr>
              <w:pStyle w:val="TableParagraph"/>
              <w:ind w:left="57"/>
              <w:rPr>
                <w:sz w:val="12"/>
              </w:rPr>
            </w:pPr>
            <w:r>
              <w:rPr>
                <w:color w:val="231F20"/>
                <w:sz w:val="12"/>
              </w:rPr>
              <w:t>position-taking in</w:t>
            </w:r>
          </w:p>
        </w:tc>
        <w:tc>
          <w:tcPr>
            <w:tcW w:w="1010" w:type="dxa"/>
          </w:tcPr>
          <w:p w14:paraId="34CBFB77" w14:textId="77777777" w:rsidR="00B169A8" w:rsidRDefault="00000000">
            <w:pPr>
              <w:pStyle w:val="TableParagraph"/>
              <w:ind w:left="66"/>
              <w:rPr>
                <w:sz w:val="12"/>
              </w:rPr>
            </w:pPr>
            <w:r>
              <w:rPr>
                <w:color w:val="231F20"/>
                <w:sz w:val="12"/>
              </w:rPr>
              <w:t>tacit dispositions</w:t>
            </w:r>
          </w:p>
        </w:tc>
        <w:tc>
          <w:tcPr>
            <w:tcW w:w="1116" w:type="dxa"/>
          </w:tcPr>
          <w:p w14:paraId="107ACD4A" w14:textId="77777777" w:rsidR="00B169A8" w:rsidRDefault="00000000">
            <w:pPr>
              <w:pStyle w:val="TableParagraph"/>
              <w:ind w:left="114"/>
              <w:rPr>
                <w:sz w:val="12"/>
              </w:rPr>
            </w:pPr>
            <w:r>
              <w:rPr>
                <w:color w:val="231F20"/>
                <w:sz w:val="12"/>
              </w:rPr>
              <w:t>regard to everyday</w:t>
            </w:r>
          </w:p>
        </w:tc>
      </w:tr>
      <w:tr w:rsidR="00B169A8" w14:paraId="3636DD1C" w14:textId="77777777">
        <w:trPr>
          <w:trHeight w:val="143"/>
        </w:trPr>
        <w:tc>
          <w:tcPr>
            <w:tcW w:w="875" w:type="dxa"/>
          </w:tcPr>
          <w:p w14:paraId="08118B80" w14:textId="77777777" w:rsidR="00B169A8" w:rsidRDefault="00B169A8">
            <w:pPr>
              <w:pStyle w:val="TableParagraph"/>
              <w:spacing w:line="240" w:lineRule="auto"/>
              <w:rPr>
                <w:sz w:val="8"/>
              </w:rPr>
            </w:pPr>
          </w:p>
        </w:tc>
        <w:tc>
          <w:tcPr>
            <w:tcW w:w="1143" w:type="dxa"/>
          </w:tcPr>
          <w:p w14:paraId="24217489" w14:textId="77777777" w:rsidR="00B169A8" w:rsidRDefault="00000000">
            <w:pPr>
              <w:pStyle w:val="TableParagraph"/>
              <w:ind w:left="145"/>
              <w:rPr>
                <w:sz w:val="12"/>
              </w:rPr>
            </w:pPr>
            <w:r>
              <w:rPr>
                <w:color w:val="231F20"/>
                <w:sz w:val="12"/>
              </w:rPr>
              <w:t>own marginality,</w:t>
            </w:r>
          </w:p>
        </w:tc>
        <w:tc>
          <w:tcPr>
            <w:tcW w:w="1055" w:type="dxa"/>
          </w:tcPr>
          <w:p w14:paraId="328066BD" w14:textId="77777777" w:rsidR="00B169A8" w:rsidRDefault="00000000">
            <w:pPr>
              <w:pStyle w:val="TableParagraph"/>
              <w:ind w:left="60"/>
              <w:rPr>
                <w:sz w:val="12"/>
              </w:rPr>
            </w:pPr>
            <w:r>
              <w:rPr>
                <w:color w:val="231F20"/>
                <w:sz w:val="12"/>
              </w:rPr>
              <w:t>forces (indeed, he</w:t>
            </w:r>
          </w:p>
        </w:tc>
        <w:tc>
          <w:tcPr>
            <w:tcW w:w="1055" w:type="dxa"/>
          </w:tcPr>
          <w:p w14:paraId="02F238A1" w14:textId="77777777" w:rsidR="00B169A8" w:rsidRDefault="00000000">
            <w:pPr>
              <w:pStyle w:val="TableParagraph"/>
              <w:ind w:left="64"/>
              <w:rPr>
                <w:sz w:val="12"/>
              </w:rPr>
            </w:pPr>
            <w:r>
              <w:rPr>
                <w:color w:val="231F20"/>
                <w:sz w:val="12"/>
              </w:rPr>
              <w:t>collaborations,</w:t>
            </w:r>
          </w:p>
        </w:tc>
        <w:tc>
          <w:tcPr>
            <w:tcW w:w="1069" w:type="dxa"/>
          </w:tcPr>
          <w:p w14:paraId="21733568" w14:textId="77777777" w:rsidR="00B169A8" w:rsidRDefault="00000000">
            <w:pPr>
              <w:pStyle w:val="TableParagraph"/>
              <w:ind w:left="67"/>
              <w:rPr>
                <w:sz w:val="12"/>
              </w:rPr>
            </w:pPr>
            <w:r>
              <w:rPr>
                <w:color w:val="231F20"/>
                <w:sz w:val="12"/>
              </w:rPr>
              <w:t>domination – is</w:t>
            </w:r>
          </w:p>
        </w:tc>
        <w:tc>
          <w:tcPr>
            <w:tcW w:w="1058" w:type="dxa"/>
          </w:tcPr>
          <w:p w14:paraId="5BD4A41C" w14:textId="77777777" w:rsidR="00B169A8" w:rsidRDefault="00000000">
            <w:pPr>
              <w:pStyle w:val="TableParagraph"/>
              <w:ind w:left="56"/>
              <w:rPr>
                <w:sz w:val="12"/>
              </w:rPr>
            </w:pPr>
            <w:r>
              <w:rPr>
                <w:color w:val="231F20"/>
                <w:sz w:val="12"/>
              </w:rPr>
              <w:t>stance</w:t>
            </w:r>
          </w:p>
        </w:tc>
        <w:tc>
          <w:tcPr>
            <w:tcW w:w="1058" w:type="dxa"/>
          </w:tcPr>
          <w:p w14:paraId="07A8A20A" w14:textId="77777777" w:rsidR="00B169A8" w:rsidRDefault="00000000">
            <w:pPr>
              <w:pStyle w:val="TableParagraph"/>
              <w:ind w:left="56"/>
              <w:rPr>
                <w:sz w:val="12"/>
              </w:rPr>
            </w:pPr>
            <w:r>
              <w:rPr>
                <w:color w:val="231F20"/>
                <w:sz w:val="12"/>
              </w:rPr>
              <w:t>(i.e., the intro-</w:t>
            </w:r>
          </w:p>
        </w:tc>
        <w:tc>
          <w:tcPr>
            <w:tcW w:w="1049" w:type="dxa"/>
          </w:tcPr>
          <w:p w14:paraId="6B5D0144" w14:textId="77777777" w:rsidR="00B169A8" w:rsidRDefault="00000000">
            <w:pPr>
              <w:pStyle w:val="TableParagraph"/>
              <w:ind w:left="57"/>
              <w:rPr>
                <w:sz w:val="12"/>
              </w:rPr>
            </w:pPr>
            <w:r>
              <w:rPr>
                <w:color w:val="231F20"/>
                <w:sz w:val="12"/>
              </w:rPr>
              <w:t>the field: to show</w:t>
            </w:r>
          </w:p>
        </w:tc>
        <w:tc>
          <w:tcPr>
            <w:tcW w:w="1010" w:type="dxa"/>
          </w:tcPr>
          <w:p w14:paraId="6A069146" w14:textId="77777777" w:rsidR="00B169A8" w:rsidRDefault="00000000">
            <w:pPr>
              <w:pStyle w:val="TableParagraph"/>
              <w:ind w:left="66"/>
              <w:rPr>
                <w:sz w:val="12"/>
              </w:rPr>
            </w:pPr>
            <w:r>
              <w:rPr>
                <w:color w:val="231F20"/>
                <w:sz w:val="12"/>
              </w:rPr>
              <w:t>may actually</w:t>
            </w:r>
          </w:p>
        </w:tc>
        <w:tc>
          <w:tcPr>
            <w:tcW w:w="1116" w:type="dxa"/>
          </w:tcPr>
          <w:p w14:paraId="19002923" w14:textId="77777777" w:rsidR="00B169A8" w:rsidRDefault="00000000">
            <w:pPr>
              <w:pStyle w:val="TableParagraph"/>
              <w:ind w:left="114"/>
              <w:rPr>
                <w:sz w:val="12"/>
              </w:rPr>
            </w:pPr>
            <w:r>
              <w:rPr>
                <w:color w:val="231F20"/>
                <w:sz w:val="12"/>
              </w:rPr>
              <w:t>life situations</w:t>
            </w:r>
          </w:p>
        </w:tc>
      </w:tr>
      <w:tr w:rsidR="00B169A8" w14:paraId="0E83C594" w14:textId="77777777">
        <w:trPr>
          <w:trHeight w:val="143"/>
        </w:trPr>
        <w:tc>
          <w:tcPr>
            <w:tcW w:w="875" w:type="dxa"/>
          </w:tcPr>
          <w:p w14:paraId="71CD5A41" w14:textId="77777777" w:rsidR="00B169A8" w:rsidRDefault="00B169A8">
            <w:pPr>
              <w:pStyle w:val="TableParagraph"/>
              <w:spacing w:line="240" w:lineRule="auto"/>
              <w:rPr>
                <w:sz w:val="8"/>
              </w:rPr>
            </w:pPr>
          </w:p>
        </w:tc>
        <w:tc>
          <w:tcPr>
            <w:tcW w:w="1143" w:type="dxa"/>
          </w:tcPr>
          <w:p w14:paraId="6E0C5CB5" w14:textId="77777777" w:rsidR="00B169A8" w:rsidRDefault="00000000">
            <w:pPr>
              <w:pStyle w:val="TableParagraph"/>
              <w:ind w:left="145"/>
              <w:rPr>
                <w:sz w:val="12"/>
              </w:rPr>
            </w:pPr>
            <w:r>
              <w:rPr>
                <w:color w:val="231F20"/>
                <w:sz w:val="12"/>
              </w:rPr>
              <w:t>which strengthened</w:t>
            </w:r>
          </w:p>
        </w:tc>
        <w:tc>
          <w:tcPr>
            <w:tcW w:w="1055" w:type="dxa"/>
          </w:tcPr>
          <w:p w14:paraId="6B4D7793" w14:textId="77777777" w:rsidR="00B169A8" w:rsidRDefault="00000000">
            <w:pPr>
              <w:pStyle w:val="TableParagraph"/>
              <w:ind w:left="60"/>
              <w:rPr>
                <w:sz w:val="12"/>
              </w:rPr>
            </w:pPr>
            <w:r>
              <w:rPr>
                <w:color w:val="231F20"/>
                <w:sz w:val="12"/>
              </w:rPr>
              <w:t>opted for illeism</w:t>
            </w:r>
          </w:p>
        </w:tc>
        <w:tc>
          <w:tcPr>
            <w:tcW w:w="1055" w:type="dxa"/>
          </w:tcPr>
          <w:p w14:paraId="15F12AEE" w14:textId="77777777" w:rsidR="00B169A8" w:rsidRDefault="00000000">
            <w:pPr>
              <w:pStyle w:val="TableParagraph"/>
              <w:ind w:left="64"/>
              <w:rPr>
                <w:sz w:val="12"/>
              </w:rPr>
            </w:pPr>
            <w:r>
              <w:rPr>
                <w:color w:val="231F20"/>
                <w:sz w:val="12"/>
              </w:rPr>
              <w:t>interests, opposi-</w:t>
            </w:r>
          </w:p>
        </w:tc>
        <w:tc>
          <w:tcPr>
            <w:tcW w:w="1069" w:type="dxa"/>
          </w:tcPr>
          <w:p w14:paraId="6008AEEC" w14:textId="77777777" w:rsidR="00B169A8" w:rsidRDefault="00000000">
            <w:pPr>
              <w:pStyle w:val="TableParagraph"/>
              <w:ind w:left="67"/>
              <w:rPr>
                <w:sz w:val="12"/>
              </w:rPr>
            </w:pPr>
            <w:r>
              <w:rPr>
                <w:color w:val="231F20"/>
                <w:sz w:val="12"/>
              </w:rPr>
              <w:t>a demonstration</w:t>
            </w:r>
          </w:p>
        </w:tc>
        <w:tc>
          <w:tcPr>
            <w:tcW w:w="1058" w:type="dxa"/>
          </w:tcPr>
          <w:p w14:paraId="482B71FE" w14:textId="77777777" w:rsidR="00B169A8" w:rsidRDefault="00B169A8">
            <w:pPr>
              <w:pStyle w:val="TableParagraph"/>
              <w:spacing w:line="240" w:lineRule="auto"/>
              <w:rPr>
                <w:sz w:val="8"/>
              </w:rPr>
            </w:pPr>
          </w:p>
        </w:tc>
        <w:tc>
          <w:tcPr>
            <w:tcW w:w="1058" w:type="dxa"/>
          </w:tcPr>
          <w:p w14:paraId="45C10A72" w14:textId="77777777" w:rsidR="00B169A8" w:rsidRDefault="00000000">
            <w:pPr>
              <w:pStyle w:val="TableParagraph"/>
              <w:ind w:left="56"/>
              <w:rPr>
                <w:sz w:val="12"/>
              </w:rPr>
            </w:pPr>
            <w:r>
              <w:rPr>
                <w:color w:val="231F20"/>
                <w:sz w:val="12"/>
              </w:rPr>
              <w:t>ductory literature</w:t>
            </w:r>
          </w:p>
        </w:tc>
        <w:tc>
          <w:tcPr>
            <w:tcW w:w="1049" w:type="dxa"/>
          </w:tcPr>
          <w:p w14:paraId="19BA83D8" w14:textId="77777777" w:rsidR="00B169A8" w:rsidRDefault="00000000">
            <w:pPr>
              <w:pStyle w:val="TableParagraph"/>
              <w:ind w:left="57"/>
              <w:rPr>
                <w:sz w:val="12"/>
              </w:rPr>
            </w:pPr>
            <w:r>
              <w:rPr>
                <w:color w:val="231F20"/>
                <w:sz w:val="12"/>
              </w:rPr>
              <w:t>the committed</w:t>
            </w:r>
          </w:p>
        </w:tc>
        <w:tc>
          <w:tcPr>
            <w:tcW w:w="1010" w:type="dxa"/>
          </w:tcPr>
          <w:p w14:paraId="2360B370" w14:textId="77777777" w:rsidR="00B169A8" w:rsidRDefault="00000000">
            <w:pPr>
              <w:pStyle w:val="TableParagraph"/>
              <w:ind w:left="66"/>
              <w:rPr>
                <w:sz w:val="12"/>
              </w:rPr>
            </w:pPr>
            <w:r>
              <w:rPr>
                <w:color w:val="231F20"/>
                <w:sz w:val="12"/>
              </w:rPr>
              <w:t>guide scholars’</w:t>
            </w:r>
          </w:p>
        </w:tc>
        <w:tc>
          <w:tcPr>
            <w:tcW w:w="1116" w:type="dxa"/>
          </w:tcPr>
          <w:p w14:paraId="4FD08B7B" w14:textId="77777777" w:rsidR="00B169A8" w:rsidRDefault="00B169A8">
            <w:pPr>
              <w:pStyle w:val="TableParagraph"/>
              <w:spacing w:line="240" w:lineRule="auto"/>
              <w:rPr>
                <w:sz w:val="8"/>
              </w:rPr>
            </w:pPr>
          </w:p>
        </w:tc>
      </w:tr>
      <w:tr w:rsidR="00B169A8" w14:paraId="6CE55F44" w14:textId="77777777">
        <w:trPr>
          <w:trHeight w:val="143"/>
        </w:trPr>
        <w:tc>
          <w:tcPr>
            <w:tcW w:w="875" w:type="dxa"/>
          </w:tcPr>
          <w:p w14:paraId="703F74B6" w14:textId="77777777" w:rsidR="00B169A8" w:rsidRDefault="00B169A8">
            <w:pPr>
              <w:pStyle w:val="TableParagraph"/>
              <w:spacing w:line="240" w:lineRule="auto"/>
              <w:rPr>
                <w:sz w:val="8"/>
              </w:rPr>
            </w:pPr>
          </w:p>
        </w:tc>
        <w:tc>
          <w:tcPr>
            <w:tcW w:w="1143" w:type="dxa"/>
          </w:tcPr>
          <w:p w14:paraId="4D6D61ED" w14:textId="77777777" w:rsidR="00B169A8" w:rsidRDefault="00000000">
            <w:pPr>
              <w:pStyle w:val="TableParagraph"/>
              <w:ind w:left="145"/>
              <w:rPr>
                <w:sz w:val="12"/>
              </w:rPr>
            </w:pPr>
            <w:r>
              <w:rPr>
                <w:color w:val="231F20"/>
                <w:sz w:val="12"/>
              </w:rPr>
              <w:t>«the capacity</w:t>
            </w:r>
          </w:p>
        </w:tc>
        <w:tc>
          <w:tcPr>
            <w:tcW w:w="1055" w:type="dxa"/>
          </w:tcPr>
          <w:p w14:paraId="7852AC04" w14:textId="77777777" w:rsidR="00B169A8" w:rsidRDefault="00000000">
            <w:pPr>
              <w:pStyle w:val="TableParagraph"/>
              <w:ind w:left="60"/>
              <w:rPr>
                <w:sz w:val="12"/>
              </w:rPr>
            </w:pPr>
            <w:r>
              <w:rPr>
                <w:color w:val="231F20"/>
                <w:sz w:val="12"/>
              </w:rPr>
              <w:t>to draft his contri-</w:t>
            </w:r>
          </w:p>
        </w:tc>
        <w:tc>
          <w:tcPr>
            <w:tcW w:w="1055" w:type="dxa"/>
          </w:tcPr>
          <w:p w14:paraId="169E1D60" w14:textId="77777777" w:rsidR="00B169A8" w:rsidRDefault="00000000">
            <w:pPr>
              <w:pStyle w:val="TableParagraph"/>
              <w:ind w:left="64"/>
              <w:rPr>
                <w:sz w:val="12"/>
              </w:rPr>
            </w:pPr>
            <w:r>
              <w:rPr>
                <w:color w:val="231F20"/>
                <w:sz w:val="12"/>
              </w:rPr>
              <w:t>tions/attractions,</w:t>
            </w:r>
          </w:p>
        </w:tc>
        <w:tc>
          <w:tcPr>
            <w:tcW w:w="1069" w:type="dxa"/>
          </w:tcPr>
          <w:p w14:paraId="4AD9B262" w14:textId="77777777" w:rsidR="00B169A8" w:rsidRDefault="00000000">
            <w:pPr>
              <w:pStyle w:val="TableParagraph"/>
              <w:ind w:left="67"/>
              <w:rPr>
                <w:sz w:val="12"/>
              </w:rPr>
            </w:pPr>
            <w:r>
              <w:rPr>
                <w:color w:val="231F20"/>
                <w:sz w:val="12"/>
              </w:rPr>
              <w:t>of this</w:t>
            </w:r>
          </w:p>
        </w:tc>
        <w:tc>
          <w:tcPr>
            <w:tcW w:w="1058" w:type="dxa"/>
          </w:tcPr>
          <w:p w14:paraId="1C9D3085" w14:textId="77777777" w:rsidR="00B169A8" w:rsidRDefault="00B169A8">
            <w:pPr>
              <w:pStyle w:val="TableParagraph"/>
              <w:spacing w:line="240" w:lineRule="auto"/>
              <w:rPr>
                <w:sz w:val="8"/>
              </w:rPr>
            </w:pPr>
          </w:p>
        </w:tc>
        <w:tc>
          <w:tcPr>
            <w:tcW w:w="1058" w:type="dxa"/>
          </w:tcPr>
          <w:p w14:paraId="555B2CC4" w14:textId="77777777" w:rsidR="00B169A8" w:rsidRDefault="00000000">
            <w:pPr>
              <w:pStyle w:val="TableParagraph"/>
              <w:ind w:left="56"/>
              <w:rPr>
                <w:sz w:val="12"/>
              </w:rPr>
            </w:pPr>
            <w:r>
              <w:rPr>
                <w:color w:val="231F20"/>
                <w:sz w:val="12"/>
              </w:rPr>
              <w:t>review that opens</w:t>
            </w:r>
          </w:p>
        </w:tc>
        <w:tc>
          <w:tcPr>
            <w:tcW w:w="1049" w:type="dxa"/>
          </w:tcPr>
          <w:p w14:paraId="25D13BDD" w14:textId="77777777" w:rsidR="00B169A8" w:rsidRDefault="00000000">
            <w:pPr>
              <w:pStyle w:val="TableParagraph"/>
              <w:ind w:left="57"/>
              <w:rPr>
                <w:sz w:val="12"/>
              </w:rPr>
            </w:pPr>
            <w:r>
              <w:rPr>
                <w:color w:val="231F20"/>
                <w:sz w:val="12"/>
              </w:rPr>
              <w:t>sociologist», p.</w:t>
            </w:r>
          </w:p>
        </w:tc>
        <w:tc>
          <w:tcPr>
            <w:tcW w:w="1010" w:type="dxa"/>
          </w:tcPr>
          <w:p w14:paraId="66F24CE6" w14:textId="77777777" w:rsidR="00B169A8" w:rsidRDefault="00000000">
            <w:pPr>
              <w:pStyle w:val="TableParagraph"/>
              <w:ind w:left="66"/>
              <w:rPr>
                <w:sz w:val="12"/>
              </w:rPr>
            </w:pPr>
            <w:r>
              <w:rPr>
                <w:color w:val="231F20"/>
                <w:sz w:val="12"/>
              </w:rPr>
              <w:t>epistemological</w:t>
            </w:r>
          </w:p>
        </w:tc>
        <w:tc>
          <w:tcPr>
            <w:tcW w:w="1116" w:type="dxa"/>
          </w:tcPr>
          <w:p w14:paraId="787CF58F" w14:textId="77777777" w:rsidR="00B169A8" w:rsidRDefault="00B169A8">
            <w:pPr>
              <w:pStyle w:val="TableParagraph"/>
              <w:spacing w:line="240" w:lineRule="auto"/>
              <w:rPr>
                <w:sz w:val="8"/>
              </w:rPr>
            </w:pPr>
          </w:p>
        </w:tc>
      </w:tr>
      <w:tr w:rsidR="00B169A8" w14:paraId="2711BFA3" w14:textId="77777777">
        <w:trPr>
          <w:trHeight w:val="143"/>
        </w:trPr>
        <w:tc>
          <w:tcPr>
            <w:tcW w:w="875" w:type="dxa"/>
          </w:tcPr>
          <w:p w14:paraId="36849855" w14:textId="77777777" w:rsidR="00B169A8" w:rsidRDefault="00B169A8">
            <w:pPr>
              <w:pStyle w:val="TableParagraph"/>
              <w:spacing w:line="240" w:lineRule="auto"/>
              <w:rPr>
                <w:sz w:val="8"/>
              </w:rPr>
            </w:pPr>
          </w:p>
        </w:tc>
        <w:tc>
          <w:tcPr>
            <w:tcW w:w="1143" w:type="dxa"/>
          </w:tcPr>
          <w:p w14:paraId="17D4CC9F" w14:textId="77777777" w:rsidR="00B169A8" w:rsidRDefault="00000000">
            <w:pPr>
              <w:pStyle w:val="TableParagraph"/>
              <w:ind w:left="145"/>
              <w:rPr>
                <w:sz w:val="12"/>
              </w:rPr>
            </w:pPr>
            <w:r>
              <w:rPr>
                <w:color w:val="231F20"/>
                <w:sz w:val="12"/>
              </w:rPr>
              <w:t>to suspend the</w:t>
            </w:r>
          </w:p>
        </w:tc>
        <w:tc>
          <w:tcPr>
            <w:tcW w:w="1055" w:type="dxa"/>
          </w:tcPr>
          <w:p w14:paraId="59BABE23" w14:textId="77777777" w:rsidR="00B169A8" w:rsidRDefault="00000000">
            <w:pPr>
              <w:pStyle w:val="TableParagraph"/>
              <w:ind w:left="60"/>
              <w:rPr>
                <w:sz w:val="12"/>
              </w:rPr>
            </w:pPr>
            <w:r>
              <w:rPr>
                <w:color w:val="231F20"/>
                <w:sz w:val="12"/>
              </w:rPr>
              <w:t>bution)</w:t>
            </w:r>
          </w:p>
        </w:tc>
        <w:tc>
          <w:tcPr>
            <w:tcW w:w="1055" w:type="dxa"/>
          </w:tcPr>
          <w:p w14:paraId="6C1D1E67" w14:textId="77777777" w:rsidR="00B169A8" w:rsidRDefault="00000000">
            <w:pPr>
              <w:pStyle w:val="TableParagraph"/>
              <w:ind w:left="64"/>
              <w:rPr>
                <w:sz w:val="12"/>
              </w:rPr>
            </w:pPr>
            <w:r>
              <w:rPr>
                <w:color w:val="231F20"/>
                <w:sz w:val="12"/>
              </w:rPr>
              <w:t>position-taking,</w:t>
            </w:r>
          </w:p>
        </w:tc>
        <w:tc>
          <w:tcPr>
            <w:tcW w:w="1069" w:type="dxa"/>
          </w:tcPr>
          <w:p w14:paraId="34243F84" w14:textId="77777777" w:rsidR="00B169A8" w:rsidRDefault="00B169A8">
            <w:pPr>
              <w:pStyle w:val="TableParagraph"/>
              <w:spacing w:line="240" w:lineRule="auto"/>
              <w:rPr>
                <w:sz w:val="8"/>
              </w:rPr>
            </w:pPr>
          </w:p>
        </w:tc>
        <w:tc>
          <w:tcPr>
            <w:tcW w:w="1058" w:type="dxa"/>
          </w:tcPr>
          <w:p w14:paraId="6DA58C95" w14:textId="77777777" w:rsidR="00B169A8" w:rsidRDefault="00B169A8">
            <w:pPr>
              <w:pStyle w:val="TableParagraph"/>
              <w:spacing w:line="240" w:lineRule="auto"/>
              <w:rPr>
                <w:sz w:val="8"/>
              </w:rPr>
            </w:pPr>
          </w:p>
        </w:tc>
        <w:tc>
          <w:tcPr>
            <w:tcW w:w="1058" w:type="dxa"/>
          </w:tcPr>
          <w:p w14:paraId="030F23F9" w14:textId="77777777" w:rsidR="00B169A8" w:rsidRDefault="00000000">
            <w:pPr>
              <w:pStyle w:val="TableParagraph"/>
              <w:ind w:left="56"/>
              <w:rPr>
                <w:sz w:val="12"/>
              </w:rPr>
            </w:pPr>
            <w:r>
              <w:rPr>
                <w:color w:val="231F20"/>
                <w:sz w:val="12"/>
              </w:rPr>
              <w:t>scientific papers).</w:t>
            </w:r>
          </w:p>
        </w:tc>
        <w:tc>
          <w:tcPr>
            <w:tcW w:w="1049" w:type="dxa"/>
          </w:tcPr>
          <w:p w14:paraId="76E3B3E3" w14:textId="77777777" w:rsidR="00B169A8" w:rsidRDefault="00000000">
            <w:pPr>
              <w:pStyle w:val="TableParagraph"/>
              <w:ind w:left="57"/>
              <w:rPr>
                <w:sz w:val="12"/>
              </w:rPr>
            </w:pPr>
            <w:r>
              <w:rPr>
                <w:color w:val="231F20"/>
                <w:sz w:val="12"/>
              </w:rPr>
              <w:t>122)</w:t>
            </w:r>
          </w:p>
        </w:tc>
        <w:tc>
          <w:tcPr>
            <w:tcW w:w="1010" w:type="dxa"/>
          </w:tcPr>
          <w:p w14:paraId="187900A8" w14:textId="77777777" w:rsidR="00B169A8" w:rsidRDefault="00000000">
            <w:pPr>
              <w:pStyle w:val="TableParagraph"/>
              <w:ind w:left="66"/>
              <w:rPr>
                <w:sz w:val="12"/>
              </w:rPr>
            </w:pPr>
            <w:r>
              <w:rPr>
                <w:color w:val="231F20"/>
                <w:sz w:val="12"/>
              </w:rPr>
              <w:t>decisions more</w:t>
            </w:r>
          </w:p>
        </w:tc>
        <w:tc>
          <w:tcPr>
            <w:tcW w:w="1116" w:type="dxa"/>
          </w:tcPr>
          <w:p w14:paraId="751AFABB" w14:textId="77777777" w:rsidR="00B169A8" w:rsidRDefault="00B169A8">
            <w:pPr>
              <w:pStyle w:val="TableParagraph"/>
              <w:spacing w:line="240" w:lineRule="auto"/>
              <w:rPr>
                <w:sz w:val="8"/>
              </w:rPr>
            </w:pPr>
          </w:p>
        </w:tc>
      </w:tr>
      <w:tr w:rsidR="00B169A8" w14:paraId="79352ADD" w14:textId="77777777">
        <w:trPr>
          <w:trHeight w:val="143"/>
        </w:trPr>
        <w:tc>
          <w:tcPr>
            <w:tcW w:w="875" w:type="dxa"/>
          </w:tcPr>
          <w:p w14:paraId="6EF192AC" w14:textId="77777777" w:rsidR="00B169A8" w:rsidRDefault="00B169A8">
            <w:pPr>
              <w:pStyle w:val="TableParagraph"/>
              <w:spacing w:line="240" w:lineRule="auto"/>
              <w:rPr>
                <w:sz w:val="8"/>
              </w:rPr>
            </w:pPr>
          </w:p>
        </w:tc>
        <w:tc>
          <w:tcPr>
            <w:tcW w:w="1143" w:type="dxa"/>
          </w:tcPr>
          <w:p w14:paraId="4494D51C" w14:textId="77777777" w:rsidR="00B169A8" w:rsidRDefault="00000000">
            <w:pPr>
              <w:pStyle w:val="TableParagraph"/>
              <w:ind w:left="145"/>
              <w:rPr>
                <w:sz w:val="12"/>
              </w:rPr>
            </w:pPr>
            <w:r>
              <w:rPr>
                <w:color w:val="231F20"/>
                <w:sz w:val="12"/>
              </w:rPr>
              <w:t>promptings of</w:t>
            </w:r>
          </w:p>
        </w:tc>
        <w:tc>
          <w:tcPr>
            <w:tcW w:w="1055" w:type="dxa"/>
          </w:tcPr>
          <w:p w14:paraId="1CC059FB" w14:textId="77777777" w:rsidR="00B169A8" w:rsidRDefault="00B169A8">
            <w:pPr>
              <w:pStyle w:val="TableParagraph"/>
              <w:spacing w:line="240" w:lineRule="auto"/>
              <w:rPr>
                <w:sz w:val="8"/>
              </w:rPr>
            </w:pPr>
          </w:p>
        </w:tc>
        <w:tc>
          <w:tcPr>
            <w:tcW w:w="1055" w:type="dxa"/>
          </w:tcPr>
          <w:p w14:paraId="1A48BE9D" w14:textId="77777777" w:rsidR="00B169A8" w:rsidRDefault="00000000">
            <w:pPr>
              <w:pStyle w:val="TableParagraph"/>
              <w:ind w:left="64"/>
              <w:rPr>
                <w:sz w:val="12"/>
              </w:rPr>
            </w:pPr>
            <w:r>
              <w:rPr>
                <w:color w:val="231F20"/>
                <w:sz w:val="12"/>
              </w:rPr>
              <w:t>scientific success)</w:t>
            </w:r>
          </w:p>
        </w:tc>
        <w:tc>
          <w:tcPr>
            <w:tcW w:w="1069" w:type="dxa"/>
          </w:tcPr>
          <w:p w14:paraId="73C54AFF" w14:textId="77777777" w:rsidR="00B169A8" w:rsidRDefault="00B169A8">
            <w:pPr>
              <w:pStyle w:val="TableParagraph"/>
              <w:spacing w:line="240" w:lineRule="auto"/>
              <w:rPr>
                <w:sz w:val="8"/>
              </w:rPr>
            </w:pPr>
          </w:p>
        </w:tc>
        <w:tc>
          <w:tcPr>
            <w:tcW w:w="1058" w:type="dxa"/>
          </w:tcPr>
          <w:p w14:paraId="72DB2127" w14:textId="77777777" w:rsidR="00B169A8" w:rsidRDefault="00B169A8">
            <w:pPr>
              <w:pStyle w:val="TableParagraph"/>
              <w:spacing w:line="240" w:lineRule="auto"/>
              <w:rPr>
                <w:sz w:val="8"/>
              </w:rPr>
            </w:pPr>
          </w:p>
        </w:tc>
        <w:tc>
          <w:tcPr>
            <w:tcW w:w="1058" w:type="dxa"/>
          </w:tcPr>
          <w:p w14:paraId="5B93D36C" w14:textId="77777777" w:rsidR="00B169A8" w:rsidRDefault="00000000">
            <w:pPr>
              <w:pStyle w:val="TableParagraph"/>
              <w:ind w:left="56"/>
              <w:rPr>
                <w:sz w:val="12"/>
              </w:rPr>
            </w:pPr>
            <w:r>
              <w:rPr>
                <w:color w:val="231F20"/>
                <w:sz w:val="12"/>
              </w:rPr>
              <w:t>Thus, it is a tool for</w:t>
            </w:r>
          </w:p>
        </w:tc>
        <w:tc>
          <w:tcPr>
            <w:tcW w:w="1049" w:type="dxa"/>
          </w:tcPr>
          <w:p w14:paraId="5122B29F" w14:textId="77777777" w:rsidR="00B169A8" w:rsidRDefault="00B169A8">
            <w:pPr>
              <w:pStyle w:val="TableParagraph"/>
              <w:spacing w:line="240" w:lineRule="auto"/>
              <w:rPr>
                <w:sz w:val="8"/>
              </w:rPr>
            </w:pPr>
          </w:p>
        </w:tc>
        <w:tc>
          <w:tcPr>
            <w:tcW w:w="1010" w:type="dxa"/>
          </w:tcPr>
          <w:p w14:paraId="3B2B562D" w14:textId="77777777" w:rsidR="00B169A8" w:rsidRDefault="00000000">
            <w:pPr>
              <w:pStyle w:val="TableParagraph"/>
              <w:ind w:left="66"/>
              <w:rPr>
                <w:sz w:val="12"/>
              </w:rPr>
            </w:pPr>
            <w:r>
              <w:rPr>
                <w:color w:val="231F20"/>
                <w:sz w:val="12"/>
              </w:rPr>
              <w:t>than they would</w:t>
            </w:r>
          </w:p>
        </w:tc>
        <w:tc>
          <w:tcPr>
            <w:tcW w:w="1116" w:type="dxa"/>
          </w:tcPr>
          <w:p w14:paraId="0895E314" w14:textId="77777777" w:rsidR="00B169A8" w:rsidRDefault="00B169A8">
            <w:pPr>
              <w:pStyle w:val="TableParagraph"/>
              <w:spacing w:line="240" w:lineRule="auto"/>
              <w:rPr>
                <w:sz w:val="8"/>
              </w:rPr>
            </w:pPr>
          </w:p>
        </w:tc>
      </w:tr>
      <w:tr w:rsidR="00B169A8" w14:paraId="793E1D48" w14:textId="77777777">
        <w:trPr>
          <w:trHeight w:val="144"/>
        </w:trPr>
        <w:tc>
          <w:tcPr>
            <w:tcW w:w="875" w:type="dxa"/>
          </w:tcPr>
          <w:p w14:paraId="07BA4DC2" w14:textId="77777777" w:rsidR="00B169A8" w:rsidRDefault="00B169A8">
            <w:pPr>
              <w:pStyle w:val="TableParagraph"/>
              <w:spacing w:line="240" w:lineRule="auto"/>
              <w:rPr>
                <w:sz w:val="8"/>
              </w:rPr>
            </w:pPr>
          </w:p>
        </w:tc>
        <w:tc>
          <w:tcPr>
            <w:tcW w:w="1143" w:type="dxa"/>
          </w:tcPr>
          <w:p w14:paraId="1145CD7E" w14:textId="77777777" w:rsidR="00B169A8" w:rsidRDefault="00000000">
            <w:pPr>
              <w:pStyle w:val="TableParagraph"/>
              <w:ind w:left="145"/>
              <w:rPr>
                <w:sz w:val="12"/>
              </w:rPr>
            </w:pPr>
            <w:r>
              <w:rPr>
                <w:color w:val="231F20"/>
                <w:sz w:val="12"/>
              </w:rPr>
              <w:t>one’s initial habi-</w:t>
            </w:r>
          </w:p>
        </w:tc>
        <w:tc>
          <w:tcPr>
            <w:tcW w:w="1055" w:type="dxa"/>
          </w:tcPr>
          <w:p w14:paraId="3DE90F39" w14:textId="77777777" w:rsidR="00B169A8" w:rsidRDefault="00B169A8">
            <w:pPr>
              <w:pStyle w:val="TableParagraph"/>
              <w:spacing w:line="240" w:lineRule="auto"/>
              <w:rPr>
                <w:sz w:val="8"/>
              </w:rPr>
            </w:pPr>
          </w:p>
        </w:tc>
        <w:tc>
          <w:tcPr>
            <w:tcW w:w="1055" w:type="dxa"/>
          </w:tcPr>
          <w:p w14:paraId="30F9DD3E" w14:textId="77777777" w:rsidR="00B169A8" w:rsidRDefault="00B169A8">
            <w:pPr>
              <w:pStyle w:val="TableParagraph"/>
              <w:spacing w:line="240" w:lineRule="auto"/>
              <w:rPr>
                <w:sz w:val="8"/>
              </w:rPr>
            </w:pPr>
          </w:p>
        </w:tc>
        <w:tc>
          <w:tcPr>
            <w:tcW w:w="1069" w:type="dxa"/>
          </w:tcPr>
          <w:p w14:paraId="7CA95DB3" w14:textId="77777777" w:rsidR="00B169A8" w:rsidRDefault="00B169A8">
            <w:pPr>
              <w:pStyle w:val="TableParagraph"/>
              <w:spacing w:line="240" w:lineRule="auto"/>
              <w:rPr>
                <w:sz w:val="8"/>
              </w:rPr>
            </w:pPr>
          </w:p>
        </w:tc>
        <w:tc>
          <w:tcPr>
            <w:tcW w:w="1058" w:type="dxa"/>
          </w:tcPr>
          <w:p w14:paraId="087C957D" w14:textId="77777777" w:rsidR="00B169A8" w:rsidRDefault="00B169A8">
            <w:pPr>
              <w:pStyle w:val="TableParagraph"/>
              <w:spacing w:line="240" w:lineRule="auto"/>
              <w:rPr>
                <w:sz w:val="8"/>
              </w:rPr>
            </w:pPr>
          </w:p>
        </w:tc>
        <w:tc>
          <w:tcPr>
            <w:tcW w:w="1058" w:type="dxa"/>
          </w:tcPr>
          <w:p w14:paraId="2E7FA0D2" w14:textId="77777777" w:rsidR="00B169A8" w:rsidRDefault="00000000">
            <w:pPr>
              <w:pStyle w:val="TableParagraph"/>
              <w:ind w:left="56"/>
              <w:rPr>
                <w:sz w:val="12"/>
              </w:rPr>
            </w:pPr>
            <w:r>
              <w:rPr>
                <w:color w:val="231F20"/>
                <w:sz w:val="12"/>
              </w:rPr>
              <w:t>writing better</w:t>
            </w:r>
          </w:p>
        </w:tc>
        <w:tc>
          <w:tcPr>
            <w:tcW w:w="1049" w:type="dxa"/>
          </w:tcPr>
          <w:p w14:paraId="71496BE8" w14:textId="77777777" w:rsidR="00B169A8" w:rsidRDefault="00B169A8">
            <w:pPr>
              <w:pStyle w:val="TableParagraph"/>
              <w:spacing w:line="240" w:lineRule="auto"/>
              <w:rPr>
                <w:sz w:val="8"/>
              </w:rPr>
            </w:pPr>
          </w:p>
        </w:tc>
        <w:tc>
          <w:tcPr>
            <w:tcW w:w="1010" w:type="dxa"/>
          </w:tcPr>
          <w:p w14:paraId="28BD9865" w14:textId="77777777" w:rsidR="00B169A8" w:rsidRDefault="00000000">
            <w:pPr>
              <w:pStyle w:val="TableParagraph"/>
              <w:ind w:left="66"/>
              <w:rPr>
                <w:sz w:val="12"/>
              </w:rPr>
            </w:pPr>
            <w:r>
              <w:rPr>
                <w:color w:val="231F20"/>
                <w:sz w:val="12"/>
              </w:rPr>
              <w:t>like to admit</w:t>
            </w:r>
          </w:p>
        </w:tc>
        <w:tc>
          <w:tcPr>
            <w:tcW w:w="1116" w:type="dxa"/>
          </w:tcPr>
          <w:p w14:paraId="0C8C30F0" w14:textId="77777777" w:rsidR="00B169A8" w:rsidRDefault="00B169A8">
            <w:pPr>
              <w:pStyle w:val="TableParagraph"/>
              <w:spacing w:line="240" w:lineRule="auto"/>
              <w:rPr>
                <w:sz w:val="8"/>
              </w:rPr>
            </w:pPr>
          </w:p>
        </w:tc>
      </w:tr>
      <w:tr w:rsidR="00B169A8" w14:paraId="5C1F5693" w14:textId="77777777">
        <w:trPr>
          <w:trHeight w:val="178"/>
        </w:trPr>
        <w:tc>
          <w:tcPr>
            <w:tcW w:w="875" w:type="dxa"/>
            <w:tcBorders>
              <w:bottom w:val="single" w:sz="2" w:space="0" w:color="231F20"/>
            </w:tcBorders>
          </w:tcPr>
          <w:p w14:paraId="5EF658E7" w14:textId="77777777" w:rsidR="00B169A8" w:rsidRDefault="00B169A8">
            <w:pPr>
              <w:pStyle w:val="TableParagraph"/>
              <w:spacing w:line="240" w:lineRule="auto"/>
              <w:rPr>
                <w:sz w:val="12"/>
              </w:rPr>
            </w:pPr>
          </w:p>
        </w:tc>
        <w:tc>
          <w:tcPr>
            <w:tcW w:w="1143" w:type="dxa"/>
            <w:tcBorders>
              <w:bottom w:val="single" w:sz="2" w:space="0" w:color="231F20"/>
            </w:tcBorders>
          </w:tcPr>
          <w:p w14:paraId="2BBD789A" w14:textId="77777777" w:rsidR="00B169A8" w:rsidRDefault="00000000">
            <w:pPr>
              <w:pStyle w:val="TableParagraph"/>
              <w:spacing w:line="240" w:lineRule="auto"/>
              <w:ind w:left="145"/>
              <w:rPr>
                <w:sz w:val="12"/>
              </w:rPr>
            </w:pPr>
            <w:r>
              <w:rPr>
                <w:color w:val="231F20"/>
                <w:sz w:val="12"/>
              </w:rPr>
              <w:t>tus» (p. 38)</w:t>
            </w:r>
          </w:p>
        </w:tc>
        <w:tc>
          <w:tcPr>
            <w:tcW w:w="1055" w:type="dxa"/>
            <w:tcBorders>
              <w:bottom w:val="single" w:sz="2" w:space="0" w:color="231F20"/>
            </w:tcBorders>
          </w:tcPr>
          <w:p w14:paraId="1EC867E4" w14:textId="77777777" w:rsidR="00B169A8" w:rsidRDefault="00B169A8">
            <w:pPr>
              <w:pStyle w:val="TableParagraph"/>
              <w:spacing w:line="240" w:lineRule="auto"/>
              <w:rPr>
                <w:sz w:val="12"/>
              </w:rPr>
            </w:pPr>
          </w:p>
        </w:tc>
        <w:tc>
          <w:tcPr>
            <w:tcW w:w="1055" w:type="dxa"/>
            <w:tcBorders>
              <w:bottom w:val="single" w:sz="2" w:space="0" w:color="231F20"/>
            </w:tcBorders>
          </w:tcPr>
          <w:p w14:paraId="0946554C" w14:textId="77777777" w:rsidR="00B169A8" w:rsidRDefault="00B169A8">
            <w:pPr>
              <w:pStyle w:val="TableParagraph"/>
              <w:spacing w:line="240" w:lineRule="auto"/>
              <w:rPr>
                <w:sz w:val="12"/>
              </w:rPr>
            </w:pPr>
          </w:p>
        </w:tc>
        <w:tc>
          <w:tcPr>
            <w:tcW w:w="1069" w:type="dxa"/>
            <w:tcBorders>
              <w:bottom w:val="single" w:sz="2" w:space="0" w:color="231F20"/>
            </w:tcBorders>
          </w:tcPr>
          <w:p w14:paraId="6A42F250" w14:textId="77777777" w:rsidR="00B169A8" w:rsidRDefault="00B169A8">
            <w:pPr>
              <w:pStyle w:val="TableParagraph"/>
              <w:spacing w:line="240" w:lineRule="auto"/>
              <w:rPr>
                <w:sz w:val="12"/>
              </w:rPr>
            </w:pPr>
          </w:p>
        </w:tc>
        <w:tc>
          <w:tcPr>
            <w:tcW w:w="1058" w:type="dxa"/>
            <w:tcBorders>
              <w:bottom w:val="single" w:sz="2" w:space="0" w:color="231F20"/>
            </w:tcBorders>
          </w:tcPr>
          <w:p w14:paraId="2556DFA0" w14:textId="77777777" w:rsidR="00B169A8" w:rsidRDefault="00B169A8">
            <w:pPr>
              <w:pStyle w:val="TableParagraph"/>
              <w:spacing w:line="240" w:lineRule="auto"/>
              <w:rPr>
                <w:sz w:val="12"/>
              </w:rPr>
            </w:pPr>
          </w:p>
        </w:tc>
        <w:tc>
          <w:tcPr>
            <w:tcW w:w="1058" w:type="dxa"/>
            <w:tcBorders>
              <w:bottom w:val="single" w:sz="2" w:space="0" w:color="231F20"/>
            </w:tcBorders>
          </w:tcPr>
          <w:p w14:paraId="10CDBA92" w14:textId="77777777" w:rsidR="00B169A8" w:rsidRDefault="00B169A8">
            <w:pPr>
              <w:pStyle w:val="TableParagraph"/>
              <w:spacing w:line="240" w:lineRule="auto"/>
              <w:rPr>
                <w:sz w:val="12"/>
              </w:rPr>
            </w:pPr>
          </w:p>
        </w:tc>
        <w:tc>
          <w:tcPr>
            <w:tcW w:w="1049" w:type="dxa"/>
            <w:tcBorders>
              <w:bottom w:val="single" w:sz="2" w:space="0" w:color="231F20"/>
            </w:tcBorders>
          </w:tcPr>
          <w:p w14:paraId="3F7B246B" w14:textId="77777777" w:rsidR="00B169A8" w:rsidRDefault="00B169A8">
            <w:pPr>
              <w:pStyle w:val="TableParagraph"/>
              <w:spacing w:line="240" w:lineRule="auto"/>
              <w:rPr>
                <w:sz w:val="12"/>
              </w:rPr>
            </w:pPr>
          </w:p>
        </w:tc>
        <w:tc>
          <w:tcPr>
            <w:tcW w:w="1010" w:type="dxa"/>
            <w:tcBorders>
              <w:bottom w:val="single" w:sz="2" w:space="0" w:color="231F20"/>
            </w:tcBorders>
          </w:tcPr>
          <w:p w14:paraId="7230EB3E" w14:textId="77777777" w:rsidR="00B169A8" w:rsidRDefault="00B169A8">
            <w:pPr>
              <w:pStyle w:val="TableParagraph"/>
              <w:spacing w:line="240" w:lineRule="auto"/>
              <w:rPr>
                <w:sz w:val="12"/>
              </w:rPr>
            </w:pPr>
          </w:p>
        </w:tc>
        <w:tc>
          <w:tcPr>
            <w:tcW w:w="1116" w:type="dxa"/>
            <w:tcBorders>
              <w:bottom w:val="single" w:sz="2" w:space="0" w:color="231F20"/>
            </w:tcBorders>
          </w:tcPr>
          <w:p w14:paraId="59BDA993" w14:textId="77777777" w:rsidR="00B169A8" w:rsidRDefault="00B169A8">
            <w:pPr>
              <w:pStyle w:val="TableParagraph"/>
              <w:spacing w:line="240" w:lineRule="auto"/>
              <w:rPr>
                <w:sz w:val="12"/>
              </w:rPr>
            </w:pPr>
          </w:p>
        </w:tc>
      </w:tr>
    </w:tbl>
    <w:p w14:paraId="39492E01" w14:textId="77777777" w:rsidR="00B169A8" w:rsidRDefault="00B169A8">
      <w:pPr>
        <w:rPr>
          <w:sz w:val="12"/>
        </w:rPr>
        <w:sectPr w:rsidR="00B169A8">
          <w:footerReference w:type="default" r:id="rId12"/>
          <w:pgSz w:w="13040" w:h="8790" w:orient="landscape"/>
          <w:pgMar w:top="800" w:right="920" w:bottom="0" w:left="840" w:header="0" w:footer="0" w:gutter="0"/>
          <w:cols w:space="720"/>
        </w:sectPr>
      </w:pPr>
    </w:p>
    <w:p w14:paraId="4776A5B8" w14:textId="77777777" w:rsidR="00B169A8" w:rsidRDefault="00000000">
      <w:pPr>
        <w:pStyle w:val="Corpotesto"/>
        <w:spacing w:before="70" w:line="249" w:lineRule="auto"/>
        <w:ind w:left="112" w:right="109" w:firstLine="283"/>
      </w:pPr>
      <w:r>
        <w:rPr>
          <w:color w:val="231F20"/>
        </w:rPr>
        <w:lastRenderedPageBreak/>
        <w:t>Of course, however consistent in sticking to the outline we have designed, each</w:t>
      </w:r>
      <w:r>
        <w:rPr>
          <w:color w:val="231F20"/>
          <w:spacing w:val="-6"/>
        </w:rPr>
        <w:t xml:space="preserve"> </w:t>
      </w:r>
      <w:r>
        <w:rPr>
          <w:color w:val="231F20"/>
        </w:rPr>
        <w:t>paper</w:t>
      </w:r>
      <w:r>
        <w:rPr>
          <w:color w:val="231F20"/>
          <w:spacing w:val="-7"/>
        </w:rPr>
        <w:t xml:space="preserve"> </w:t>
      </w:r>
      <w:r>
        <w:rPr>
          <w:color w:val="231F20"/>
        </w:rPr>
        <w:t>provides</w:t>
      </w:r>
      <w:r>
        <w:rPr>
          <w:color w:val="231F20"/>
          <w:spacing w:val="-6"/>
        </w:rPr>
        <w:t xml:space="preserve"> </w:t>
      </w:r>
      <w:r>
        <w:rPr>
          <w:color w:val="231F20"/>
        </w:rPr>
        <w:t>a</w:t>
      </w:r>
      <w:r>
        <w:rPr>
          <w:color w:val="231F20"/>
          <w:spacing w:val="-6"/>
        </w:rPr>
        <w:t xml:space="preserve"> </w:t>
      </w:r>
      <w:r>
        <w:rPr>
          <w:color w:val="231F20"/>
        </w:rPr>
        <w:t>distinctive</w:t>
      </w:r>
      <w:r>
        <w:rPr>
          <w:color w:val="231F20"/>
          <w:spacing w:val="-6"/>
        </w:rPr>
        <w:t xml:space="preserve"> </w:t>
      </w:r>
      <w:r>
        <w:rPr>
          <w:color w:val="231F20"/>
        </w:rPr>
        <w:t>angle,</w:t>
      </w:r>
      <w:r>
        <w:rPr>
          <w:color w:val="231F20"/>
          <w:spacing w:val="-6"/>
        </w:rPr>
        <w:t xml:space="preserve"> </w:t>
      </w:r>
      <w:r>
        <w:rPr>
          <w:color w:val="231F20"/>
        </w:rPr>
        <w:t>and</w:t>
      </w:r>
      <w:r>
        <w:rPr>
          <w:color w:val="231F20"/>
          <w:spacing w:val="-6"/>
        </w:rPr>
        <w:t xml:space="preserve"> </w:t>
      </w:r>
      <w:r>
        <w:rPr>
          <w:color w:val="231F20"/>
        </w:rPr>
        <w:t>they</w:t>
      </w:r>
      <w:r>
        <w:rPr>
          <w:color w:val="231F20"/>
          <w:spacing w:val="-6"/>
        </w:rPr>
        <w:t xml:space="preserve"> </w:t>
      </w:r>
      <w:r>
        <w:rPr>
          <w:color w:val="231F20"/>
        </w:rPr>
        <w:t>can</w:t>
      </w:r>
      <w:r>
        <w:rPr>
          <w:color w:val="231F20"/>
          <w:spacing w:val="-6"/>
        </w:rPr>
        <w:t xml:space="preserve"> </w:t>
      </w:r>
      <w:r>
        <w:rPr>
          <w:color w:val="231F20"/>
        </w:rPr>
        <w:t>also</w:t>
      </w:r>
      <w:r>
        <w:rPr>
          <w:color w:val="231F20"/>
          <w:spacing w:val="-6"/>
        </w:rPr>
        <w:t xml:space="preserve"> </w:t>
      </w:r>
      <w:r>
        <w:rPr>
          <w:color w:val="231F20"/>
        </w:rPr>
        <w:t>be</w:t>
      </w:r>
      <w:r>
        <w:rPr>
          <w:color w:val="231F20"/>
          <w:spacing w:val="-6"/>
        </w:rPr>
        <w:t xml:space="preserve"> </w:t>
      </w:r>
      <w:r>
        <w:rPr>
          <w:color w:val="231F20"/>
        </w:rPr>
        <w:t>conceived</w:t>
      </w:r>
      <w:r>
        <w:rPr>
          <w:color w:val="231F20"/>
          <w:spacing w:val="-6"/>
        </w:rPr>
        <w:t xml:space="preserve"> </w:t>
      </w:r>
      <w:r>
        <w:rPr>
          <w:color w:val="231F20"/>
        </w:rPr>
        <w:t>as</w:t>
      </w:r>
      <w:r>
        <w:rPr>
          <w:color w:val="231F20"/>
          <w:spacing w:val="-5"/>
        </w:rPr>
        <w:t xml:space="preserve"> </w:t>
      </w:r>
      <w:r>
        <w:rPr>
          <w:color w:val="231F20"/>
        </w:rPr>
        <w:t>a</w:t>
      </w:r>
      <w:r>
        <w:rPr>
          <w:color w:val="231F20"/>
          <w:spacing w:val="-6"/>
        </w:rPr>
        <w:t xml:space="preserve"> </w:t>
      </w:r>
      <w:r>
        <w:rPr>
          <w:color w:val="231F20"/>
        </w:rPr>
        <w:t>series of</w:t>
      </w:r>
      <w:r>
        <w:rPr>
          <w:color w:val="231F20"/>
          <w:spacing w:val="-9"/>
        </w:rPr>
        <w:t xml:space="preserve"> </w:t>
      </w:r>
      <w:r>
        <w:rPr>
          <w:color w:val="231F20"/>
        </w:rPr>
        <w:t>testimonies</w:t>
      </w:r>
      <w:r>
        <w:rPr>
          <w:color w:val="231F20"/>
          <w:spacing w:val="-8"/>
        </w:rPr>
        <w:t xml:space="preserve"> </w:t>
      </w:r>
      <w:r>
        <w:rPr>
          <w:color w:val="231F20"/>
        </w:rPr>
        <w:t>of</w:t>
      </w:r>
      <w:r>
        <w:rPr>
          <w:color w:val="231F20"/>
          <w:spacing w:val="-9"/>
        </w:rPr>
        <w:t xml:space="preserve"> </w:t>
      </w:r>
      <w:r>
        <w:rPr>
          <w:color w:val="231F20"/>
        </w:rPr>
        <w:t>different</w:t>
      </w:r>
      <w:r>
        <w:rPr>
          <w:color w:val="231F20"/>
          <w:spacing w:val="-9"/>
        </w:rPr>
        <w:t xml:space="preserve"> </w:t>
      </w:r>
      <w:r>
        <w:rPr>
          <w:color w:val="231F20"/>
        </w:rPr>
        <w:t>sociocognitive</w:t>
      </w:r>
      <w:r>
        <w:rPr>
          <w:color w:val="231F20"/>
          <w:spacing w:val="-9"/>
        </w:rPr>
        <w:t xml:space="preserve"> </w:t>
      </w:r>
      <w:r>
        <w:rPr>
          <w:color w:val="231F20"/>
        </w:rPr>
        <w:t>milieus</w:t>
      </w:r>
      <w:r>
        <w:rPr>
          <w:color w:val="231F20"/>
          <w:spacing w:val="-9"/>
        </w:rPr>
        <w:t xml:space="preserve"> </w:t>
      </w:r>
      <w:r>
        <w:rPr>
          <w:color w:val="231F20"/>
        </w:rPr>
        <w:t>as</w:t>
      </w:r>
      <w:r>
        <w:rPr>
          <w:color w:val="231F20"/>
          <w:spacing w:val="-8"/>
        </w:rPr>
        <w:t xml:space="preserve"> </w:t>
      </w:r>
      <w:r>
        <w:rPr>
          <w:color w:val="231F20"/>
        </w:rPr>
        <w:t>well</w:t>
      </w:r>
      <w:r>
        <w:rPr>
          <w:color w:val="231F20"/>
          <w:spacing w:val="-9"/>
        </w:rPr>
        <w:t xml:space="preserve"> </w:t>
      </w:r>
      <w:r>
        <w:rPr>
          <w:color w:val="231F20"/>
        </w:rPr>
        <w:t>as</w:t>
      </w:r>
      <w:r>
        <w:rPr>
          <w:color w:val="231F20"/>
          <w:spacing w:val="-8"/>
        </w:rPr>
        <w:t xml:space="preserve"> </w:t>
      </w:r>
      <w:r>
        <w:rPr>
          <w:color w:val="231F20"/>
        </w:rPr>
        <w:t>different</w:t>
      </w:r>
      <w:r>
        <w:rPr>
          <w:color w:val="231F20"/>
          <w:spacing w:val="-9"/>
        </w:rPr>
        <w:t xml:space="preserve"> </w:t>
      </w:r>
      <w:r>
        <w:rPr>
          <w:color w:val="231F20"/>
        </w:rPr>
        <w:t>hermeneutic strategies</w:t>
      </w:r>
      <w:r>
        <w:rPr>
          <w:color w:val="231F20"/>
          <w:position w:val="7"/>
          <w:sz w:val="12"/>
        </w:rPr>
        <w:t>5</w:t>
      </w:r>
      <w:r>
        <w:rPr>
          <w:color w:val="231F20"/>
        </w:rPr>
        <w:t>. The following are no more than sketchy highlights of this wide-rang- ing analytic and experiential assortment:</w:t>
      </w:r>
    </w:p>
    <w:p w14:paraId="2DC05704" w14:textId="77777777" w:rsidR="00B169A8" w:rsidRDefault="00000000">
      <w:pPr>
        <w:pStyle w:val="Corpotesto"/>
        <w:spacing w:before="5" w:line="249" w:lineRule="auto"/>
        <w:ind w:left="395" w:right="108" w:hanging="284"/>
      </w:pPr>
      <w:r>
        <w:rPr>
          <w:color w:val="231F20"/>
        </w:rPr>
        <w:t>(-)</w:t>
      </w:r>
      <w:r>
        <w:rPr>
          <w:color w:val="231F20"/>
          <w:spacing w:val="-9"/>
        </w:rPr>
        <w:t xml:space="preserve"> </w:t>
      </w:r>
      <w:r>
        <w:rPr>
          <w:color w:val="231F20"/>
        </w:rPr>
        <w:t>Fowler’s</w:t>
      </w:r>
      <w:r>
        <w:rPr>
          <w:color w:val="231F20"/>
          <w:spacing w:val="-9"/>
        </w:rPr>
        <w:t xml:space="preserve"> </w:t>
      </w:r>
      <w:r>
        <w:rPr>
          <w:color w:val="231F20"/>
        </w:rPr>
        <w:t>account</w:t>
      </w:r>
      <w:r>
        <w:rPr>
          <w:color w:val="231F20"/>
          <w:spacing w:val="-9"/>
        </w:rPr>
        <w:t xml:space="preserve"> </w:t>
      </w:r>
      <w:r>
        <w:rPr>
          <w:color w:val="231F20"/>
        </w:rPr>
        <w:t>touches</w:t>
      </w:r>
      <w:r>
        <w:rPr>
          <w:color w:val="231F20"/>
          <w:spacing w:val="-8"/>
        </w:rPr>
        <w:t xml:space="preserve"> </w:t>
      </w:r>
      <w:r>
        <w:rPr>
          <w:color w:val="231F20"/>
        </w:rPr>
        <w:t>upon</w:t>
      </w:r>
      <w:r>
        <w:rPr>
          <w:color w:val="231F20"/>
          <w:spacing w:val="-9"/>
        </w:rPr>
        <w:t xml:space="preserve"> </w:t>
      </w:r>
      <w:r>
        <w:rPr>
          <w:color w:val="231F20"/>
        </w:rPr>
        <w:t>several</w:t>
      </w:r>
      <w:r>
        <w:rPr>
          <w:color w:val="231F20"/>
          <w:spacing w:val="-9"/>
        </w:rPr>
        <w:t xml:space="preserve"> </w:t>
      </w:r>
      <w:r>
        <w:rPr>
          <w:color w:val="231F20"/>
        </w:rPr>
        <w:t>dimensions</w:t>
      </w:r>
      <w:r>
        <w:rPr>
          <w:color w:val="231F20"/>
          <w:spacing w:val="-8"/>
        </w:rPr>
        <w:t xml:space="preserve"> </w:t>
      </w:r>
      <w:r>
        <w:rPr>
          <w:color w:val="231F20"/>
        </w:rPr>
        <w:t>of</w:t>
      </w:r>
      <w:r>
        <w:rPr>
          <w:color w:val="231F20"/>
          <w:spacing w:val="-9"/>
        </w:rPr>
        <w:t xml:space="preserve"> </w:t>
      </w:r>
      <w:r>
        <w:rPr>
          <w:color w:val="231F20"/>
        </w:rPr>
        <w:t>her</w:t>
      </w:r>
      <w:r>
        <w:rPr>
          <w:color w:val="231F20"/>
          <w:spacing w:val="-9"/>
        </w:rPr>
        <w:t xml:space="preserve"> </w:t>
      </w:r>
      <w:r>
        <w:rPr>
          <w:color w:val="231F20"/>
        </w:rPr>
        <w:t>social</w:t>
      </w:r>
      <w:r>
        <w:rPr>
          <w:color w:val="231F20"/>
          <w:spacing w:val="-8"/>
        </w:rPr>
        <w:t xml:space="preserve"> </w:t>
      </w:r>
      <w:r>
        <w:rPr>
          <w:color w:val="231F20"/>
        </w:rPr>
        <w:t>identity.</w:t>
      </w:r>
      <w:r>
        <w:rPr>
          <w:color w:val="231F20"/>
          <w:spacing w:val="-9"/>
        </w:rPr>
        <w:t xml:space="preserve"> </w:t>
      </w:r>
      <w:r>
        <w:rPr>
          <w:color w:val="231F20"/>
        </w:rPr>
        <w:t>Start- ing</w:t>
      </w:r>
      <w:r>
        <w:rPr>
          <w:color w:val="231F20"/>
          <w:spacing w:val="-4"/>
        </w:rPr>
        <w:t xml:space="preserve"> </w:t>
      </w:r>
      <w:r>
        <w:rPr>
          <w:color w:val="231F20"/>
        </w:rPr>
        <w:t>with</w:t>
      </w:r>
      <w:r>
        <w:rPr>
          <w:color w:val="231F20"/>
          <w:spacing w:val="-3"/>
        </w:rPr>
        <w:t xml:space="preserve"> </w:t>
      </w:r>
      <w:r>
        <w:rPr>
          <w:color w:val="231F20"/>
        </w:rPr>
        <w:t>the</w:t>
      </w:r>
      <w:r>
        <w:rPr>
          <w:color w:val="231F20"/>
          <w:spacing w:val="-5"/>
        </w:rPr>
        <w:t xml:space="preserve"> </w:t>
      </w:r>
      <w:r>
        <w:rPr>
          <w:color w:val="231F20"/>
        </w:rPr>
        <w:t>process</w:t>
      </w:r>
      <w:r>
        <w:rPr>
          <w:color w:val="231F20"/>
          <w:spacing w:val="-3"/>
        </w:rPr>
        <w:t xml:space="preserve"> </w:t>
      </w:r>
      <w:r>
        <w:rPr>
          <w:color w:val="231F20"/>
        </w:rPr>
        <w:t>of</w:t>
      </w:r>
      <w:r>
        <w:rPr>
          <w:color w:val="231F20"/>
          <w:spacing w:val="-4"/>
        </w:rPr>
        <w:t xml:space="preserve"> </w:t>
      </w:r>
      <w:r>
        <w:rPr>
          <w:color w:val="231F20"/>
        </w:rPr>
        <w:t>downward</w:t>
      </w:r>
      <w:r>
        <w:rPr>
          <w:color w:val="231F20"/>
          <w:spacing w:val="-4"/>
        </w:rPr>
        <w:t xml:space="preserve"> </w:t>
      </w:r>
      <w:r>
        <w:rPr>
          <w:color w:val="231F20"/>
        </w:rPr>
        <w:t>mobility</w:t>
      </w:r>
      <w:r>
        <w:rPr>
          <w:color w:val="231F20"/>
          <w:spacing w:val="-5"/>
        </w:rPr>
        <w:t xml:space="preserve"> </w:t>
      </w:r>
      <w:r>
        <w:rPr>
          <w:color w:val="231F20"/>
        </w:rPr>
        <w:t>undergone</w:t>
      </w:r>
      <w:r>
        <w:rPr>
          <w:color w:val="231F20"/>
          <w:spacing w:val="-4"/>
        </w:rPr>
        <w:t xml:space="preserve"> </w:t>
      </w:r>
      <w:r>
        <w:rPr>
          <w:color w:val="231F20"/>
        </w:rPr>
        <w:t>by</w:t>
      </w:r>
      <w:r>
        <w:rPr>
          <w:color w:val="231F20"/>
          <w:spacing w:val="-4"/>
        </w:rPr>
        <w:t xml:space="preserve"> </w:t>
      </w:r>
      <w:r>
        <w:rPr>
          <w:color w:val="231F20"/>
        </w:rPr>
        <w:t>her</w:t>
      </w:r>
      <w:r>
        <w:rPr>
          <w:color w:val="231F20"/>
          <w:spacing w:val="-4"/>
        </w:rPr>
        <w:t xml:space="preserve"> </w:t>
      </w:r>
      <w:r>
        <w:rPr>
          <w:color w:val="231F20"/>
        </w:rPr>
        <w:t>family,</w:t>
      </w:r>
      <w:r>
        <w:rPr>
          <w:color w:val="231F20"/>
          <w:spacing w:val="-4"/>
        </w:rPr>
        <w:t xml:space="preserve"> </w:t>
      </w:r>
      <w:r>
        <w:rPr>
          <w:color w:val="231F20"/>
        </w:rPr>
        <w:t>she</w:t>
      </w:r>
      <w:r>
        <w:rPr>
          <w:color w:val="231F20"/>
          <w:spacing w:val="-4"/>
        </w:rPr>
        <w:t xml:space="preserve"> </w:t>
      </w:r>
      <w:r>
        <w:rPr>
          <w:color w:val="231F20"/>
        </w:rPr>
        <w:t>goes over private issues such as her loss of faith and marital dynamics, linking her existential course to certain broader topics in particular: émigrés’ condition, split habitus, female subjugation, symbolic violence,</w:t>
      </w:r>
      <w:r>
        <w:rPr>
          <w:color w:val="231F20"/>
          <w:spacing w:val="-6"/>
        </w:rPr>
        <w:t xml:space="preserve"> </w:t>
      </w:r>
      <w:r>
        <w:rPr>
          <w:color w:val="231F20"/>
        </w:rPr>
        <w:t>interdisciplinarity.</w:t>
      </w:r>
    </w:p>
    <w:p w14:paraId="46D6FFC2" w14:textId="77777777" w:rsidR="00B169A8" w:rsidRDefault="00000000">
      <w:pPr>
        <w:pStyle w:val="Corpotesto"/>
        <w:spacing w:before="4" w:line="249" w:lineRule="auto"/>
        <w:ind w:left="395" w:right="109" w:hanging="284"/>
      </w:pPr>
      <w:r>
        <w:rPr>
          <w:color w:val="231F20"/>
        </w:rPr>
        <w:t>(-)</w:t>
      </w:r>
      <w:r>
        <w:rPr>
          <w:color w:val="231F20"/>
          <w:spacing w:val="-16"/>
        </w:rPr>
        <w:t xml:space="preserve"> </w:t>
      </w:r>
      <w:r>
        <w:rPr>
          <w:color w:val="231F20"/>
          <w:spacing w:val="-3"/>
        </w:rPr>
        <w:t>Rosenlund’s</w:t>
      </w:r>
      <w:r>
        <w:rPr>
          <w:color w:val="231F20"/>
          <w:spacing w:val="-16"/>
        </w:rPr>
        <w:t xml:space="preserve"> </w:t>
      </w:r>
      <w:r>
        <w:rPr>
          <w:color w:val="231F20"/>
        </w:rPr>
        <w:t>piece</w:t>
      </w:r>
      <w:r>
        <w:rPr>
          <w:color w:val="231F20"/>
          <w:spacing w:val="-16"/>
        </w:rPr>
        <w:t xml:space="preserve"> </w:t>
      </w:r>
      <w:r>
        <w:rPr>
          <w:color w:val="231F20"/>
        </w:rPr>
        <w:t>covers</w:t>
      </w:r>
      <w:r>
        <w:rPr>
          <w:color w:val="231F20"/>
          <w:spacing w:val="-15"/>
        </w:rPr>
        <w:t xml:space="preserve"> </w:t>
      </w:r>
      <w:r>
        <w:rPr>
          <w:color w:val="231F20"/>
        </w:rPr>
        <w:t>his</w:t>
      </w:r>
      <w:r>
        <w:rPr>
          <w:color w:val="231F20"/>
          <w:spacing w:val="-16"/>
        </w:rPr>
        <w:t xml:space="preserve"> </w:t>
      </w:r>
      <w:r>
        <w:rPr>
          <w:color w:val="231F20"/>
        </w:rPr>
        <w:t>long-lasting</w:t>
      </w:r>
      <w:r>
        <w:rPr>
          <w:color w:val="231F20"/>
          <w:spacing w:val="-15"/>
        </w:rPr>
        <w:t xml:space="preserve"> </w:t>
      </w:r>
      <w:r>
        <w:rPr>
          <w:color w:val="231F20"/>
        </w:rPr>
        <w:t>work</w:t>
      </w:r>
      <w:r>
        <w:rPr>
          <w:color w:val="231F20"/>
          <w:spacing w:val="-16"/>
        </w:rPr>
        <w:t xml:space="preserve"> </w:t>
      </w:r>
      <w:r>
        <w:rPr>
          <w:color w:val="231F20"/>
        </w:rPr>
        <w:t>on</w:t>
      </w:r>
      <w:r>
        <w:rPr>
          <w:color w:val="231F20"/>
          <w:spacing w:val="-16"/>
        </w:rPr>
        <w:t xml:space="preserve"> </w:t>
      </w:r>
      <w:r>
        <w:rPr>
          <w:color w:val="231F20"/>
        </w:rPr>
        <w:t>the</w:t>
      </w:r>
      <w:r>
        <w:rPr>
          <w:color w:val="231F20"/>
          <w:spacing w:val="-14"/>
        </w:rPr>
        <w:t xml:space="preserve"> </w:t>
      </w:r>
      <w:r>
        <w:rPr>
          <w:color w:val="231F20"/>
        </w:rPr>
        <w:t>social</w:t>
      </w:r>
      <w:r>
        <w:rPr>
          <w:color w:val="231F20"/>
          <w:spacing w:val="-16"/>
        </w:rPr>
        <w:t xml:space="preserve"> </w:t>
      </w:r>
      <w:r>
        <w:rPr>
          <w:color w:val="231F20"/>
        </w:rPr>
        <w:t>change</w:t>
      </w:r>
      <w:r>
        <w:rPr>
          <w:color w:val="231F20"/>
          <w:spacing w:val="-15"/>
        </w:rPr>
        <w:t xml:space="preserve"> </w:t>
      </w:r>
      <w:r>
        <w:rPr>
          <w:color w:val="231F20"/>
        </w:rPr>
        <w:t>of</w:t>
      </w:r>
      <w:r>
        <w:rPr>
          <w:color w:val="231F20"/>
          <w:spacing w:val="-16"/>
        </w:rPr>
        <w:t xml:space="preserve"> </w:t>
      </w:r>
      <w:r>
        <w:rPr>
          <w:color w:val="231F20"/>
        </w:rPr>
        <w:t>forms</w:t>
      </w:r>
      <w:r>
        <w:rPr>
          <w:color w:val="231F20"/>
          <w:spacing w:val="-16"/>
        </w:rPr>
        <w:t xml:space="preserve"> </w:t>
      </w:r>
      <w:r>
        <w:rPr>
          <w:color w:val="231F20"/>
        </w:rPr>
        <w:t xml:space="preserve">of capital in Scandinavia, expounding on methodological considerations and </w:t>
      </w:r>
      <w:r>
        <w:rPr>
          <w:color w:val="231F20"/>
          <w:spacing w:val="-2"/>
        </w:rPr>
        <w:t xml:space="preserve">the </w:t>
      </w:r>
      <w:r>
        <w:rPr>
          <w:color w:val="231F20"/>
        </w:rPr>
        <w:t>relationship</w:t>
      </w:r>
      <w:r>
        <w:rPr>
          <w:color w:val="231F20"/>
          <w:spacing w:val="-15"/>
        </w:rPr>
        <w:t xml:space="preserve"> </w:t>
      </w:r>
      <w:r>
        <w:rPr>
          <w:color w:val="231F20"/>
        </w:rPr>
        <w:t>between</w:t>
      </w:r>
      <w:r>
        <w:rPr>
          <w:color w:val="231F20"/>
          <w:spacing w:val="-14"/>
        </w:rPr>
        <w:t xml:space="preserve"> </w:t>
      </w:r>
      <w:r>
        <w:rPr>
          <w:color w:val="231F20"/>
        </w:rPr>
        <w:t>theory</w:t>
      </w:r>
      <w:r>
        <w:rPr>
          <w:color w:val="231F20"/>
          <w:spacing w:val="-15"/>
        </w:rPr>
        <w:t xml:space="preserve"> </w:t>
      </w:r>
      <w:r>
        <w:rPr>
          <w:color w:val="231F20"/>
        </w:rPr>
        <w:t>and</w:t>
      </w:r>
      <w:r>
        <w:rPr>
          <w:color w:val="231F20"/>
          <w:spacing w:val="-14"/>
        </w:rPr>
        <w:t xml:space="preserve"> </w:t>
      </w:r>
      <w:r>
        <w:rPr>
          <w:color w:val="231F20"/>
        </w:rPr>
        <w:t>research.</w:t>
      </w:r>
      <w:r>
        <w:rPr>
          <w:color w:val="231F20"/>
          <w:spacing w:val="-17"/>
        </w:rPr>
        <w:t xml:space="preserve"> </w:t>
      </w:r>
      <w:r>
        <w:rPr>
          <w:color w:val="231F20"/>
          <w:spacing w:val="-3"/>
        </w:rPr>
        <w:t>Written</w:t>
      </w:r>
      <w:r>
        <w:rPr>
          <w:color w:val="231F20"/>
          <w:spacing w:val="-15"/>
        </w:rPr>
        <w:t xml:space="preserve"> </w:t>
      </w:r>
      <w:r>
        <w:rPr>
          <w:color w:val="231F20"/>
        </w:rPr>
        <w:t>in</w:t>
      </w:r>
      <w:r>
        <w:rPr>
          <w:color w:val="231F20"/>
          <w:spacing w:val="-14"/>
        </w:rPr>
        <w:t xml:space="preserve"> </w:t>
      </w:r>
      <w:r>
        <w:rPr>
          <w:color w:val="231F20"/>
        </w:rPr>
        <w:t>the</w:t>
      </w:r>
      <w:r>
        <w:rPr>
          <w:color w:val="231F20"/>
          <w:spacing w:val="-15"/>
        </w:rPr>
        <w:t xml:space="preserve"> </w:t>
      </w:r>
      <w:r>
        <w:rPr>
          <w:color w:val="231F20"/>
        </w:rPr>
        <w:t>third</w:t>
      </w:r>
      <w:r>
        <w:rPr>
          <w:color w:val="231F20"/>
          <w:spacing w:val="-14"/>
        </w:rPr>
        <w:t xml:space="preserve"> </w:t>
      </w:r>
      <w:r>
        <w:rPr>
          <w:color w:val="231F20"/>
        </w:rPr>
        <w:t>person,</w:t>
      </w:r>
      <w:r>
        <w:rPr>
          <w:color w:val="231F20"/>
          <w:spacing w:val="-14"/>
        </w:rPr>
        <w:t xml:space="preserve"> </w:t>
      </w:r>
      <w:r>
        <w:rPr>
          <w:color w:val="231F20"/>
        </w:rPr>
        <w:t>the</w:t>
      </w:r>
      <w:r>
        <w:rPr>
          <w:color w:val="231F20"/>
          <w:spacing w:val="-15"/>
        </w:rPr>
        <w:t xml:space="preserve"> </w:t>
      </w:r>
      <w:r>
        <w:rPr>
          <w:color w:val="231F20"/>
        </w:rPr>
        <w:t>paper stresses</w:t>
      </w:r>
      <w:r>
        <w:rPr>
          <w:color w:val="231F20"/>
          <w:spacing w:val="-11"/>
        </w:rPr>
        <w:t xml:space="preserve"> </w:t>
      </w:r>
      <w:r>
        <w:rPr>
          <w:color w:val="231F20"/>
        </w:rPr>
        <w:t>the</w:t>
      </w:r>
      <w:r>
        <w:rPr>
          <w:color w:val="231F20"/>
          <w:spacing w:val="-10"/>
        </w:rPr>
        <w:t xml:space="preserve"> </w:t>
      </w:r>
      <w:r>
        <w:rPr>
          <w:color w:val="231F20"/>
        </w:rPr>
        <w:t>primacy</w:t>
      </w:r>
      <w:r>
        <w:rPr>
          <w:color w:val="231F20"/>
          <w:spacing w:val="-10"/>
        </w:rPr>
        <w:t xml:space="preserve"> </w:t>
      </w:r>
      <w:r>
        <w:rPr>
          <w:color w:val="231F20"/>
        </w:rPr>
        <w:t>of</w:t>
      </w:r>
      <w:r>
        <w:rPr>
          <w:color w:val="231F20"/>
          <w:spacing w:val="-11"/>
        </w:rPr>
        <w:t xml:space="preserve"> </w:t>
      </w:r>
      <w:r>
        <w:rPr>
          <w:color w:val="231F20"/>
        </w:rPr>
        <w:t>fields</w:t>
      </w:r>
      <w:r>
        <w:rPr>
          <w:color w:val="231F20"/>
          <w:spacing w:val="-10"/>
        </w:rPr>
        <w:t xml:space="preserve"> </w:t>
      </w:r>
      <w:r>
        <w:rPr>
          <w:color w:val="231F20"/>
        </w:rPr>
        <w:t>and</w:t>
      </w:r>
      <w:r>
        <w:rPr>
          <w:color w:val="231F20"/>
          <w:spacing w:val="-10"/>
        </w:rPr>
        <w:t xml:space="preserve"> </w:t>
      </w:r>
      <w:r>
        <w:rPr>
          <w:color w:val="231F20"/>
        </w:rPr>
        <w:t>impersonal</w:t>
      </w:r>
      <w:r>
        <w:rPr>
          <w:color w:val="231F20"/>
          <w:spacing w:val="-10"/>
        </w:rPr>
        <w:t xml:space="preserve"> </w:t>
      </w:r>
      <w:r>
        <w:rPr>
          <w:color w:val="231F20"/>
        </w:rPr>
        <w:t>forces</w:t>
      </w:r>
      <w:r>
        <w:rPr>
          <w:color w:val="231F20"/>
          <w:spacing w:val="-11"/>
        </w:rPr>
        <w:t xml:space="preserve"> </w:t>
      </w:r>
      <w:r>
        <w:rPr>
          <w:color w:val="231F20"/>
        </w:rPr>
        <w:t>over</w:t>
      </w:r>
      <w:r>
        <w:rPr>
          <w:color w:val="231F20"/>
          <w:spacing w:val="-10"/>
        </w:rPr>
        <w:t xml:space="preserve"> </w:t>
      </w:r>
      <w:r>
        <w:rPr>
          <w:color w:val="231F20"/>
        </w:rPr>
        <w:t>the</w:t>
      </w:r>
      <w:r>
        <w:rPr>
          <w:color w:val="231F20"/>
          <w:spacing w:val="-10"/>
        </w:rPr>
        <w:t xml:space="preserve"> </w:t>
      </w:r>
      <w:r>
        <w:rPr>
          <w:color w:val="231F20"/>
        </w:rPr>
        <w:t>individual</w:t>
      </w:r>
      <w:r>
        <w:rPr>
          <w:color w:val="231F20"/>
          <w:spacing w:val="-10"/>
        </w:rPr>
        <w:t xml:space="preserve"> </w:t>
      </w:r>
      <w:r>
        <w:rPr>
          <w:color w:val="231F20"/>
          <w:spacing w:val="-2"/>
        </w:rPr>
        <w:t>agent.</w:t>
      </w:r>
    </w:p>
    <w:p w14:paraId="411E7E02" w14:textId="77777777" w:rsidR="00B169A8" w:rsidRDefault="00000000">
      <w:pPr>
        <w:pStyle w:val="Corpotesto"/>
        <w:spacing w:before="3" w:line="249" w:lineRule="auto"/>
        <w:ind w:left="395" w:right="109" w:hanging="284"/>
      </w:pPr>
      <w:r>
        <w:rPr>
          <w:color w:val="231F20"/>
        </w:rPr>
        <w:t xml:space="preserve">(-) </w:t>
      </w:r>
      <w:r>
        <w:rPr>
          <w:color w:val="231F20"/>
          <w:spacing w:val="-3"/>
        </w:rPr>
        <w:t xml:space="preserve">Kauppi’s </w:t>
      </w:r>
      <w:r>
        <w:rPr>
          <w:color w:val="231F20"/>
        </w:rPr>
        <w:t xml:space="preserve">portrait of </w:t>
      </w:r>
      <w:r>
        <w:rPr>
          <w:color w:val="231F20"/>
          <w:spacing w:val="-4"/>
        </w:rPr>
        <w:t xml:space="preserve">PB’s </w:t>
      </w:r>
      <w:r>
        <w:rPr>
          <w:color w:val="231F20"/>
        </w:rPr>
        <w:t>laboratory in the early days describes the impact of the</w:t>
      </w:r>
      <w:r>
        <w:rPr>
          <w:color w:val="231F20"/>
          <w:spacing w:val="-5"/>
        </w:rPr>
        <w:t xml:space="preserve"> </w:t>
      </w:r>
      <w:r>
        <w:rPr>
          <w:color w:val="231F20"/>
        </w:rPr>
        <w:t>bourdieusian</w:t>
      </w:r>
      <w:r>
        <w:rPr>
          <w:color w:val="231F20"/>
          <w:spacing w:val="-4"/>
        </w:rPr>
        <w:t xml:space="preserve"> </w:t>
      </w:r>
      <w:r>
        <w:rPr>
          <w:color w:val="231F20"/>
        </w:rPr>
        <w:t>«tribe»</w:t>
      </w:r>
      <w:r>
        <w:rPr>
          <w:color w:val="231F20"/>
          <w:spacing w:val="-4"/>
        </w:rPr>
        <w:t xml:space="preserve"> </w:t>
      </w:r>
      <w:r>
        <w:rPr>
          <w:color w:val="231F20"/>
        </w:rPr>
        <w:t>on</w:t>
      </w:r>
      <w:r>
        <w:rPr>
          <w:color w:val="231F20"/>
          <w:spacing w:val="-5"/>
        </w:rPr>
        <w:t xml:space="preserve"> </w:t>
      </w:r>
      <w:r>
        <w:rPr>
          <w:color w:val="231F20"/>
        </w:rPr>
        <w:t>the</w:t>
      </w:r>
      <w:r>
        <w:rPr>
          <w:color w:val="231F20"/>
          <w:spacing w:val="-4"/>
        </w:rPr>
        <w:t xml:space="preserve"> </w:t>
      </w:r>
      <w:r>
        <w:rPr>
          <w:color w:val="231F20"/>
        </w:rPr>
        <w:t>author’s</w:t>
      </w:r>
      <w:r>
        <w:rPr>
          <w:color w:val="231F20"/>
          <w:spacing w:val="-4"/>
        </w:rPr>
        <w:t xml:space="preserve"> </w:t>
      </w:r>
      <w:r>
        <w:rPr>
          <w:color w:val="231F20"/>
        </w:rPr>
        <w:t>social</w:t>
      </w:r>
      <w:r>
        <w:rPr>
          <w:color w:val="231F20"/>
          <w:spacing w:val="-5"/>
        </w:rPr>
        <w:t xml:space="preserve"> </w:t>
      </w:r>
      <w:r>
        <w:rPr>
          <w:color w:val="231F20"/>
        </w:rPr>
        <w:t>destiny.</w:t>
      </w:r>
      <w:r>
        <w:rPr>
          <w:color w:val="231F20"/>
          <w:spacing w:val="-4"/>
        </w:rPr>
        <w:t xml:space="preserve"> </w:t>
      </w:r>
      <w:r>
        <w:rPr>
          <w:color w:val="231F20"/>
        </w:rPr>
        <w:t>Repeatedly,</w:t>
      </w:r>
      <w:r>
        <w:rPr>
          <w:color w:val="231F20"/>
          <w:spacing w:val="-4"/>
        </w:rPr>
        <w:t xml:space="preserve"> </w:t>
      </w:r>
      <w:r>
        <w:rPr>
          <w:color w:val="231F20"/>
        </w:rPr>
        <w:t>he</w:t>
      </w:r>
      <w:r>
        <w:rPr>
          <w:color w:val="231F20"/>
          <w:spacing w:val="-5"/>
        </w:rPr>
        <w:t xml:space="preserve"> </w:t>
      </w:r>
      <w:r>
        <w:rPr>
          <w:color w:val="231F20"/>
        </w:rPr>
        <w:t xml:space="preserve">depicts himself as an outsider suspended between several (geographical, </w:t>
      </w:r>
      <w:r>
        <w:rPr>
          <w:color w:val="231F20"/>
          <w:spacing w:val="-3"/>
        </w:rPr>
        <w:t xml:space="preserve">disciplinary, </w:t>
      </w:r>
      <w:r>
        <w:rPr>
          <w:color w:val="231F20"/>
        </w:rPr>
        <w:t>and intellectual) worlds.</w:t>
      </w:r>
    </w:p>
    <w:p w14:paraId="49D4E5F9" w14:textId="77777777" w:rsidR="00B169A8" w:rsidRDefault="00000000">
      <w:pPr>
        <w:pStyle w:val="Corpotesto"/>
        <w:spacing w:before="4" w:line="249" w:lineRule="auto"/>
        <w:ind w:left="395" w:right="108" w:hanging="284"/>
      </w:pPr>
      <w:r>
        <w:rPr>
          <w:color w:val="231F20"/>
        </w:rPr>
        <w:t>(-) Prieur’s self-examination is programmatically centered on language, exam- ined</w:t>
      </w:r>
      <w:r>
        <w:rPr>
          <w:color w:val="231F20"/>
          <w:spacing w:val="-4"/>
        </w:rPr>
        <w:t xml:space="preserve"> </w:t>
      </w:r>
      <w:r>
        <w:rPr>
          <w:color w:val="231F20"/>
        </w:rPr>
        <w:t>at</w:t>
      </w:r>
      <w:r>
        <w:rPr>
          <w:color w:val="231F20"/>
          <w:spacing w:val="-4"/>
        </w:rPr>
        <w:t xml:space="preserve"> </w:t>
      </w:r>
      <w:r>
        <w:rPr>
          <w:color w:val="231F20"/>
        </w:rPr>
        <w:t>the</w:t>
      </w:r>
      <w:r>
        <w:rPr>
          <w:color w:val="231F20"/>
          <w:spacing w:val="-4"/>
        </w:rPr>
        <w:t xml:space="preserve"> </w:t>
      </w:r>
      <w:r>
        <w:rPr>
          <w:color w:val="231F20"/>
        </w:rPr>
        <w:t>same</w:t>
      </w:r>
      <w:r>
        <w:rPr>
          <w:color w:val="231F20"/>
          <w:spacing w:val="-4"/>
        </w:rPr>
        <w:t xml:space="preserve"> </w:t>
      </w:r>
      <w:r>
        <w:rPr>
          <w:color w:val="231F20"/>
        </w:rPr>
        <w:t>time</w:t>
      </w:r>
      <w:r>
        <w:rPr>
          <w:color w:val="231F20"/>
          <w:spacing w:val="-4"/>
        </w:rPr>
        <w:t xml:space="preserve"> </w:t>
      </w:r>
      <w:r>
        <w:rPr>
          <w:color w:val="231F20"/>
        </w:rPr>
        <w:t>as</w:t>
      </w:r>
      <w:r>
        <w:rPr>
          <w:color w:val="231F20"/>
          <w:spacing w:val="-4"/>
        </w:rPr>
        <w:t xml:space="preserve"> </w:t>
      </w:r>
      <w:r>
        <w:rPr>
          <w:color w:val="231F20"/>
        </w:rPr>
        <w:t>a</w:t>
      </w:r>
      <w:r>
        <w:rPr>
          <w:color w:val="231F20"/>
          <w:spacing w:val="-4"/>
        </w:rPr>
        <w:t xml:space="preserve"> </w:t>
      </w:r>
      <w:r>
        <w:rPr>
          <w:color w:val="231F20"/>
        </w:rPr>
        <w:t>medium</w:t>
      </w:r>
      <w:r>
        <w:rPr>
          <w:color w:val="231F20"/>
          <w:spacing w:val="-3"/>
        </w:rPr>
        <w:t xml:space="preserve"> </w:t>
      </w:r>
      <w:r>
        <w:rPr>
          <w:color w:val="231F20"/>
        </w:rPr>
        <w:t>of</w:t>
      </w:r>
      <w:r>
        <w:rPr>
          <w:color w:val="231F20"/>
          <w:spacing w:val="-4"/>
        </w:rPr>
        <w:t xml:space="preserve"> </w:t>
      </w:r>
      <w:r>
        <w:rPr>
          <w:color w:val="231F20"/>
        </w:rPr>
        <w:t>cross-cultural</w:t>
      </w:r>
      <w:r>
        <w:rPr>
          <w:color w:val="231F20"/>
          <w:spacing w:val="-4"/>
        </w:rPr>
        <w:t xml:space="preserve"> </w:t>
      </w:r>
      <w:r>
        <w:rPr>
          <w:color w:val="231F20"/>
        </w:rPr>
        <w:t>communication</w:t>
      </w:r>
      <w:r>
        <w:rPr>
          <w:color w:val="231F20"/>
          <w:spacing w:val="-3"/>
        </w:rPr>
        <w:t xml:space="preserve"> </w:t>
      </w:r>
      <w:r>
        <w:rPr>
          <w:color w:val="231F20"/>
        </w:rPr>
        <w:t>(her</w:t>
      </w:r>
      <w:r>
        <w:rPr>
          <w:color w:val="231F20"/>
          <w:spacing w:val="-4"/>
        </w:rPr>
        <w:t xml:space="preserve"> </w:t>
      </w:r>
      <w:r>
        <w:rPr>
          <w:color w:val="231F20"/>
        </w:rPr>
        <w:t>work as</w:t>
      </w:r>
      <w:r>
        <w:rPr>
          <w:color w:val="231F20"/>
          <w:spacing w:val="30"/>
        </w:rPr>
        <w:t xml:space="preserve"> </w:t>
      </w:r>
      <w:r>
        <w:rPr>
          <w:color w:val="231F20"/>
          <w:spacing w:val="-4"/>
        </w:rPr>
        <w:t>PB’s</w:t>
      </w:r>
      <w:r>
        <w:rPr>
          <w:color w:val="231F20"/>
          <w:spacing w:val="30"/>
        </w:rPr>
        <w:t xml:space="preserve"> </w:t>
      </w:r>
      <w:r>
        <w:rPr>
          <w:color w:val="231F20"/>
        </w:rPr>
        <w:t>translator),</w:t>
      </w:r>
      <w:r>
        <w:rPr>
          <w:color w:val="231F20"/>
          <w:spacing w:val="30"/>
        </w:rPr>
        <w:t xml:space="preserve"> </w:t>
      </w:r>
      <w:r>
        <w:rPr>
          <w:color w:val="231F20"/>
        </w:rPr>
        <w:t>the</w:t>
      </w:r>
      <w:r>
        <w:rPr>
          <w:color w:val="231F20"/>
          <w:spacing w:val="30"/>
        </w:rPr>
        <w:t xml:space="preserve"> </w:t>
      </w:r>
      <w:r>
        <w:rPr>
          <w:color w:val="231F20"/>
        </w:rPr>
        <w:t>traces</w:t>
      </w:r>
      <w:r>
        <w:rPr>
          <w:color w:val="231F20"/>
          <w:spacing w:val="30"/>
        </w:rPr>
        <w:t xml:space="preserve"> </w:t>
      </w:r>
      <w:r>
        <w:rPr>
          <w:color w:val="231F20"/>
        </w:rPr>
        <w:t>laid</w:t>
      </w:r>
      <w:r>
        <w:rPr>
          <w:color w:val="231F20"/>
          <w:spacing w:val="30"/>
        </w:rPr>
        <w:t xml:space="preserve"> </w:t>
      </w:r>
      <w:r>
        <w:rPr>
          <w:color w:val="231F20"/>
        </w:rPr>
        <w:t>down</w:t>
      </w:r>
      <w:r>
        <w:rPr>
          <w:color w:val="231F20"/>
          <w:spacing w:val="30"/>
        </w:rPr>
        <w:t xml:space="preserve"> </w:t>
      </w:r>
      <w:r>
        <w:rPr>
          <w:color w:val="231F20"/>
        </w:rPr>
        <w:t>that</w:t>
      </w:r>
      <w:r>
        <w:rPr>
          <w:color w:val="231F20"/>
          <w:spacing w:val="30"/>
        </w:rPr>
        <w:t xml:space="preserve"> </w:t>
      </w:r>
      <w:r>
        <w:rPr>
          <w:color w:val="231F20"/>
        </w:rPr>
        <w:t>betray</w:t>
      </w:r>
      <w:r>
        <w:rPr>
          <w:color w:val="231F20"/>
          <w:spacing w:val="30"/>
        </w:rPr>
        <w:t xml:space="preserve"> </w:t>
      </w:r>
      <w:r>
        <w:rPr>
          <w:color w:val="231F20"/>
          <w:spacing w:val="-3"/>
        </w:rPr>
        <w:t>one’s</w:t>
      </w:r>
      <w:r>
        <w:rPr>
          <w:color w:val="231F20"/>
          <w:spacing w:val="30"/>
        </w:rPr>
        <w:t xml:space="preserve"> </w:t>
      </w:r>
      <w:r>
        <w:rPr>
          <w:color w:val="231F20"/>
        </w:rPr>
        <w:t>background</w:t>
      </w:r>
      <w:r>
        <w:rPr>
          <w:color w:val="231F20"/>
          <w:spacing w:val="30"/>
        </w:rPr>
        <w:t xml:space="preserve"> </w:t>
      </w:r>
      <w:r>
        <w:rPr>
          <w:color w:val="231F20"/>
          <w:spacing w:val="-3"/>
        </w:rPr>
        <w:t>(the</w:t>
      </w:r>
    </w:p>
    <w:p w14:paraId="078753BB" w14:textId="77777777" w:rsidR="00B169A8" w:rsidRDefault="00000000">
      <w:pPr>
        <w:pStyle w:val="Corpotesto"/>
        <w:spacing w:before="2"/>
        <w:ind w:left="395"/>
      </w:pPr>
      <w:r>
        <w:rPr>
          <w:color w:val="231F20"/>
        </w:rPr>
        <w:t>«undefinable»</w:t>
      </w:r>
      <w:r>
        <w:rPr>
          <w:color w:val="231F20"/>
          <w:spacing w:val="8"/>
        </w:rPr>
        <w:t xml:space="preserve"> </w:t>
      </w:r>
      <w:r>
        <w:rPr>
          <w:color w:val="231F20"/>
        </w:rPr>
        <w:t>accent</w:t>
      </w:r>
      <w:r>
        <w:rPr>
          <w:color w:val="231F20"/>
          <w:spacing w:val="9"/>
        </w:rPr>
        <w:t xml:space="preserve"> </w:t>
      </w:r>
      <w:r>
        <w:rPr>
          <w:color w:val="231F20"/>
        </w:rPr>
        <w:t>that</w:t>
      </w:r>
      <w:r>
        <w:rPr>
          <w:color w:val="231F20"/>
          <w:spacing w:val="10"/>
        </w:rPr>
        <w:t xml:space="preserve"> </w:t>
      </w:r>
      <w:r>
        <w:rPr>
          <w:color w:val="231F20"/>
        </w:rPr>
        <w:t>marks</w:t>
      </w:r>
      <w:r>
        <w:rPr>
          <w:color w:val="231F20"/>
          <w:spacing w:val="10"/>
        </w:rPr>
        <w:t xml:space="preserve"> </w:t>
      </w:r>
      <w:r>
        <w:rPr>
          <w:color w:val="231F20"/>
        </w:rPr>
        <w:t>her</w:t>
      </w:r>
      <w:r>
        <w:rPr>
          <w:color w:val="231F20"/>
          <w:spacing w:val="10"/>
        </w:rPr>
        <w:t xml:space="preserve"> </w:t>
      </w:r>
      <w:r>
        <w:rPr>
          <w:color w:val="231F20"/>
        </w:rPr>
        <w:t>polyglotism),</w:t>
      </w:r>
      <w:r>
        <w:rPr>
          <w:color w:val="231F20"/>
          <w:spacing w:val="9"/>
        </w:rPr>
        <w:t xml:space="preserve"> </w:t>
      </w:r>
      <w:r>
        <w:rPr>
          <w:color w:val="231F20"/>
        </w:rPr>
        <w:t>and</w:t>
      </w:r>
      <w:r>
        <w:rPr>
          <w:color w:val="231F20"/>
          <w:spacing w:val="9"/>
        </w:rPr>
        <w:t xml:space="preserve"> </w:t>
      </w:r>
      <w:r>
        <w:rPr>
          <w:color w:val="231F20"/>
        </w:rPr>
        <w:t>a</w:t>
      </w:r>
      <w:r>
        <w:rPr>
          <w:color w:val="231F20"/>
          <w:spacing w:val="10"/>
        </w:rPr>
        <w:t xml:space="preserve"> </w:t>
      </w:r>
      <w:r>
        <w:rPr>
          <w:color w:val="231F20"/>
        </w:rPr>
        <w:t>form</w:t>
      </w:r>
      <w:r>
        <w:rPr>
          <w:color w:val="231F20"/>
          <w:spacing w:val="10"/>
        </w:rPr>
        <w:t xml:space="preserve"> </w:t>
      </w:r>
      <w:r>
        <w:rPr>
          <w:color w:val="231F20"/>
        </w:rPr>
        <w:t>of</w:t>
      </w:r>
      <w:r>
        <w:rPr>
          <w:color w:val="231F20"/>
          <w:spacing w:val="10"/>
        </w:rPr>
        <w:t xml:space="preserve"> </w:t>
      </w:r>
      <w:r>
        <w:rPr>
          <w:color w:val="231F20"/>
        </w:rPr>
        <w:t>domination</w:t>
      </w:r>
    </w:p>
    <w:p w14:paraId="6DA3F157" w14:textId="77777777" w:rsidR="00B169A8" w:rsidRDefault="00000000">
      <w:pPr>
        <w:pStyle w:val="Corpotesto"/>
        <w:spacing w:before="11"/>
        <w:ind w:left="395"/>
      </w:pPr>
      <w:r>
        <w:rPr>
          <w:color w:val="231F20"/>
        </w:rPr>
        <w:t>(English linguistic imperialism in contemporary academia).</w:t>
      </w:r>
    </w:p>
    <w:p w14:paraId="456E9097" w14:textId="77777777" w:rsidR="00B169A8" w:rsidRDefault="00000000">
      <w:pPr>
        <w:pStyle w:val="Corpotesto"/>
        <w:spacing w:before="10" w:line="249" w:lineRule="auto"/>
        <w:ind w:left="395" w:right="109" w:hanging="284"/>
      </w:pPr>
      <w:r>
        <w:rPr>
          <w:color w:val="231F20"/>
        </w:rPr>
        <w:t>(-) Pestaña’s self-objectivation focuses on the significance of intellectual fields and sub-fields in Spanish academia. The author richly documents his stay in France, dealing throughout the paper with many sociological issues: politi- cally engaged research, Marxism, international mobility, economic crises, the linkage between sociology and philosophy.</w:t>
      </w:r>
    </w:p>
    <w:p w14:paraId="3DADBF9B" w14:textId="77777777" w:rsidR="00B169A8" w:rsidRDefault="00000000">
      <w:pPr>
        <w:pStyle w:val="Corpotesto"/>
        <w:spacing w:before="5" w:line="249" w:lineRule="auto"/>
        <w:ind w:left="395" w:right="109" w:hanging="284"/>
      </w:pPr>
      <w:r>
        <w:rPr>
          <w:color w:val="231F20"/>
        </w:rPr>
        <w:t>(-) Swartz’s essay analyzes his contribution in introducing PB to the</w:t>
      </w:r>
      <w:r>
        <w:rPr>
          <w:color w:val="231F20"/>
          <w:spacing w:val="-23"/>
        </w:rPr>
        <w:t xml:space="preserve"> </w:t>
      </w:r>
      <w:r>
        <w:rPr>
          <w:color w:val="231F20"/>
        </w:rPr>
        <w:t>Anglophone world. By doing so, he presents the reader with an abundance of anecdotes designed to illustrate observations regarding intellectual autonomy, symbolic capitals, and the international circulation of sociological ideas.</w:t>
      </w:r>
    </w:p>
    <w:p w14:paraId="4D9C737A" w14:textId="77777777" w:rsidR="00B169A8" w:rsidRDefault="00000000">
      <w:pPr>
        <w:pStyle w:val="Corpotesto"/>
        <w:spacing w:before="3" w:line="249" w:lineRule="auto"/>
        <w:ind w:left="395" w:right="110" w:hanging="284"/>
      </w:pPr>
      <w:r>
        <w:rPr>
          <w:color w:val="231F20"/>
        </w:rPr>
        <w:t>(-) Gutiérrez’s reflections synthesize the main pillars of her research agenda – marginality,</w:t>
      </w:r>
      <w:r>
        <w:rPr>
          <w:color w:val="231F20"/>
          <w:spacing w:val="-10"/>
        </w:rPr>
        <w:t xml:space="preserve"> </w:t>
      </w:r>
      <w:r>
        <w:rPr>
          <w:color w:val="231F20"/>
        </w:rPr>
        <w:t>deviance,</w:t>
      </w:r>
      <w:r>
        <w:rPr>
          <w:color w:val="231F20"/>
          <w:spacing w:val="-9"/>
        </w:rPr>
        <w:t xml:space="preserve"> </w:t>
      </w:r>
      <w:r>
        <w:rPr>
          <w:color w:val="231F20"/>
        </w:rPr>
        <w:t>and</w:t>
      </w:r>
      <w:r>
        <w:rPr>
          <w:color w:val="231F20"/>
          <w:spacing w:val="-9"/>
        </w:rPr>
        <w:t xml:space="preserve"> </w:t>
      </w:r>
      <w:r>
        <w:rPr>
          <w:color w:val="231F20"/>
        </w:rPr>
        <w:t>social</w:t>
      </w:r>
      <w:r>
        <w:rPr>
          <w:color w:val="231F20"/>
          <w:spacing w:val="-9"/>
        </w:rPr>
        <w:t xml:space="preserve"> </w:t>
      </w:r>
      <w:r>
        <w:rPr>
          <w:color w:val="231F20"/>
        </w:rPr>
        <w:t>classes.</w:t>
      </w:r>
      <w:r>
        <w:rPr>
          <w:color w:val="231F20"/>
          <w:spacing w:val="-9"/>
        </w:rPr>
        <w:t xml:space="preserve"> </w:t>
      </w:r>
      <w:r>
        <w:rPr>
          <w:color w:val="231F20"/>
        </w:rPr>
        <w:t>Her</w:t>
      </w:r>
      <w:r>
        <w:rPr>
          <w:color w:val="231F20"/>
          <w:spacing w:val="-9"/>
        </w:rPr>
        <w:t xml:space="preserve"> </w:t>
      </w:r>
      <w:r>
        <w:rPr>
          <w:color w:val="231F20"/>
        </w:rPr>
        <w:t>relationship</w:t>
      </w:r>
      <w:r>
        <w:rPr>
          <w:color w:val="231F20"/>
          <w:spacing w:val="-10"/>
        </w:rPr>
        <w:t xml:space="preserve"> </w:t>
      </w:r>
      <w:r>
        <w:rPr>
          <w:color w:val="231F20"/>
        </w:rPr>
        <w:t>with</w:t>
      </w:r>
      <w:r>
        <w:rPr>
          <w:color w:val="231F20"/>
          <w:spacing w:val="-9"/>
        </w:rPr>
        <w:t xml:space="preserve"> </w:t>
      </w:r>
      <w:r>
        <w:rPr>
          <w:color w:val="231F20"/>
        </w:rPr>
        <w:t>PB</w:t>
      </w:r>
      <w:r>
        <w:rPr>
          <w:color w:val="231F20"/>
          <w:spacing w:val="-9"/>
        </w:rPr>
        <w:t xml:space="preserve"> </w:t>
      </w:r>
      <w:r>
        <w:rPr>
          <w:color w:val="231F20"/>
        </w:rPr>
        <w:t>is</w:t>
      </w:r>
      <w:r>
        <w:rPr>
          <w:color w:val="231F20"/>
          <w:spacing w:val="-9"/>
        </w:rPr>
        <w:t xml:space="preserve"> </w:t>
      </w:r>
      <w:r>
        <w:rPr>
          <w:color w:val="231F20"/>
        </w:rPr>
        <w:t xml:space="preserve">carefully explored, together with her leading role of bourdieusian scholar in the </w:t>
      </w:r>
      <w:r>
        <w:rPr>
          <w:color w:val="231F20"/>
          <w:spacing w:val="-3"/>
        </w:rPr>
        <w:t xml:space="preserve">South </w:t>
      </w:r>
      <w:r>
        <w:rPr>
          <w:color w:val="231F20"/>
        </w:rPr>
        <w:t>American academic</w:t>
      </w:r>
      <w:r>
        <w:rPr>
          <w:color w:val="231F20"/>
          <w:spacing w:val="-2"/>
        </w:rPr>
        <w:t xml:space="preserve"> </w:t>
      </w:r>
      <w:r>
        <w:rPr>
          <w:color w:val="231F20"/>
        </w:rPr>
        <w:t>field.</w:t>
      </w:r>
    </w:p>
    <w:p w14:paraId="0606E4D1" w14:textId="77777777" w:rsidR="00B169A8" w:rsidRDefault="00000000">
      <w:pPr>
        <w:pStyle w:val="Corpotesto"/>
        <w:spacing w:before="4" w:line="249" w:lineRule="auto"/>
        <w:ind w:left="395" w:right="108" w:hanging="284"/>
      </w:pPr>
      <w:r>
        <w:rPr>
          <w:color w:val="231F20"/>
        </w:rPr>
        <w:t xml:space="preserve">(-) </w:t>
      </w:r>
      <w:r>
        <w:rPr>
          <w:color w:val="231F20"/>
          <w:spacing w:val="-10"/>
        </w:rPr>
        <w:t xml:space="preserve">Von </w:t>
      </w:r>
      <w:r>
        <w:rPr>
          <w:color w:val="231F20"/>
          <w:spacing w:val="-3"/>
        </w:rPr>
        <w:t xml:space="preserve">Holdt’s </w:t>
      </w:r>
      <w:r>
        <w:rPr>
          <w:color w:val="231F20"/>
        </w:rPr>
        <w:t>paper holds together biographical materials, field analysis, posi- tion-taking</w:t>
      </w:r>
      <w:r>
        <w:rPr>
          <w:color w:val="231F20"/>
          <w:spacing w:val="-6"/>
        </w:rPr>
        <w:t xml:space="preserve"> </w:t>
      </w:r>
      <w:r>
        <w:rPr>
          <w:color w:val="231F20"/>
        </w:rPr>
        <w:t>preferences,</w:t>
      </w:r>
      <w:r>
        <w:rPr>
          <w:color w:val="231F20"/>
          <w:spacing w:val="-6"/>
        </w:rPr>
        <w:t xml:space="preserve"> </w:t>
      </w:r>
      <w:r>
        <w:rPr>
          <w:color w:val="231F20"/>
        </w:rPr>
        <w:t>and</w:t>
      </w:r>
      <w:r>
        <w:rPr>
          <w:color w:val="231F20"/>
          <w:spacing w:val="-6"/>
        </w:rPr>
        <w:t xml:space="preserve"> </w:t>
      </w:r>
      <w:r>
        <w:rPr>
          <w:color w:val="231F20"/>
          <w:spacing w:val="-4"/>
        </w:rPr>
        <w:t>PB’s</w:t>
      </w:r>
      <w:r>
        <w:rPr>
          <w:color w:val="231F20"/>
          <w:spacing w:val="-6"/>
        </w:rPr>
        <w:t xml:space="preserve"> </w:t>
      </w:r>
      <w:r>
        <w:rPr>
          <w:color w:val="231F20"/>
        </w:rPr>
        <w:t>influence.</w:t>
      </w:r>
      <w:r>
        <w:rPr>
          <w:color w:val="231F20"/>
          <w:spacing w:val="-18"/>
        </w:rPr>
        <w:t xml:space="preserve"> </w:t>
      </w:r>
      <w:r>
        <w:rPr>
          <w:color w:val="231F20"/>
        </w:rPr>
        <w:t>A</w:t>
      </w:r>
      <w:r>
        <w:rPr>
          <w:color w:val="231F20"/>
          <w:spacing w:val="-18"/>
        </w:rPr>
        <w:t xml:space="preserve"> </w:t>
      </w:r>
      <w:r>
        <w:rPr>
          <w:color w:val="231F20"/>
        </w:rPr>
        <w:t>late</w:t>
      </w:r>
      <w:r>
        <w:rPr>
          <w:color w:val="231F20"/>
          <w:spacing w:val="-6"/>
        </w:rPr>
        <w:t xml:space="preserve"> </w:t>
      </w:r>
      <w:r>
        <w:rPr>
          <w:color w:val="231F20"/>
        </w:rPr>
        <w:t>adopter</w:t>
      </w:r>
      <w:r>
        <w:rPr>
          <w:color w:val="231F20"/>
          <w:spacing w:val="-6"/>
        </w:rPr>
        <w:t xml:space="preserve"> </w:t>
      </w:r>
      <w:r>
        <w:rPr>
          <w:color w:val="231F20"/>
        </w:rPr>
        <w:t>of</w:t>
      </w:r>
      <w:r>
        <w:rPr>
          <w:color w:val="231F20"/>
          <w:spacing w:val="-6"/>
        </w:rPr>
        <w:t xml:space="preserve"> </w:t>
      </w:r>
      <w:r>
        <w:rPr>
          <w:color w:val="231F20"/>
        </w:rPr>
        <w:t>the</w:t>
      </w:r>
      <w:r>
        <w:rPr>
          <w:color w:val="231F20"/>
          <w:spacing w:val="-6"/>
        </w:rPr>
        <w:t xml:space="preserve"> </w:t>
      </w:r>
      <w:r>
        <w:rPr>
          <w:color w:val="231F20"/>
        </w:rPr>
        <w:t>bourdieusian toolbox,</w:t>
      </w:r>
      <w:r>
        <w:rPr>
          <w:color w:val="231F20"/>
          <w:spacing w:val="14"/>
        </w:rPr>
        <w:t xml:space="preserve"> </w:t>
      </w:r>
      <w:r>
        <w:rPr>
          <w:color w:val="231F20"/>
        </w:rPr>
        <w:t>he</w:t>
      </w:r>
      <w:r>
        <w:rPr>
          <w:color w:val="231F20"/>
          <w:spacing w:val="15"/>
        </w:rPr>
        <w:t xml:space="preserve"> </w:t>
      </w:r>
      <w:r>
        <w:rPr>
          <w:color w:val="231F20"/>
        </w:rPr>
        <w:t>explains</w:t>
      </w:r>
      <w:r>
        <w:rPr>
          <w:color w:val="231F20"/>
          <w:spacing w:val="15"/>
        </w:rPr>
        <w:t xml:space="preserve"> </w:t>
      </w:r>
      <w:r>
        <w:rPr>
          <w:color w:val="231F20"/>
        </w:rPr>
        <w:t>his</w:t>
      </w:r>
      <w:r>
        <w:rPr>
          <w:color w:val="231F20"/>
          <w:spacing w:val="15"/>
        </w:rPr>
        <w:t xml:space="preserve"> </w:t>
      </w:r>
      <w:r>
        <w:rPr>
          <w:color w:val="231F20"/>
        </w:rPr>
        <w:t>attempt</w:t>
      </w:r>
      <w:r>
        <w:rPr>
          <w:color w:val="231F20"/>
          <w:spacing w:val="15"/>
        </w:rPr>
        <w:t xml:space="preserve"> </w:t>
      </w:r>
      <w:r>
        <w:rPr>
          <w:color w:val="231F20"/>
        </w:rPr>
        <w:t>to</w:t>
      </w:r>
      <w:r>
        <w:rPr>
          <w:color w:val="231F20"/>
          <w:spacing w:val="15"/>
        </w:rPr>
        <w:t xml:space="preserve"> </w:t>
      </w:r>
      <w:r>
        <w:rPr>
          <w:color w:val="231F20"/>
        </w:rPr>
        <w:t>confront</w:t>
      </w:r>
      <w:r>
        <w:rPr>
          <w:color w:val="231F20"/>
          <w:spacing w:val="15"/>
        </w:rPr>
        <w:t xml:space="preserve"> </w:t>
      </w:r>
      <w:r>
        <w:rPr>
          <w:color w:val="231F20"/>
        </w:rPr>
        <w:t>South</w:t>
      </w:r>
      <w:r>
        <w:rPr>
          <w:color w:val="231F20"/>
          <w:spacing w:val="4"/>
        </w:rPr>
        <w:t xml:space="preserve"> </w:t>
      </w:r>
      <w:r>
        <w:rPr>
          <w:color w:val="231F20"/>
        </w:rPr>
        <w:t>African</w:t>
      </w:r>
      <w:r>
        <w:rPr>
          <w:color w:val="231F20"/>
          <w:spacing w:val="15"/>
        </w:rPr>
        <w:t xml:space="preserve"> </w:t>
      </w:r>
      <w:r>
        <w:rPr>
          <w:color w:val="231F20"/>
        </w:rPr>
        <w:t>reality</w:t>
      </w:r>
      <w:r>
        <w:rPr>
          <w:color w:val="231F20"/>
          <w:spacing w:val="15"/>
        </w:rPr>
        <w:t xml:space="preserve"> </w:t>
      </w:r>
      <w:r>
        <w:rPr>
          <w:color w:val="231F20"/>
        </w:rPr>
        <w:t>with</w:t>
      </w:r>
      <w:r>
        <w:rPr>
          <w:color w:val="231F20"/>
          <w:spacing w:val="14"/>
        </w:rPr>
        <w:t xml:space="preserve"> </w:t>
      </w:r>
      <w:r>
        <w:rPr>
          <w:color w:val="231F20"/>
          <w:spacing w:val="-3"/>
        </w:rPr>
        <w:t>PB’s</w:t>
      </w:r>
    </w:p>
    <w:p w14:paraId="5184E311" w14:textId="77777777" w:rsidR="00B169A8" w:rsidRDefault="00B169A8">
      <w:pPr>
        <w:pStyle w:val="Corpotesto"/>
        <w:spacing w:before="3"/>
        <w:jc w:val="left"/>
        <w:rPr>
          <w:sz w:val="32"/>
        </w:rPr>
      </w:pPr>
    </w:p>
    <w:p w14:paraId="7207E567" w14:textId="77777777" w:rsidR="00B169A8" w:rsidRDefault="00000000">
      <w:pPr>
        <w:spacing w:before="1" w:line="249" w:lineRule="auto"/>
        <w:ind w:left="112" w:right="110" w:firstLine="283"/>
        <w:rPr>
          <w:sz w:val="16"/>
        </w:rPr>
      </w:pPr>
      <w:r>
        <w:rPr>
          <w:color w:val="231F20"/>
          <w:sz w:val="16"/>
        </w:rPr>
        <w:t>5. Doubly personal, with respect both to their procedure and their substance, the papers have not been peer-reviewed and no revision has been made.</w:t>
      </w:r>
    </w:p>
    <w:p w14:paraId="33F8A5A4" w14:textId="77777777" w:rsidR="00B169A8" w:rsidRDefault="00B169A8">
      <w:pPr>
        <w:spacing w:line="249" w:lineRule="auto"/>
        <w:rPr>
          <w:sz w:val="16"/>
        </w:rPr>
        <w:sectPr w:rsidR="00B169A8">
          <w:footerReference w:type="default" r:id="rId13"/>
          <w:pgSz w:w="8790" w:h="13040"/>
          <w:pgMar w:top="880" w:right="880" w:bottom="1180" w:left="880" w:header="0" w:footer="999" w:gutter="0"/>
          <w:pgNumType w:start="17"/>
          <w:cols w:space="720"/>
        </w:sectPr>
      </w:pPr>
    </w:p>
    <w:p w14:paraId="64F75CC4" w14:textId="77777777" w:rsidR="00B169A8" w:rsidRDefault="00000000">
      <w:pPr>
        <w:pStyle w:val="Corpotesto"/>
        <w:spacing w:before="70" w:line="249" w:lineRule="auto"/>
        <w:ind w:left="395" w:right="110"/>
      </w:pPr>
      <w:r>
        <w:rPr>
          <w:color w:val="231F20"/>
        </w:rPr>
        <w:lastRenderedPageBreak/>
        <w:t>thought rather than the other way around, also trying to establish the uncon- scious determinants behind apparently intentional choices.</w:t>
      </w:r>
    </w:p>
    <w:p w14:paraId="00AEC364" w14:textId="77777777" w:rsidR="00B169A8" w:rsidRDefault="00000000">
      <w:pPr>
        <w:pStyle w:val="Corpotesto"/>
        <w:spacing w:before="2" w:line="249" w:lineRule="auto"/>
        <w:ind w:left="395" w:right="109" w:hanging="284"/>
      </w:pPr>
      <w:r>
        <w:rPr>
          <w:color w:val="231F20"/>
        </w:rPr>
        <w:t xml:space="preserve">(-) </w:t>
      </w:r>
      <w:r>
        <w:rPr>
          <w:color w:val="231F20"/>
          <w:spacing w:val="-3"/>
        </w:rPr>
        <w:t xml:space="preserve">Iso’s </w:t>
      </w:r>
      <w:r>
        <w:rPr>
          <w:color w:val="231F20"/>
        </w:rPr>
        <w:t xml:space="preserve">article painstakingly reviews his research on the epistemology of </w:t>
      </w:r>
      <w:r>
        <w:rPr>
          <w:color w:val="231F20"/>
          <w:spacing w:val="-4"/>
        </w:rPr>
        <w:t xml:space="preserve">PB’s </w:t>
      </w:r>
      <w:r>
        <w:rPr>
          <w:color w:val="231F20"/>
        </w:rPr>
        <w:t xml:space="preserve">sociology. His biographical experience (especially the transition across </w:t>
      </w:r>
      <w:r>
        <w:rPr>
          <w:color w:val="231F20"/>
          <w:spacing w:val="-3"/>
        </w:rPr>
        <w:t xml:space="preserve">three </w:t>
      </w:r>
      <w:r>
        <w:rPr>
          <w:color w:val="231F20"/>
        </w:rPr>
        <w:t>different</w:t>
      </w:r>
      <w:r>
        <w:rPr>
          <w:color w:val="231F20"/>
          <w:spacing w:val="-5"/>
        </w:rPr>
        <w:t xml:space="preserve"> </w:t>
      </w:r>
      <w:r>
        <w:rPr>
          <w:color w:val="231F20"/>
        </w:rPr>
        <w:t>countries,</w:t>
      </w:r>
      <w:r>
        <w:rPr>
          <w:color w:val="231F20"/>
          <w:spacing w:val="-3"/>
        </w:rPr>
        <w:t xml:space="preserve"> </w:t>
      </w:r>
      <w:r>
        <w:rPr>
          <w:color w:val="231F20"/>
        </w:rPr>
        <w:t>Japan,</w:t>
      </w:r>
      <w:r>
        <w:rPr>
          <w:color w:val="231F20"/>
          <w:spacing w:val="-3"/>
        </w:rPr>
        <w:t xml:space="preserve"> </w:t>
      </w:r>
      <w:r>
        <w:rPr>
          <w:color w:val="231F20"/>
        </w:rPr>
        <w:t>the</w:t>
      </w:r>
      <w:r>
        <w:rPr>
          <w:color w:val="231F20"/>
          <w:spacing w:val="-4"/>
        </w:rPr>
        <w:t xml:space="preserve"> </w:t>
      </w:r>
      <w:r>
        <w:rPr>
          <w:color w:val="231F20"/>
        </w:rPr>
        <w:t>US,</w:t>
      </w:r>
      <w:r>
        <w:rPr>
          <w:color w:val="231F20"/>
          <w:spacing w:val="-3"/>
        </w:rPr>
        <w:t xml:space="preserve"> </w:t>
      </w:r>
      <w:r>
        <w:rPr>
          <w:color w:val="231F20"/>
        </w:rPr>
        <w:t>and</w:t>
      </w:r>
      <w:r>
        <w:rPr>
          <w:color w:val="231F20"/>
          <w:spacing w:val="-3"/>
        </w:rPr>
        <w:t xml:space="preserve"> </w:t>
      </w:r>
      <w:r>
        <w:rPr>
          <w:color w:val="231F20"/>
        </w:rPr>
        <w:t>France)</w:t>
      </w:r>
      <w:r>
        <w:rPr>
          <w:color w:val="231F20"/>
          <w:spacing w:val="-4"/>
        </w:rPr>
        <w:t xml:space="preserve"> </w:t>
      </w:r>
      <w:r>
        <w:rPr>
          <w:color w:val="231F20"/>
        </w:rPr>
        <w:t>is</w:t>
      </w:r>
      <w:r>
        <w:rPr>
          <w:color w:val="231F20"/>
          <w:spacing w:val="-4"/>
        </w:rPr>
        <w:t xml:space="preserve"> </w:t>
      </w:r>
      <w:r>
        <w:rPr>
          <w:color w:val="231F20"/>
        </w:rPr>
        <w:t>presented</w:t>
      </w:r>
      <w:r>
        <w:rPr>
          <w:color w:val="231F20"/>
          <w:spacing w:val="-3"/>
        </w:rPr>
        <w:t xml:space="preserve"> </w:t>
      </w:r>
      <w:r>
        <w:rPr>
          <w:color w:val="231F20"/>
        </w:rPr>
        <w:t>and</w:t>
      </w:r>
      <w:r>
        <w:rPr>
          <w:color w:val="231F20"/>
          <w:spacing w:val="-3"/>
        </w:rPr>
        <w:t xml:space="preserve"> </w:t>
      </w:r>
      <w:r>
        <w:rPr>
          <w:color w:val="231F20"/>
        </w:rPr>
        <w:t>interpreted</w:t>
      </w:r>
      <w:r>
        <w:rPr>
          <w:color w:val="231F20"/>
          <w:spacing w:val="-4"/>
        </w:rPr>
        <w:t xml:space="preserve"> </w:t>
      </w:r>
      <w:r>
        <w:rPr>
          <w:color w:val="231F20"/>
        </w:rPr>
        <w:t>by using bourdieusian categories.</w:t>
      </w:r>
    </w:p>
    <w:p w14:paraId="4B8A944A" w14:textId="77777777" w:rsidR="00B169A8" w:rsidRDefault="00000000">
      <w:pPr>
        <w:pStyle w:val="Corpotesto"/>
        <w:spacing w:before="4" w:line="249" w:lineRule="auto"/>
        <w:ind w:left="112" w:right="107" w:firstLine="283"/>
      </w:pPr>
      <w:r>
        <w:rPr>
          <w:color w:val="231F20"/>
          <w:spacing w:val="-3"/>
        </w:rPr>
        <w:t>Taken</w:t>
      </w:r>
      <w:r>
        <w:rPr>
          <w:color w:val="231F20"/>
          <w:spacing w:val="-6"/>
        </w:rPr>
        <w:t xml:space="preserve"> </w:t>
      </w:r>
      <w:r>
        <w:rPr>
          <w:color w:val="231F20"/>
        </w:rPr>
        <w:t>individually,</w:t>
      </w:r>
      <w:r>
        <w:rPr>
          <w:color w:val="231F20"/>
          <w:spacing w:val="-5"/>
        </w:rPr>
        <w:t xml:space="preserve"> </w:t>
      </w:r>
      <w:r>
        <w:rPr>
          <w:color w:val="231F20"/>
        </w:rPr>
        <w:t>these</w:t>
      </w:r>
      <w:r>
        <w:rPr>
          <w:color w:val="231F20"/>
          <w:spacing w:val="-6"/>
        </w:rPr>
        <w:t xml:space="preserve"> </w:t>
      </w:r>
      <w:r>
        <w:rPr>
          <w:color w:val="231F20"/>
        </w:rPr>
        <w:t>contributions</w:t>
      </w:r>
      <w:r>
        <w:rPr>
          <w:color w:val="231F20"/>
          <w:spacing w:val="-5"/>
        </w:rPr>
        <w:t xml:space="preserve"> </w:t>
      </w:r>
      <w:r>
        <w:rPr>
          <w:color w:val="231F20"/>
        </w:rPr>
        <w:t>(a</w:t>
      </w:r>
      <w:r>
        <w:rPr>
          <w:color w:val="231F20"/>
          <w:spacing w:val="-5"/>
        </w:rPr>
        <w:t xml:space="preserve"> </w:t>
      </w:r>
      <w:r>
        <w:rPr>
          <w:color w:val="231F20"/>
        </w:rPr>
        <w:t>nifty</w:t>
      </w:r>
      <w:r>
        <w:rPr>
          <w:color w:val="231F20"/>
          <w:spacing w:val="-6"/>
        </w:rPr>
        <w:t xml:space="preserve"> </w:t>
      </w:r>
      <w:r>
        <w:rPr>
          <w:color w:val="231F20"/>
        </w:rPr>
        <w:t>read</w:t>
      </w:r>
      <w:r>
        <w:rPr>
          <w:color w:val="231F20"/>
          <w:spacing w:val="-5"/>
        </w:rPr>
        <w:t xml:space="preserve"> </w:t>
      </w:r>
      <w:r>
        <w:rPr>
          <w:color w:val="231F20"/>
        </w:rPr>
        <w:t>in</w:t>
      </w:r>
      <w:r>
        <w:rPr>
          <w:color w:val="231F20"/>
          <w:spacing w:val="-6"/>
        </w:rPr>
        <w:t xml:space="preserve"> </w:t>
      </w:r>
      <w:r>
        <w:rPr>
          <w:color w:val="231F20"/>
        </w:rPr>
        <w:t>itself)</w:t>
      </w:r>
      <w:r>
        <w:rPr>
          <w:color w:val="231F20"/>
          <w:spacing w:val="-5"/>
        </w:rPr>
        <w:t xml:space="preserve"> </w:t>
      </w:r>
      <w:r>
        <w:rPr>
          <w:color w:val="231F20"/>
        </w:rPr>
        <w:t>offer</w:t>
      </w:r>
      <w:r>
        <w:rPr>
          <w:color w:val="231F20"/>
          <w:spacing w:val="-5"/>
        </w:rPr>
        <w:t xml:space="preserve"> </w:t>
      </w:r>
      <w:r>
        <w:rPr>
          <w:color w:val="231F20"/>
        </w:rPr>
        <w:t>insight</w:t>
      </w:r>
      <w:r>
        <w:rPr>
          <w:color w:val="231F20"/>
          <w:spacing w:val="-6"/>
        </w:rPr>
        <w:t xml:space="preserve"> </w:t>
      </w:r>
      <w:r>
        <w:rPr>
          <w:color w:val="231F20"/>
        </w:rPr>
        <w:t>into possibilities</w:t>
      </w:r>
      <w:r>
        <w:rPr>
          <w:color w:val="231F20"/>
          <w:spacing w:val="-7"/>
        </w:rPr>
        <w:t xml:space="preserve"> </w:t>
      </w:r>
      <w:r>
        <w:rPr>
          <w:color w:val="231F20"/>
        </w:rPr>
        <w:t>for</w:t>
      </w:r>
      <w:r>
        <w:rPr>
          <w:color w:val="231F20"/>
          <w:spacing w:val="-7"/>
        </w:rPr>
        <w:t xml:space="preserve"> </w:t>
      </w:r>
      <w:r>
        <w:rPr>
          <w:color w:val="231F20"/>
        </w:rPr>
        <w:t>self-exemplifying</w:t>
      </w:r>
      <w:r>
        <w:rPr>
          <w:color w:val="231F20"/>
          <w:spacing w:val="-7"/>
        </w:rPr>
        <w:t xml:space="preserve"> </w:t>
      </w:r>
      <w:r>
        <w:rPr>
          <w:color w:val="231F20"/>
        </w:rPr>
        <w:t>thinking</w:t>
      </w:r>
      <w:r>
        <w:rPr>
          <w:color w:val="231F20"/>
          <w:spacing w:val="-7"/>
        </w:rPr>
        <w:t xml:space="preserve"> </w:t>
      </w:r>
      <w:r>
        <w:rPr>
          <w:color w:val="231F20"/>
        </w:rPr>
        <w:t>in</w:t>
      </w:r>
      <w:r>
        <w:rPr>
          <w:color w:val="231F20"/>
          <w:spacing w:val="-7"/>
        </w:rPr>
        <w:t xml:space="preserve"> </w:t>
      </w:r>
      <w:r>
        <w:rPr>
          <w:color w:val="231F20"/>
        </w:rPr>
        <w:t>the</w:t>
      </w:r>
      <w:r>
        <w:rPr>
          <w:color w:val="231F20"/>
          <w:spacing w:val="-7"/>
        </w:rPr>
        <w:t xml:space="preserve"> </w:t>
      </w:r>
      <w:r>
        <w:rPr>
          <w:color w:val="231F20"/>
        </w:rPr>
        <w:t>sociology</w:t>
      </w:r>
      <w:r>
        <w:rPr>
          <w:color w:val="231F20"/>
          <w:spacing w:val="-7"/>
        </w:rPr>
        <w:t xml:space="preserve"> </w:t>
      </w:r>
      <w:r>
        <w:rPr>
          <w:color w:val="231F20"/>
        </w:rPr>
        <w:t>of</w:t>
      </w:r>
      <w:r>
        <w:rPr>
          <w:color w:val="231F20"/>
          <w:spacing w:val="-7"/>
        </w:rPr>
        <w:t xml:space="preserve"> </w:t>
      </w:r>
      <w:r>
        <w:rPr>
          <w:color w:val="231F20"/>
        </w:rPr>
        <w:t>science,</w:t>
      </w:r>
      <w:r>
        <w:rPr>
          <w:color w:val="231F20"/>
          <w:spacing w:val="-7"/>
        </w:rPr>
        <w:t xml:space="preserve"> </w:t>
      </w:r>
      <w:r>
        <w:rPr>
          <w:color w:val="231F20"/>
        </w:rPr>
        <w:t xml:space="preserve">indicating how this can become a consolidated sociological practice. They are particularly informative, moreover, for scanning and mapping the reception of </w:t>
      </w:r>
      <w:r>
        <w:rPr>
          <w:color w:val="231F20"/>
          <w:spacing w:val="-4"/>
        </w:rPr>
        <w:t xml:space="preserve">PB’s </w:t>
      </w:r>
      <w:r>
        <w:rPr>
          <w:color w:val="231F20"/>
        </w:rPr>
        <w:t>work in diverse national fields, contributing to the study of the social processes that set off continuities and discontinuities in scientific systems of thought. Compared to each other, these exercises in self-analysis provide also an avenue for exploring those sociological elements characteristic of self-knowledge and self-reappropri- ation, thus testing the boundaries of reflexivity in social</w:t>
      </w:r>
      <w:r>
        <w:rPr>
          <w:color w:val="231F20"/>
          <w:spacing w:val="-8"/>
        </w:rPr>
        <w:t xml:space="preserve"> </w:t>
      </w:r>
      <w:r>
        <w:rPr>
          <w:color w:val="231F20"/>
        </w:rPr>
        <w:t>science.</w:t>
      </w:r>
    </w:p>
    <w:p w14:paraId="1E67C73C" w14:textId="77777777" w:rsidR="00B169A8" w:rsidRDefault="00B169A8">
      <w:pPr>
        <w:pStyle w:val="Corpotesto"/>
        <w:jc w:val="left"/>
        <w:rPr>
          <w:sz w:val="22"/>
        </w:rPr>
      </w:pPr>
    </w:p>
    <w:p w14:paraId="0E52FA67" w14:textId="77777777" w:rsidR="00B169A8" w:rsidRDefault="00B169A8">
      <w:pPr>
        <w:pStyle w:val="Corpotesto"/>
        <w:spacing w:before="6"/>
        <w:jc w:val="left"/>
        <w:rPr>
          <w:sz w:val="20"/>
        </w:rPr>
      </w:pPr>
    </w:p>
    <w:p w14:paraId="205CFE56" w14:textId="77777777" w:rsidR="00B169A8" w:rsidRDefault="00000000">
      <w:pPr>
        <w:pStyle w:val="Titolo1"/>
        <w:numPr>
          <w:ilvl w:val="0"/>
          <w:numId w:val="4"/>
        </w:numPr>
        <w:tabs>
          <w:tab w:val="left" w:pos="323"/>
        </w:tabs>
        <w:ind w:left="322" w:hanging="211"/>
      </w:pPr>
      <w:r>
        <w:rPr>
          <w:color w:val="231F20"/>
        </w:rPr>
        <w:t>Reflexivity, social aging, and the biographical</w:t>
      </w:r>
      <w:r>
        <w:rPr>
          <w:color w:val="231F20"/>
          <w:spacing w:val="-9"/>
        </w:rPr>
        <w:t xml:space="preserve"> </w:t>
      </w:r>
      <w:r>
        <w:rPr>
          <w:color w:val="231F20"/>
        </w:rPr>
        <w:t>illusion</w:t>
      </w:r>
    </w:p>
    <w:p w14:paraId="2A95F692" w14:textId="77777777" w:rsidR="00B169A8" w:rsidRDefault="00B169A8">
      <w:pPr>
        <w:pStyle w:val="Corpotesto"/>
        <w:spacing w:before="10"/>
        <w:jc w:val="left"/>
        <w:rPr>
          <w:b/>
        </w:rPr>
      </w:pPr>
    </w:p>
    <w:p w14:paraId="562103E6" w14:textId="77777777" w:rsidR="00B169A8" w:rsidRDefault="00000000">
      <w:pPr>
        <w:pStyle w:val="Corpotesto"/>
        <w:spacing w:line="249" w:lineRule="auto"/>
        <w:ind w:left="112" w:right="109" w:firstLine="283"/>
      </w:pPr>
      <w:r>
        <w:rPr>
          <w:color w:val="231F20"/>
        </w:rPr>
        <w:t>Facing</w:t>
      </w:r>
      <w:r>
        <w:rPr>
          <w:color w:val="231F20"/>
          <w:spacing w:val="-23"/>
        </w:rPr>
        <w:t xml:space="preserve"> </w:t>
      </w:r>
      <w:r>
        <w:rPr>
          <w:color w:val="231F20"/>
        </w:rPr>
        <w:t>retrospectively</w:t>
      </w:r>
      <w:r>
        <w:rPr>
          <w:color w:val="231F20"/>
          <w:spacing w:val="-23"/>
        </w:rPr>
        <w:t xml:space="preserve"> </w:t>
      </w:r>
      <w:r>
        <w:rPr>
          <w:color w:val="231F20"/>
        </w:rPr>
        <w:t>facing</w:t>
      </w:r>
      <w:r>
        <w:rPr>
          <w:color w:val="231F20"/>
          <w:spacing w:val="-23"/>
        </w:rPr>
        <w:t xml:space="preserve"> </w:t>
      </w:r>
      <w:r>
        <w:rPr>
          <w:color w:val="231F20"/>
        </w:rPr>
        <w:t>the</w:t>
      </w:r>
      <w:r>
        <w:rPr>
          <w:color w:val="231F20"/>
          <w:spacing w:val="-23"/>
        </w:rPr>
        <w:t xml:space="preserve"> </w:t>
      </w:r>
      <w:r>
        <w:rPr>
          <w:color w:val="231F20"/>
        </w:rPr>
        <w:t>continuous</w:t>
      </w:r>
      <w:r>
        <w:rPr>
          <w:color w:val="231F20"/>
          <w:spacing w:val="-23"/>
        </w:rPr>
        <w:t xml:space="preserve"> </w:t>
      </w:r>
      <w:r>
        <w:rPr>
          <w:color w:val="231F20"/>
        </w:rPr>
        <w:t>stream</w:t>
      </w:r>
      <w:r>
        <w:rPr>
          <w:color w:val="231F20"/>
          <w:spacing w:val="-23"/>
        </w:rPr>
        <w:t xml:space="preserve"> </w:t>
      </w:r>
      <w:r>
        <w:rPr>
          <w:color w:val="231F20"/>
        </w:rPr>
        <w:t>of</w:t>
      </w:r>
      <w:r>
        <w:rPr>
          <w:color w:val="231F20"/>
          <w:spacing w:val="-23"/>
        </w:rPr>
        <w:t xml:space="preserve"> </w:t>
      </w:r>
      <w:r>
        <w:rPr>
          <w:color w:val="231F20"/>
        </w:rPr>
        <w:t>encounters</w:t>
      </w:r>
      <w:r>
        <w:rPr>
          <w:color w:val="231F20"/>
          <w:spacing w:val="-23"/>
        </w:rPr>
        <w:t xml:space="preserve"> </w:t>
      </w:r>
      <w:r>
        <w:rPr>
          <w:color w:val="231F20"/>
        </w:rPr>
        <w:t>and</w:t>
      </w:r>
      <w:r>
        <w:rPr>
          <w:color w:val="231F20"/>
          <w:spacing w:val="-23"/>
        </w:rPr>
        <w:t xml:space="preserve"> </w:t>
      </w:r>
      <w:r>
        <w:rPr>
          <w:color w:val="231F20"/>
        </w:rPr>
        <w:t>influenc- es, origins, predilections, external stimuli, constraints, junctures and momentous occasions,</w:t>
      </w:r>
      <w:r>
        <w:rPr>
          <w:color w:val="231F20"/>
          <w:spacing w:val="-20"/>
        </w:rPr>
        <w:t xml:space="preserve"> </w:t>
      </w:r>
      <w:r>
        <w:rPr>
          <w:color w:val="231F20"/>
        </w:rPr>
        <w:t>personal</w:t>
      </w:r>
      <w:r>
        <w:rPr>
          <w:color w:val="231F20"/>
          <w:spacing w:val="-20"/>
        </w:rPr>
        <w:t xml:space="preserve"> </w:t>
      </w:r>
      <w:r>
        <w:rPr>
          <w:color w:val="231F20"/>
        </w:rPr>
        <w:t>and</w:t>
      </w:r>
      <w:r>
        <w:rPr>
          <w:color w:val="231F20"/>
          <w:spacing w:val="-19"/>
        </w:rPr>
        <w:t xml:space="preserve"> </w:t>
      </w:r>
      <w:r>
        <w:rPr>
          <w:color w:val="231F20"/>
        </w:rPr>
        <w:t>impersonal</w:t>
      </w:r>
      <w:r>
        <w:rPr>
          <w:color w:val="231F20"/>
          <w:spacing w:val="-20"/>
        </w:rPr>
        <w:t xml:space="preserve"> </w:t>
      </w:r>
      <w:r>
        <w:rPr>
          <w:color w:val="231F20"/>
        </w:rPr>
        <w:t>judgments,</w:t>
      </w:r>
      <w:r>
        <w:rPr>
          <w:color w:val="231F20"/>
          <w:spacing w:val="-20"/>
        </w:rPr>
        <w:t xml:space="preserve"> </w:t>
      </w:r>
      <w:r>
        <w:rPr>
          <w:color w:val="231F20"/>
        </w:rPr>
        <w:t>journeys,</w:t>
      </w:r>
      <w:r>
        <w:rPr>
          <w:color w:val="231F20"/>
          <w:spacing w:val="-19"/>
        </w:rPr>
        <w:t xml:space="preserve"> </w:t>
      </w:r>
      <w:r>
        <w:rPr>
          <w:color w:val="231F20"/>
        </w:rPr>
        <w:t>career</w:t>
      </w:r>
      <w:r>
        <w:rPr>
          <w:color w:val="231F20"/>
          <w:spacing w:val="-20"/>
        </w:rPr>
        <w:t xml:space="preserve"> </w:t>
      </w:r>
      <w:r>
        <w:rPr>
          <w:color w:val="231F20"/>
        </w:rPr>
        <w:t>developments</w:t>
      </w:r>
      <w:r>
        <w:rPr>
          <w:color w:val="231F20"/>
          <w:spacing w:val="-19"/>
        </w:rPr>
        <w:t xml:space="preserve"> </w:t>
      </w:r>
      <w:r>
        <w:rPr>
          <w:color w:val="231F20"/>
          <w:spacing w:val="-2"/>
        </w:rPr>
        <w:t xml:space="preserve">and </w:t>
      </w:r>
      <w:r>
        <w:rPr>
          <w:color w:val="231F20"/>
        </w:rPr>
        <w:t xml:space="preserve">achievements, it is extremely challenging to refrain from surreptitiously seeing it as a linear succession. Still, the incremental coherence of rational storytelling is precisely what PB criticizes in conventional forms of biographical histories – </w:t>
      </w:r>
      <w:r>
        <w:rPr>
          <w:color w:val="231F20"/>
          <w:spacing w:val="-2"/>
        </w:rPr>
        <w:t xml:space="preserve">the </w:t>
      </w:r>
      <w:r>
        <w:rPr>
          <w:color w:val="231F20"/>
        </w:rPr>
        <w:t>very fact that they enact orderly stories that begin from point A and end at point Z,</w:t>
      </w:r>
      <w:r>
        <w:rPr>
          <w:color w:val="231F20"/>
          <w:spacing w:val="-5"/>
        </w:rPr>
        <w:t xml:space="preserve"> </w:t>
      </w:r>
      <w:r>
        <w:rPr>
          <w:color w:val="231F20"/>
        </w:rPr>
        <w:t>providing</w:t>
      </w:r>
      <w:r>
        <w:rPr>
          <w:color w:val="231F20"/>
          <w:spacing w:val="-4"/>
        </w:rPr>
        <w:t xml:space="preserve"> </w:t>
      </w:r>
      <w:r>
        <w:rPr>
          <w:color w:val="231F20"/>
        </w:rPr>
        <w:t>the</w:t>
      </w:r>
      <w:r>
        <w:rPr>
          <w:color w:val="231F20"/>
          <w:spacing w:val="-4"/>
        </w:rPr>
        <w:t xml:space="preserve"> </w:t>
      </w:r>
      <w:r>
        <w:rPr>
          <w:color w:val="231F20"/>
        </w:rPr>
        <w:t>protagonist</w:t>
      </w:r>
      <w:r>
        <w:rPr>
          <w:color w:val="231F20"/>
          <w:spacing w:val="-4"/>
        </w:rPr>
        <w:t xml:space="preserve"> </w:t>
      </w:r>
      <w:r>
        <w:rPr>
          <w:color w:val="231F20"/>
        </w:rPr>
        <w:t>with</w:t>
      </w:r>
      <w:r>
        <w:rPr>
          <w:color w:val="231F20"/>
          <w:spacing w:val="-6"/>
        </w:rPr>
        <w:t xml:space="preserve"> </w:t>
      </w:r>
      <w:r>
        <w:rPr>
          <w:color w:val="231F20"/>
        </w:rPr>
        <w:t>a</w:t>
      </w:r>
      <w:r>
        <w:rPr>
          <w:color w:val="231F20"/>
          <w:spacing w:val="-4"/>
        </w:rPr>
        <w:t xml:space="preserve"> </w:t>
      </w:r>
      <w:r>
        <w:rPr>
          <w:color w:val="231F20"/>
        </w:rPr>
        <w:t>single</w:t>
      </w:r>
      <w:r>
        <w:rPr>
          <w:color w:val="231F20"/>
          <w:spacing w:val="-5"/>
        </w:rPr>
        <w:t xml:space="preserve"> </w:t>
      </w:r>
      <w:r>
        <w:rPr>
          <w:color w:val="231F20"/>
        </w:rPr>
        <w:t>continuous</w:t>
      </w:r>
      <w:r>
        <w:rPr>
          <w:color w:val="231F20"/>
          <w:spacing w:val="-4"/>
        </w:rPr>
        <w:t xml:space="preserve"> identity, </w:t>
      </w:r>
      <w:r>
        <w:rPr>
          <w:color w:val="231F20"/>
        </w:rPr>
        <w:t>even</w:t>
      </w:r>
      <w:r>
        <w:rPr>
          <w:color w:val="231F20"/>
          <w:spacing w:val="-5"/>
        </w:rPr>
        <w:t xml:space="preserve"> </w:t>
      </w:r>
      <w:r>
        <w:rPr>
          <w:color w:val="231F20"/>
        </w:rPr>
        <w:t>fixed</w:t>
      </w:r>
      <w:r>
        <w:rPr>
          <w:color w:val="231F20"/>
          <w:spacing w:val="-5"/>
        </w:rPr>
        <w:t xml:space="preserve"> </w:t>
      </w:r>
      <w:r>
        <w:rPr>
          <w:color w:val="231F20"/>
        </w:rPr>
        <w:t>a</w:t>
      </w:r>
      <w:r>
        <w:rPr>
          <w:color w:val="231F20"/>
          <w:spacing w:val="-4"/>
        </w:rPr>
        <w:t xml:space="preserve"> </w:t>
      </w:r>
      <w:r>
        <w:rPr>
          <w:color w:val="231F20"/>
        </w:rPr>
        <w:t xml:space="preserve">priori. </w:t>
      </w:r>
      <w:r>
        <w:rPr>
          <w:color w:val="231F20"/>
          <w:spacing w:val="-3"/>
        </w:rPr>
        <w:t xml:space="preserve">Stylistically, </w:t>
      </w:r>
      <w:r>
        <w:rPr>
          <w:color w:val="231F20"/>
        </w:rPr>
        <w:t xml:space="preserve">PB «refers explicitly to literary narrative as a point of </w:t>
      </w:r>
      <w:r>
        <w:rPr>
          <w:color w:val="231F20"/>
          <w:spacing w:val="-2"/>
        </w:rPr>
        <w:t xml:space="preserve">orientation» </w:t>
      </w:r>
      <w:r>
        <w:rPr>
          <w:color w:val="231F20"/>
        </w:rPr>
        <w:t>for</w:t>
      </w:r>
      <w:r>
        <w:rPr>
          <w:color w:val="231F20"/>
          <w:spacing w:val="-8"/>
        </w:rPr>
        <w:t xml:space="preserve"> </w:t>
      </w:r>
      <w:r>
        <w:rPr>
          <w:color w:val="231F20"/>
        </w:rPr>
        <w:t>finding</w:t>
      </w:r>
      <w:r>
        <w:rPr>
          <w:color w:val="231F20"/>
          <w:spacing w:val="-7"/>
        </w:rPr>
        <w:t xml:space="preserve"> </w:t>
      </w:r>
      <w:r>
        <w:rPr>
          <w:color w:val="231F20"/>
        </w:rPr>
        <w:t>an</w:t>
      </w:r>
      <w:r>
        <w:rPr>
          <w:color w:val="231F20"/>
          <w:spacing w:val="-7"/>
        </w:rPr>
        <w:t xml:space="preserve"> </w:t>
      </w:r>
      <w:r>
        <w:rPr>
          <w:color w:val="231F20"/>
        </w:rPr>
        <w:t>antidote</w:t>
      </w:r>
      <w:r>
        <w:rPr>
          <w:color w:val="231F20"/>
          <w:spacing w:val="-7"/>
        </w:rPr>
        <w:t xml:space="preserve"> </w:t>
      </w:r>
      <w:r>
        <w:rPr>
          <w:color w:val="231F20"/>
        </w:rPr>
        <w:t>to</w:t>
      </w:r>
      <w:r>
        <w:rPr>
          <w:color w:val="231F20"/>
          <w:spacing w:val="-7"/>
        </w:rPr>
        <w:t xml:space="preserve"> </w:t>
      </w:r>
      <w:r>
        <w:rPr>
          <w:color w:val="231F20"/>
        </w:rPr>
        <w:t>this</w:t>
      </w:r>
      <w:r>
        <w:rPr>
          <w:color w:val="231F20"/>
          <w:spacing w:val="-7"/>
        </w:rPr>
        <w:t xml:space="preserve"> </w:t>
      </w:r>
      <w:r>
        <w:rPr>
          <w:color w:val="231F20"/>
        </w:rPr>
        <w:t>myth</w:t>
      </w:r>
      <w:r>
        <w:rPr>
          <w:color w:val="231F20"/>
          <w:spacing w:val="-8"/>
        </w:rPr>
        <w:t xml:space="preserve"> </w:t>
      </w:r>
      <w:r>
        <w:rPr>
          <w:color w:val="231F20"/>
        </w:rPr>
        <w:t>(Kolkenbrock,</w:t>
      </w:r>
      <w:r>
        <w:rPr>
          <w:color w:val="231F20"/>
          <w:spacing w:val="-7"/>
        </w:rPr>
        <w:t xml:space="preserve"> </w:t>
      </w:r>
      <w:r>
        <w:rPr>
          <w:color w:val="231F20"/>
        </w:rPr>
        <w:t>2017,</w:t>
      </w:r>
      <w:r>
        <w:rPr>
          <w:color w:val="231F20"/>
          <w:spacing w:val="-7"/>
        </w:rPr>
        <w:t xml:space="preserve"> </w:t>
      </w:r>
      <w:r>
        <w:rPr>
          <w:color w:val="231F20"/>
        </w:rPr>
        <w:t>p.</w:t>
      </w:r>
      <w:r>
        <w:rPr>
          <w:color w:val="231F20"/>
          <w:spacing w:val="-7"/>
        </w:rPr>
        <w:t xml:space="preserve"> </w:t>
      </w:r>
      <w:r>
        <w:rPr>
          <w:color w:val="231F20"/>
        </w:rPr>
        <w:t>221).</w:t>
      </w:r>
      <w:r>
        <w:rPr>
          <w:color w:val="231F20"/>
          <w:spacing w:val="-11"/>
        </w:rPr>
        <w:t xml:space="preserve"> </w:t>
      </w:r>
      <w:r>
        <w:rPr>
          <w:color w:val="231F20"/>
        </w:rPr>
        <w:t>The</w:t>
      </w:r>
      <w:r>
        <w:rPr>
          <w:color w:val="231F20"/>
          <w:spacing w:val="-7"/>
        </w:rPr>
        <w:t xml:space="preserve"> </w:t>
      </w:r>
      <w:r>
        <w:rPr>
          <w:color w:val="231F20"/>
        </w:rPr>
        <w:t>bar</w:t>
      </w:r>
      <w:r>
        <w:rPr>
          <w:color w:val="231F20"/>
          <w:spacing w:val="-7"/>
        </w:rPr>
        <w:t xml:space="preserve"> </w:t>
      </w:r>
      <w:r>
        <w:rPr>
          <w:color w:val="231F20"/>
        </w:rPr>
        <w:t>is</w:t>
      </w:r>
      <w:r>
        <w:rPr>
          <w:color w:val="231F20"/>
          <w:spacing w:val="-7"/>
        </w:rPr>
        <w:t xml:space="preserve"> </w:t>
      </w:r>
      <w:r>
        <w:rPr>
          <w:color w:val="231F20"/>
          <w:spacing w:val="-2"/>
        </w:rPr>
        <w:t xml:space="preserve">raised </w:t>
      </w:r>
      <w:r>
        <w:rPr>
          <w:color w:val="231F20"/>
        </w:rPr>
        <w:t>rather</w:t>
      </w:r>
      <w:r>
        <w:rPr>
          <w:color w:val="231F20"/>
          <w:spacing w:val="-11"/>
        </w:rPr>
        <w:t xml:space="preserve"> </w:t>
      </w:r>
      <w:r>
        <w:rPr>
          <w:color w:val="231F20"/>
        </w:rPr>
        <w:t>high,</w:t>
      </w:r>
      <w:r>
        <w:rPr>
          <w:color w:val="231F20"/>
          <w:spacing w:val="-10"/>
        </w:rPr>
        <w:t xml:space="preserve"> </w:t>
      </w:r>
      <w:r>
        <w:rPr>
          <w:color w:val="231F20"/>
        </w:rPr>
        <w:t>for</w:t>
      </w:r>
      <w:r>
        <w:rPr>
          <w:color w:val="231F20"/>
          <w:spacing w:val="-10"/>
        </w:rPr>
        <w:t xml:space="preserve"> </w:t>
      </w:r>
      <w:r>
        <w:rPr>
          <w:color w:val="231F20"/>
        </w:rPr>
        <w:t>PB</w:t>
      </w:r>
      <w:r>
        <w:rPr>
          <w:color w:val="231F20"/>
          <w:spacing w:val="-10"/>
        </w:rPr>
        <w:t xml:space="preserve"> </w:t>
      </w:r>
      <w:r>
        <w:rPr>
          <w:color w:val="231F20"/>
        </w:rPr>
        <w:t>points</w:t>
      </w:r>
      <w:r>
        <w:rPr>
          <w:color w:val="231F20"/>
          <w:spacing w:val="-10"/>
        </w:rPr>
        <w:t xml:space="preserve"> </w:t>
      </w:r>
      <w:r>
        <w:rPr>
          <w:color w:val="231F20"/>
        </w:rPr>
        <w:t>to</w:t>
      </w:r>
      <w:r>
        <w:rPr>
          <w:color w:val="231F20"/>
          <w:spacing w:val="-10"/>
        </w:rPr>
        <w:t xml:space="preserve"> </w:t>
      </w:r>
      <w:r>
        <w:rPr>
          <w:color w:val="231F20"/>
        </w:rPr>
        <w:t>the</w:t>
      </w:r>
      <w:r>
        <w:rPr>
          <w:color w:val="231F20"/>
          <w:spacing w:val="-10"/>
        </w:rPr>
        <w:t xml:space="preserve"> </w:t>
      </w:r>
      <w:r>
        <w:rPr>
          <w:color w:val="231F20"/>
        </w:rPr>
        <w:t>quirky</w:t>
      </w:r>
      <w:r>
        <w:rPr>
          <w:color w:val="231F20"/>
          <w:spacing w:val="-10"/>
        </w:rPr>
        <w:t xml:space="preserve"> </w:t>
      </w:r>
      <w:r>
        <w:rPr>
          <w:color w:val="231F20"/>
        </w:rPr>
        <w:t>and</w:t>
      </w:r>
      <w:r>
        <w:rPr>
          <w:color w:val="231F20"/>
          <w:spacing w:val="-10"/>
        </w:rPr>
        <w:t xml:space="preserve"> </w:t>
      </w:r>
      <w:r>
        <w:rPr>
          <w:color w:val="231F20"/>
        </w:rPr>
        <w:t>infinitely</w:t>
      </w:r>
      <w:r>
        <w:rPr>
          <w:color w:val="231F20"/>
          <w:spacing w:val="-10"/>
        </w:rPr>
        <w:t xml:space="preserve"> </w:t>
      </w:r>
      <w:r>
        <w:rPr>
          <w:color w:val="231F20"/>
        </w:rPr>
        <w:t>sophisticated</w:t>
      </w:r>
      <w:r>
        <w:rPr>
          <w:color w:val="231F20"/>
          <w:spacing w:val="-10"/>
        </w:rPr>
        <w:t xml:space="preserve"> </w:t>
      </w:r>
      <w:r>
        <w:rPr>
          <w:color w:val="231F20"/>
        </w:rPr>
        <w:t>prose</w:t>
      </w:r>
      <w:r>
        <w:rPr>
          <w:color w:val="231F20"/>
          <w:spacing w:val="-10"/>
        </w:rPr>
        <w:t xml:space="preserve"> </w:t>
      </w:r>
      <w:r>
        <w:rPr>
          <w:color w:val="231F20"/>
        </w:rPr>
        <w:t>of</w:t>
      </w:r>
      <w:r>
        <w:rPr>
          <w:color w:val="231F20"/>
          <w:spacing w:val="-10"/>
        </w:rPr>
        <w:t xml:space="preserve"> </w:t>
      </w:r>
      <w:r>
        <w:rPr>
          <w:color w:val="231F20"/>
        </w:rPr>
        <w:t xml:space="preserve">James Joyce, </w:t>
      </w:r>
      <w:r>
        <w:rPr>
          <w:color w:val="231F20"/>
          <w:spacing w:val="-4"/>
        </w:rPr>
        <w:t xml:space="preserve">Virginia </w:t>
      </w:r>
      <w:r>
        <w:rPr>
          <w:color w:val="231F20"/>
          <w:spacing w:val="-5"/>
        </w:rPr>
        <w:t xml:space="preserve">Woolf, </w:t>
      </w:r>
      <w:r>
        <w:rPr>
          <w:color w:val="231F20"/>
          <w:spacing w:val="-3"/>
        </w:rPr>
        <w:t xml:space="preserve">William Faulkner, </w:t>
      </w:r>
      <w:r>
        <w:rPr>
          <w:color w:val="231F20"/>
        </w:rPr>
        <w:t xml:space="preserve">and Thomas Bernhard, whose </w:t>
      </w:r>
      <w:r>
        <w:rPr>
          <w:color w:val="231F20"/>
          <w:spacing w:val="-2"/>
        </w:rPr>
        <w:t xml:space="preserve">novels </w:t>
      </w:r>
      <w:r>
        <w:rPr>
          <w:color w:val="231F20"/>
        </w:rPr>
        <w:t>(among other wonders) turn logical sequences inside out. In this sense, it would have</w:t>
      </w:r>
      <w:r>
        <w:rPr>
          <w:color w:val="231F20"/>
          <w:spacing w:val="-19"/>
        </w:rPr>
        <w:t xml:space="preserve"> </w:t>
      </w:r>
      <w:r>
        <w:rPr>
          <w:color w:val="231F20"/>
        </w:rPr>
        <w:t>been</w:t>
      </w:r>
      <w:r>
        <w:rPr>
          <w:color w:val="231F20"/>
          <w:spacing w:val="-19"/>
        </w:rPr>
        <w:t xml:space="preserve"> </w:t>
      </w:r>
      <w:r>
        <w:rPr>
          <w:color w:val="231F20"/>
        </w:rPr>
        <w:t>too</w:t>
      </w:r>
      <w:r>
        <w:rPr>
          <w:color w:val="231F20"/>
          <w:spacing w:val="-18"/>
        </w:rPr>
        <w:t xml:space="preserve"> </w:t>
      </w:r>
      <w:r>
        <w:rPr>
          <w:color w:val="231F20"/>
        </w:rPr>
        <w:t>much</w:t>
      </w:r>
      <w:r>
        <w:rPr>
          <w:color w:val="231F20"/>
          <w:spacing w:val="-19"/>
        </w:rPr>
        <w:t xml:space="preserve"> </w:t>
      </w:r>
      <w:r>
        <w:rPr>
          <w:color w:val="231F20"/>
        </w:rPr>
        <w:t>to</w:t>
      </w:r>
      <w:r>
        <w:rPr>
          <w:color w:val="231F20"/>
          <w:spacing w:val="-18"/>
        </w:rPr>
        <w:t xml:space="preserve"> </w:t>
      </w:r>
      <w:r>
        <w:rPr>
          <w:color w:val="231F20"/>
        </w:rPr>
        <w:t>expect</w:t>
      </w:r>
      <w:r>
        <w:rPr>
          <w:color w:val="231F20"/>
          <w:spacing w:val="-19"/>
        </w:rPr>
        <w:t xml:space="preserve"> </w:t>
      </w:r>
      <w:r>
        <w:rPr>
          <w:color w:val="231F20"/>
        </w:rPr>
        <w:t>the</w:t>
      </w:r>
      <w:r>
        <w:rPr>
          <w:color w:val="231F20"/>
          <w:spacing w:val="-18"/>
        </w:rPr>
        <w:t xml:space="preserve"> </w:t>
      </w:r>
      <w:r>
        <w:rPr>
          <w:color w:val="231F20"/>
        </w:rPr>
        <w:t>nine</w:t>
      </w:r>
      <w:r>
        <w:rPr>
          <w:color w:val="231F20"/>
          <w:spacing w:val="-19"/>
        </w:rPr>
        <w:t xml:space="preserve"> </w:t>
      </w:r>
      <w:r>
        <w:rPr>
          <w:color w:val="231F20"/>
        </w:rPr>
        <w:t>authors</w:t>
      </w:r>
      <w:r>
        <w:rPr>
          <w:color w:val="231F20"/>
          <w:spacing w:val="-18"/>
        </w:rPr>
        <w:t xml:space="preserve"> </w:t>
      </w:r>
      <w:r>
        <w:rPr>
          <w:color w:val="231F20"/>
        </w:rPr>
        <w:t>involved</w:t>
      </w:r>
      <w:r>
        <w:rPr>
          <w:color w:val="231F20"/>
          <w:spacing w:val="-19"/>
        </w:rPr>
        <w:t xml:space="preserve"> </w:t>
      </w:r>
      <w:r>
        <w:rPr>
          <w:color w:val="231F20"/>
        </w:rPr>
        <w:t>in</w:t>
      </w:r>
      <w:r>
        <w:rPr>
          <w:color w:val="231F20"/>
          <w:spacing w:val="-18"/>
        </w:rPr>
        <w:t xml:space="preserve"> </w:t>
      </w:r>
      <w:r>
        <w:rPr>
          <w:color w:val="231F20"/>
        </w:rPr>
        <w:t>this</w:t>
      </w:r>
      <w:r>
        <w:rPr>
          <w:color w:val="231F20"/>
          <w:spacing w:val="-19"/>
        </w:rPr>
        <w:t xml:space="preserve"> </w:t>
      </w:r>
      <w:r>
        <w:rPr>
          <w:color w:val="231F20"/>
        </w:rPr>
        <w:t>special</w:t>
      </w:r>
      <w:r>
        <w:rPr>
          <w:color w:val="231F20"/>
          <w:spacing w:val="-18"/>
        </w:rPr>
        <w:t xml:space="preserve"> </w:t>
      </w:r>
      <w:r>
        <w:rPr>
          <w:color w:val="231F20"/>
        </w:rPr>
        <w:t>issue</w:t>
      </w:r>
      <w:r>
        <w:rPr>
          <w:color w:val="231F20"/>
          <w:spacing w:val="-19"/>
        </w:rPr>
        <w:t xml:space="preserve"> </w:t>
      </w:r>
      <w:r>
        <w:rPr>
          <w:color w:val="231F20"/>
        </w:rPr>
        <w:t>to</w:t>
      </w:r>
      <w:r>
        <w:rPr>
          <w:color w:val="231F20"/>
          <w:spacing w:val="-18"/>
        </w:rPr>
        <w:t xml:space="preserve"> </w:t>
      </w:r>
      <w:r>
        <w:rPr>
          <w:color w:val="231F20"/>
        </w:rPr>
        <w:t>radi- cally</w:t>
      </w:r>
      <w:r>
        <w:rPr>
          <w:color w:val="231F20"/>
          <w:spacing w:val="-19"/>
        </w:rPr>
        <w:t xml:space="preserve"> </w:t>
      </w:r>
      <w:r>
        <w:rPr>
          <w:color w:val="231F20"/>
        </w:rPr>
        <w:t>break</w:t>
      </w:r>
      <w:r>
        <w:rPr>
          <w:color w:val="231F20"/>
          <w:spacing w:val="-19"/>
        </w:rPr>
        <w:t xml:space="preserve"> </w:t>
      </w:r>
      <w:r>
        <w:rPr>
          <w:color w:val="231F20"/>
        </w:rPr>
        <w:t>with</w:t>
      </w:r>
      <w:r>
        <w:rPr>
          <w:color w:val="231F20"/>
          <w:spacing w:val="-19"/>
        </w:rPr>
        <w:t xml:space="preserve"> </w:t>
      </w:r>
      <w:r>
        <w:rPr>
          <w:color w:val="231F20"/>
        </w:rPr>
        <w:t>the</w:t>
      </w:r>
      <w:r>
        <w:rPr>
          <w:color w:val="231F20"/>
          <w:spacing w:val="-18"/>
        </w:rPr>
        <w:t xml:space="preserve"> </w:t>
      </w:r>
      <w:r>
        <w:rPr>
          <w:color w:val="231F20"/>
        </w:rPr>
        <w:t>chronological</w:t>
      </w:r>
      <w:r>
        <w:rPr>
          <w:color w:val="231F20"/>
          <w:spacing w:val="-19"/>
        </w:rPr>
        <w:t xml:space="preserve"> </w:t>
      </w:r>
      <w:r>
        <w:rPr>
          <w:color w:val="231F20"/>
        </w:rPr>
        <w:t>representation</w:t>
      </w:r>
      <w:r>
        <w:rPr>
          <w:color w:val="231F20"/>
          <w:spacing w:val="-19"/>
        </w:rPr>
        <w:t xml:space="preserve"> </w:t>
      </w:r>
      <w:r>
        <w:rPr>
          <w:color w:val="231F20"/>
        </w:rPr>
        <w:t>of</w:t>
      </w:r>
      <w:r>
        <w:rPr>
          <w:color w:val="231F20"/>
          <w:spacing w:val="-19"/>
        </w:rPr>
        <w:t xml:space="preserve"> </w:t>
      </w:r>
      <w:r>
        <w:rPr>
          <w:color w:val="231F20"/>
        </w:rPr>
        <w:t>their</w:t>
      </w:r>
      <w:r>
        <w:rPr>
          <w:color w:val="231F20"/>
          <w:spacing w:val="-18"/>
        </w:rPr>
        <w:t xml:space="preserve"> </w:t>
      </w:r>
      <w:r>
        <w:rPr>
          <w:color w:val="231F20"/>
        </w:rPr>
        <w:t>own</w:t>
      </w:r>
      <w:r>
        <w:rPr>
          <w:color w:val="231F20"/>
          <w:spacing w:val="-19"/>
        </w:rPr>
        <w:t xml:space="preserve"> </w:t>
      </w:r>
      <w:r>
        <w:rPr>
          <w:color w:val="231F20"/>
        </w:rPr>
        <w:t>trajectories.</w:t>
      </w:r>
      <w:r>
        <w:rPr>
          <w:color w:val="231F20"/>
          <w:spacing w:val="-19"/>
        </w:rPr>
        <w:t xml:space="preserve"> </w:t>
      </w:r>
      <w:r>
        <w:rPr>
          <w:color w:val="231F20"/>
        </w:rPr>
        <w:t>It</w:t>
      </w:r>
      <w:r>
        <w:rPr>
          <w:color w:val="231F20"/>
          <w:spacing w:val="-19"/>
        </w:rPr>
        <w:t xml:space="preserve"> </w:t>
      </w:r>
      <w:r>
        <w:rPr>
          <w:color w:val="231F20"/>
        </w:rPr>
        <w:t>would be</w:t>
      </w:r>
      <w:r>
        <w:rPr>
          <w:color w:val="231F20"/>
          <w:spacing w:val="-15"/>
        </w:rPr>
        <w:t xml:space="preserve"> </w:t>
      </w:r>
      <w:r>
        <w:rPr>
          <w:color w:val="231F20"/>
        </w:rPr>
        <w:t>misguided,</w:t>
      </w:r>
      <w:r>
        <w:rPr>
          <w:color w:val="231F20"/>
          <w:spacing w:val="-14"/>
        </w:rPr>
        <w:t xml:space="preserve"> </w:t>
      </w:r>
      <w:r>
        <w:rPr>
          <w:color w:val="231F20"/>
          <w:spacing w:val="-3"/>
        </w:rPr>
        <w:t>however,</w:t>
      </w:r>
      <w:r>
        <w:rPr>
          <w:color w:val="231F20"/>
          <w:spacing w:val="-15"/>
        </w:rPr>
        <w:t xml:space="preserve"> </w:t>
      </w:r>
      <w:r>
        <w:rPr>
          <w:color w:val="231F20"/>
        </w:rPr>
        <w:t>to</w:t>
      </w:r>
      <w:r>
        <w:rPr>
          <w:color w:val="231F20"/>
          <w:spacing w:val="-15"/>
        </w:rPr>
        <w:t xml:space="preserve"> </w:t>
      </w:r>
      <w:r>
        <w:rPr>
          <w:color w:val="231F20"/>
        </w:rPr>
        <w:t>claim</w:t>
      </w:r>
      <w:r>
        <w:rPr>
          <w:color w:val="231F20"/>
          <w:spacing w:val="-14"/>
        </w:rPr>
        <w:t xml:space="preserve"> </w:t>
      </w:r>
      <w:r>
        <w:rPr>
          <w:color w:val="231F20"/>
        </w:rPr>
        <w:t>that</w:t>
      </w:r>
      <w:r>
        <w:rPr>
          <w:color w:val="231F20"/>
          <w:spacing w:val="-15"/>
        </w:rPr>
        <w:t xml:space="preserve"> </w:t>
      </w:r>
      <w:r>
        <w:rPr>
          <w:color w:val="231F20"/>
        </w:rPr>
        <w:t>auto-objectivation</w:t>
      </w:r>
      <w:r>
        <w:rPr>
          <w:color w:val="231F20"/>
          <w:spacing w:val="-14"/>
        </w:rPr>
        <w:t xml:space="preserve"> </w:t>
      </w:r>
      <w:r>
        <w:rPr>
          <w:color w:val="231F20"/>
        </w:rPr>
        <w:t>is</w:t>
      </w:r>
      <w:r>
        <w:rPr>
          <w:color w:val="231F20"/>
          <w:spacing w:val="-15"/>
        </w:rPr>
        <w:t xml:space="preserve"> </w:t>
      </w:r>
      <w:r>
        <w:rPr>
          <w:color w:val="231F20"/>
        </w:rPr>
        <w:t>a</w:t>
      </w:r>
      <w:r>
        <w:rPr>
          <w:color w:val="231F20"/>
          <w:spacing w:val="-14"/>
        </w:rPr>
        <w:t xml:space="preserve"> </w:t>
      </w:r>
      <w:r>
        <w:rPr>
          <w:color w:val="231F20"/>
        </w:rPr>
        <w:t>rare</w:t>
      </w:r>
      <w:r>
        <w:rPr>
          <w:color w:val="231F20"/>
          <w:spacing w:val="-15"/>
        </w:rPr>
        <w:t xml:space="preserve"> </w:t>
      </w:r>
      <w:r>
        <w:rPr>
          <w:color w:val="231F20"/>
        </w:rPr>
        <w:t>bird</w:t>
      </w:r>
      <w:r>
        <w:rPr>
          <w:color w:val="231F20"/>
          <w:spacing w:val="-14"/>
        </w:rPr>
        <w:t xml:space="preserve"> </w:t>
      </w:r>
      <w:r>
        <w:rPr>
          <w:color w:val="231F20"/>
        </w:rPr>
        <w:t>only</w:t>
      </w:r>
      <w:r>
        <w:rPr>
          <w:color w:val="231F20"/>
          <w:spacing w:val="-15"/>
        </w:rPr>
        <w:t xml:space="preserve"> </w:t>
      </w:r>
      <w:r>
        <w:rPr>
          <w:color w:val="231F20"/>
        </w:rPr>
        <w:t>because</w:t>
      </w:r>
    </w:p>
    <w:p w14:paraId="4B9F659F" w14:textId="77777777" w:rsidR="00B169A8" w:rsidRDefault="00000000">
      <w:pPr>
        <w:pStyle w:val="Corpotesto"/>
        <w:spacing w:before="14" w:line="249" w:lineRule="auto"/>
        <w:ind w:left="112" w:right="110"/>
      </w:pPr>
      <w:r>
        <w:rPr>
          <w:color w:val="231F20"/>
        </w:rPr>
        <w:t>«most</w:t>
      </w:r>
      <w:r>
        <w:rPr>
          <w:color w:val="231F20"/>
          <w:spacing w:val="-8"/>
        </w:rPr>
        <w:t xml:space="preserve"> </w:t>
      </w:r>
      <w:r>
        <w:rPr>
          <w:color w:val="231F20"/>
        </w:rPr>
        <w:t>social</w:t>
      </w:r>
      <w:r>
        <w:rPr>
          <w:color w:val="231F20"/>
          <w:spacing w:val="-7"/>
        </w:rPr>
        <w:t xml:space="preserve"> </w:t>
      </w:r>
      <w:r>
        <w:rPr>
          <w:color w:val="231F20"/>
        </w:rPr>
        <w:t>scientists</w:t>
      </w:r>
      <w:r>
        <w:rPr>
          <w:color w:val="231F20"/>
          <w:spacing w:val="-7"/>
        </w:rPr>
        <w:t xml:space="preserve"> </w:t>
      </w:r>
      <w:r>
        <w:rPr>
          <w:color w:val="231F20"/>
          <w:spacing w:val="-3"/>
        </w:rPr>
        <w:t>don’t</w:t>
      </w:r>
      <w:r>
        <w:rPr>
          <w:color w:val="231F20"/>
          <w:spacing w:val="-7"/>
        </w:rPr>
        <w:t xml:space="preserve"> </w:t>
      </w:r>
      <w:r>
        <w:rPr>
          <w:color w:val="231F20"/>
        </w:rPr>
        <w:t>write</w:t>
      </w:r>
      <w:r>
        <w:rPr>
          <w:color w:val="231F20"/>
          <w:spacing w:val="-7"/>
        </w:rPr>
        <w:t xml:space="preserve"> </w:t>
      </w:r>
      <w:r>
        <w:rPr>
          <w:color w:val="231F20"/>
        </w:rPr>
        <w:t>well</w:t>
      </w:r>
      <w:r>
        <w:rPr>
          <w:color w:val="231F20"/>
          <w:spacing w:val="-7"/>
        </w:rPr>
        <w:t xml:space="preserve"> </w:t>
      </w:r>
      <w:r>
        <w:rPr>
          <w:color w:val="231F20"/>
        </w:rPr>
        <w:t>enough</w:t>
      </w:r>
      <w:r>
        <w:rPr>
          <w:color w:val="231F20"/>
          <w:spacing w:val="-7"/>
        </w:rPr>
        <w:t xml:space="preserve"> </w:t>
      </w:r>
      <w:r>
        <w:rPr>
          <w:color w:val="231F20"/>
        </w:rPr>
        <w:t>to</w:t>
      </w:r>
      <w:r>
        <w:rPr>
          <w:color w:val="231F20"/>
          <w:spacing w:val="-8"/>
        </w:rPr>
        <w:t xml:space="preserve"> </w:t>
      </w:r>
      <w:r>
        <w:rPr>
          <w:color w:val="231F20"/>
        </w:rPr>
        <w:t>carry</w:t>
      </w:r>
      <w:r>
        <w:rPr>
          <w:color w:val="231F20"/>
          <w:spacing w:val="-7"/>
        </w:rPr>
        <w:t xml:space="preserve"> </w:t>
      </w:r>
      <w:r>
        <w:rPr>
          <w:color w:val="231F20"/>
        </w:rPr>
        <w:t>it</w:t>
      </w:r>
      <w:r>
        <w:rPr>
          <w:color w:val="231F20"/>
          <w:spacing w:val="-7"/>
        </w:rPr>
        <w:t xml:space="preserve"> </w:t>
      </w:r>
      <w:r>
        <w:rPr>
          <w:color w:val="231F20"/>
        </w:rPr>
        <w:t>off»</w:t>
      </w:r>
      <w:r>
        <w:rPr>
          <w:color w:val="231F20"/>
          <w:spacing w:val="-7"/>
        </w:rPr>
        <w:t xml:space="preserve"> </w:t>
      </w:r>
      <w:r>
        <w:rPr>
          <w:color w:val="231F20"/>
        </w:rPr>
        <w:t>(Ellis</w:t>
      </w:r>
      <w:r>
        <w:rPr>
          <w:color w:val="231F20"/>
          <w:spacing w:val="-7"/>
        </w:rPr>
        <w:t xml:space="preserve"> </w:t>
      </w:r>
      <w:r>
        <w:rPr>
          <w:color w:val="231F20"/>
        </w:rPr>
        <w:t>and</w:t>
      </w:r>
      <w:r>
        <w:rPr>
          <w:color w:val="231F20"/>
          <w:spacing w:val="-7"/>
        </w:rPr>
        <w:t xml:space="preserve"> </w:t>
      </w:r>
      <w:r>
        <w:rPr>
          <w:color w:val="231F20"/>
          <w:spacing w:val="-3"/>
        </w:rPr>
        <w:t xml:space="preserve">Bochner, </w:t>
      </w:r>
      <w:r>
        <w:rPr>
          <w:color w:val="231F20"/>
        </w:rPr>
        <w:t>2000,</w:t>
      </w:r>
      <w:r>
        <w:rPr>
          <w:color w:val="231F20"/>
          <w:spacing w:val="-8"/>
        </w:rPr>
        <w:t xml:space="preserve"> </w:t>
      </w:r>
      <w:r>
        <w:rPr>
          <w:color w:val="231F20"/>
        </w:rPr>
        <w:t>p.</w:t>
      </w:r>
      <w:r>
        <w:rPr>
          <w:color w:val="231F20"/>
          <w:spacing w:val="-7"/>
        </w:rPr>
        <w:t xml:space="preserve"> </w:t>
      </w:r>
      <w:r>
        <w:rPr>
          <w:color w:val="231F20"/>
        </w:rPr>
        <w:t>738).</w:t>
      </w:r>
      <w:r>
        <w:rPr>
          <w:color w:val="231F20"/>
          <w:spacing w:val="-8"/>
        </w:rPr>
        <w:t xml:space="preserve"> </w:t>
      </w:r>
      <w:r>
        <w:rPr>
          <w:color w:val="231F20"/>
        </w:rPr>
        <w:t>Sociological</w:t>
      </w:r>
      <w:r>
        <w:rPr>
          <w:color w:val="231F20"/>
          <w:spacing w:val="-7"/>
        </w:rPr>
        <w:t xml:space="preserve"> </w:t>
      </w:r>
      <w:r>
        <w:rPr>
          <w:color w:val="231F20"/>
        </w:rPr>
        <w:t>self-analysis</w:t>
      </w:r>
      <w:r>
        <w:rPr>
          <w:color w:val="231F20"/>
          <w:spacing w:val="-8"/>
        </w:rPr>
        <w:t xml:space="preserve"> </w:t>
      </w:r>
      <w:r>
        <w:rPr>
          <w:color w:val="231F20"/>
        </w:rPr>
        <w:t>might</w:t>
      </w:r>
      <w:r>
        <w:rPr>
          <w:color w:val="231F20"/>
          <w:spacing w:val="-7"/>
        </w:rPr>
        <w:t xml:space="preserve"> </w:t>
      </w:r>
      <w:r>
        <w:rPr>
          <w:color w:val="231F20"/>
        </w:rPr>
        <w:t>not</w:t>
      </w:r>
      <w:r>
        <w:rPr>
          <w:color w:val="231F20"/>
          <w:spacing w:val="-8"/>
        </w:rPr>
        <w:t xml:space="preserve"> </w:t>
      </w:r>
      <w:r>
        <w:rPr>
          <w:color w:val="231F20"/>
        </w:rPr>
        <w:t>match</w:t>
      </w:r>
      <w:r>
        <w:rPr>
          <w:color w:val="231F20"/>
          <w:spacing w:val="-7"/>
        </w:rPr>
        <w:t xml:space="preserve"> </w:t>
      </w:r>
      <w:r>
        <w:rPr>
          <w:color w:val="231F20"/>
        </w:rPr>
        <w:t>experimental</w:t>
      </w:r>
      <w:r>
        <w:rPr>
          <w:color w:val="231F20"/>
          <w:spacing w:val="-8"/>
        </w:rPr>
        <w:t xml:space="preserve"> </w:t>
      </w:r>
      <w:r>
        <w:rPr>
          <w:color w:val="231F20"/>
        </w:rPr>
        <w:t>literature, but</w:t>
      </w:r>
      <w:r>
        <w:rPr>
          <w:color w:val="231F20"/>
          <w:spacing w:val="-17"/>
        </w:rPr>
        <w:t xml:space="preserve"> </w:t>
      </w:r>
      <w:r>
        <w:rPr>
          <w:color w:val="231F20"/>
        </w:rPr>
        <w:t>its</w:t>
      </w:r>
      <w:r>
        <w:rPr>
          <w:color w:val="231F20"/>
          <w:spacing w:val="-16"/>
        </w:rPr>
        <w:t xml:space="preserve"> </w:t>
      </w:r>
      <w:r>
        <w:rPr>
          <w:color w:val="231F20"/>
        </w:rPr>
        <w:t>biggest</w:t>
      </w:r>
      <w:r>
        <w:rPr>
          <w:color w:val="231F20"/>
          <w:spacing w:val="-17"/>
        </w:rPr>
        <w:t xml:space="preserve"> </w:t>
      </w:r>
      <w:r>
        <w:rPr>
          <w:color w:val="231F20"/>
        </w:rPr>
        <w:t>promise</w:t>
      </w:r>
      <w:r>
        <w:rPr>
          <w:color w:val="231F20"/>
          <w:spacing w:val="-16"/>
        </w:rPr>
        <w:t xml:space="preserve"> </w:t>
      </w:r>
      <w:r>
        <w:rPr>
          <w:color w:val="231F20"/>
        </w:rPr>
        <w:t>has</w:t>
      </w:r>
      <w:r>
        <w:rPr>
          <w:color w:val="231F20"/>
          <w:spacing w:val="-17"/>
        </w:rPr>
        <w:t xml:space="preserve"> </w:t>
      </w:r>
      <w:r>
        <w:rPr>
          <w:color w:val="231F20"/>
        </w:rPr>
        <w:t>to</w:t>
      </w:r>
      <w:r>
        <w:rPr>
          <w:color w:val="231F20"/>
          <w:spacing w:val="-16"/>
        </w:rPr>
        <w:t xml:space="preserve"> </w:t>
      </w:r>
      <w:r>
        <w:rPr>
          <w:color w:val="231F20"/>
        </w:rPr>
        <w:t>be</w:t>
      </w:r>
      <w:r>
        <w:rPr>
          <w:color w:val="231F20"/>
          <w:spacing w:val="-17"/>
        </w:rPr>
        <w:t xml:space="preserve"> </w:t>
      </w:r>
      <w:r>
        <w:rPr>
          <w:color w:val="231F20"/>
        </w:rPr>
        <w:t>evaluated</w:t>
      </w:r>
      <w:r>
        <w:rPr>
          <w:color w:val="231F20"/>
          <w:spacing w:val="-16"/>
        </w:rPr>
        <w:t xml:space="preserve"> </w:t>
      </w:r>
      <w:r>
        <w:rPr>
          <w:color w:val="231F20"/>
        </w:rPr>
        <w:t>content-wise.</w:t>
      </w:r>
      <w:r>
        <w:rPr>
          <w:color w:val="231F20"/>
          <w:spacing w:val="-17"/>
        </w:rPr>
        <w:t xml:space="preserve"> </w:t>
      </w:r>
      <w:r>
        <w:rPr>
          <w:color w:val="231F20"/>
        </w:rPr>
        <w:t>In</w:t>
      </w:r>
      <w:r>
        <w:rPr>
          <w:color w:val="231F20"/>
          <w:spacing w:val="-16"/>
        </w:rPr>
        <w:t xml:space="preserve"> </w:t>
      </w:r>
      <w:r>
        <w:rPr>
          <w:color w:val="231F20"/>
        </w:rPr>
        <w:t>this</w:t>
      </w:r>
      <w:r>
        <w:rPr>
          <w:color w:val="231F20"/>
          <w:spacing w:val="-17"/>
        </w:rPr>
        <w:t xml:space="preserve"> </w:t>
      </w:r>
      <w:r>
        <w:rPr>
          <w:color w:val="231F20"/>
        </w:rPr>
        <w:t>light,</w:t>
      </w:r>
      <w:r>
        <w:rPr>
          <w:color w:val="231F20"/>
          <w:spacing w:val="-16"/>
        </w:rPr>
        <w:t xml:space="preserve"> </w:t>
      </w:r>
      <w:r>
        <w:rPr>
          <w:color w:val="231F20"/>
        </w:rPr>
        <w:t>what</w:t>
      </w:r>
      <w:r>
        <w:rPr>
          <w:color w:val="231F20"/>
          <w:spacing w:val="-16"/>
        </w:rPr>
        <w:t xml:space="preserve"> </w:t>
      </w:r>
      <w:r>
        <w:rPr>
          <w:color w:val="231F20"/>
        </w:rPr>
        <w:t>is</w:t>
      </w:r>
      <w:r>
        <w:rPr>
          <w:color w:val="231F20"/>
          <w:spacing w:val="-17"/>
        </w:rPr>
        <w:t xml:space="preserve"> </w:t>
      </w:r>
      <w:r>
        <w:rPr>
          <w:color w:val="231F20"/>
        </w:rPr>
        <w:t xml:space="preserve">need- ed, according to PB, is a conception of the self that emphasizes contingency </w:t>
      </w:r>
      <w:r>
        <w:rPr>
          <w:color w:val="231F20"/>
          <w:spacing w:val="-2"/>
        </w:rPr>
        <w:t xml:space="preserve">and </w:t>
      </w:r>
      <w:r>
        <w:rPr>
          <w:color w:val="231F20"/>
        </w:rPr>
        <w:t>limitations,</w:t>
      </w:r>
      <w:r>
        <w:rPr>
          <w:color w:val="231F20"/>
          <w:spacing w:val="-11"/>
        </w:rPr>
        <w:t xml:space="preserve"> </w:t>
      </w:r>
      <w:r>
        <w:rPr>
          <w:color w:val="231F20"/>
        </w:rPr>
        <w:t>repudiating</w:t>
      </w:r>
      <w:r>
        <w:rPr>
          <w:color w:val="231F20"/>
          <w:spacing w:val="-11"/>
        </w:rPr>
        <w:t xml:space="preserve"> </w:t>
      </w:r>
      <w:r>
        <w:rPr>
          <w:color w:val="231F20"/>
        </w:rPr>
        <w:t>essentialism</w:t>
      </w:r>
      <w:r>
        <w:rPr>
          <w:color w:val="231F20"/>
          <w:spacing w:val="-11"/>
        </w:rPr>
        <w:t xml:space="preserve"> </w:t>
      </w:r>
      <w:r>
        <w:rPr>
          <w:color w:val="231F20"/>
        </w:rPr>
        <w:t>and</w:t>
      </w:r>
      <w:r>
        <w:rPr>
          <w:color w:val="231F20"/>
          <w:spacing w:val="-11"/>
        </w:rPr>
        <w:t xml:space="preserve"> </w:t>
      </w:r>
      <w:r>
        <w:rPr>
          <w:color w:val="231F20"/>
        </w:rPr>
        <w:t>underscoring</w:t>
      </w:r>
      <w:r>
        <w:rPr>
          <w:color w:val="231F20"/>
          <w:spacing w:val="-11"/>
        </w:rPr>
        <w:t xml:space="preserve"> </w:t>
      </w:r>
      <w:r>
        <w:rPr>
          <w:color w:val="231F20"/>
        </w:rPr>
        <w:t>the</w:t>
      </w:r>
      <w:r>
        <w:rPr>
          <w:color w:val="231F20"/>
          <w:spacing w:val="-11"/>
        </w:rPr>
        <w:t xml:space="preserve"> </w:t>
      </w:r>
      <w:r>
        <w:rPr>
          <w:color w:val="231F20"/>
        </w:rPr>
        <w:t>importance</w:t>
      </w:r>
      <w:r>
        <w:rPr>
          <w:color w:val="231F20"/>
          <w:spacing w:val="-11"/>
        </w:rPr>
        <w:t xml:space="preserve"> </w:t>
      </w:r>
      <w:r>
        <w:rPr>
          <w:color w:val="231F20"/>
        </w:rPr>
        <w:t>of</w:t>
      </w:r>
      <w:r>
        <w:rPr>
          <w:color w:val="231F20"/>
          <w:spacing w:val="-10"/>
        </w:rPr>
        <w:t xml:space="preserve"> </w:t>
      </w:r>
      <w:r>
        <w:rPr>
          <w:color w:val="231F20"/>
        </w:rPr>
        <w:t>acciden- tal events. Systematically putting into practice bourdieusian categories, none of nine</w:t>
      </w:r>
      <w:r>
        <w:rPr>
          <w:color w:val="231F20"/>
          <w:spacing w:val="-6"/>
        </w:rPr>
        <w:t xml:space="preserve"> </w:t>
      </w:r>
      <w:r>
        <w:rPr>
          <w:color w:val="231F20"/>
        </w:rPr>
        <w:t>papers</w:t>
      </w:r>
      <w:r>
        <w:rPr>
          <w:color w:val="231F20"/>
          <w:spacing w:val="-6"/>
        </w:rPr>
        <w:t xml:space="preserve"> </w:t>
      </w:r>
      <w:r>
        <w:rPr>
          <w:color w:val="231F20"/>
        </w:rPr>
        <w:t>published</w:t>
      </w:r>
      <w:r>
        <w:rPr>
          <w:color w:val="231F20"/>
          <w:spacing w:val="-5"/>
        </w:rPr>
        <w:t xml:space="preserve"> </w:t>
      </w:r>
      <w:r>
        <w:rPr>
          <w:color w:val="231F20"/>
        </w:rPr>
        <w:t>here</w:t>
      </w:r>
      <w:r>
        <w:rPr>
          <w:color w:val="231F20"/>
          <w:spacing w:val="-6"/>
        </w:rPr>
        <w:t xml:space="preserve"> </w:t>
      </w:r>
      <w:r>
        <w:rPr>
          <w:color w:val="231F20"/>
        </w:rPr>
        <w:t>even</w:t>
      </w:r>
      <w:r>
        <w:rPr>
          <w:color w:val="231F20"/>
          <w:spacing w:val="-5"/>
        </w:rPr>
        <w:t xml:space="preserve"> </w:t>
      </w:r>
      <w:r>
        <w:rPr>
          <w:color w:val="231F20"/>
        </w:rPr>
        <w:t>remotely</w:t>
      </w:r>
      <w:r>
        <w:rPr>
          <w:color w:val="231F20"/>
          <w:spacing w:val="-6"/>
        </w:rPr>
        <w:t xml:space="preserve"> </w:t>
      </w:r>
      <w:r>
        <w:rPr>
          <w:color w:val="231F20"/>
        </w:rPr>
        <w:t>evokes</w:t>
      </w:r>
      <w:r>
        <w:rPr>
          <w:color w:val="231F20"/>
          <w:spacing w:val="-5"/>
        </w:rPr>
        <w:t xml:space="preserve"> </w:t>
      </w:r>
      <w:r>
        <w:rPr>
          <w:color w:val="231F20"/>
        </w:rPr>
        <w:t>any</w:t>
      </w:r>
      <w:r>
        <w:rPr>
          <w:color w:val="231F20"/>
          <w:spacing w:val="-6"/>
        </w:rPr>
        <w:t xml:space="preserve"> </w:t>
      </w:r>
      <w:r>
        <w:rPr>
          <w:color w:val="231F20"/>
        </w:rPr>
        <w:t>idea</w:t>
      </w:r>
      <w:r>
        <w:rPr>
          <w:color w:val="231F20"/>
          <w:spacing w:val="-5"/>
        </w:rPr>
        <w:t xml:space="preserve"> </w:t>
      </w:r>
      <w:r>
        <w:rPr>
          <w:color w:val="231F20"/>
        </w:rPr>
        <w:t>of</w:t>
      </w:r>
      <w:r>
        <w:rPr>
          <w:color w:val="231F20"/>
          <w:spacing w:val="-6"/>
        </w:rPr>
        <w:t xml:space="preserve"> </w:t>
      </w:r>
      <w:r>
        <w:rPr>
          <w:color w:val="231F20"/>
        </w:rPr>
        <w:t>fate-like</w:t>
      </w:r>
      <w:r>
        <w:rPr>
          <w:color w:val="231F20"/>
          <w:spacing w:val="-5"/>
        </w:rPr>
        <w:t xml:space="preserve"> </w:t>
      </w:r>
      <w:r>
        <w:rPr>
          <w:color w:val="231F20"/>
        </w:rPr>
        <w:t>necessities</w:t>
      </w:r>
    </w:p>
    <w:p w14:paraId="3D0A6126" w14:textId="77777777" w:rsidR="00B169A8" w:rsidRDefault="00B169A8">
      <w:pPr>
        <w:spacing w:line="249" w:lineRule="auto"/>
        <w:sectPr w:rsidR="00B169A8">
          <w:pgSz w:w="8790" w:h="13040"/>
          <w:pgMar w:top="880" w:right="880" w:bottom="1180" w:left="880" w:header="0" w:footer="999" w:gutter="0"/>
          <w:cols w:space="720"/>
        </w:sectPr>
      </w:pPr>
    </w:p>
    <w:p w14:paraId="523DC738" w14:textId="77777777" w:rsidR="00B169A8" w:rsidRDefault="00000000">
      <w:pPr>
        <w:pStyle w:val="Corpotesto"/>
        <w:spacing w:before="70" w:line="249" w:lineRule="auto"/>
        <w:ind w:left="112" w:right="108"/>
      </w:pPr>
      <w:r>
        <w:rPr>
          <w:color w:val="231F20"/>
        </w:rPr>
        <w:lastRenderedPageBreak/>
        <w:t xml:space="preserve">or </w:t>
      </w:r>
      <w:r>
        <w:rPr>
          <w:color w:val="231F20"/>
          <w:spacing w:val="-3"/>
        </w:rPr>
        <w:t xml:space="preserve">individual’s </w:t>
      </w:r>
      <w:r>
        <w:rPr>
          <w:color w:val="231F20"/>
        </w:rPr>
        <w:t xml:space="preserve">essences. What they have interpretatively done unto other </w:t>
      </w:r>
      <w:r>
        <w:rPr>
          <w:color w:val="231F20"/>
          <w:spacing w:val="-2"/>
        </w:rPr>
        <w:t xml:space="preserve">social </w:t>
      </w:r>
      <w:r>
        <w:rPr>
          <w:color w:val="231F20"/>
        </w:rPr>
        <w:t>actors in their previous works, they do in this case upon themselves, completely escaping</w:t>
      </w:r>
      <w:r>
        <w:rPr>
          <w:color w:val="231F20"/>
          <w:spacing w:val="-8"/>
        </w:rPr>
        <w:t xml:space="preserve"> </w:t>
      </w:r>
      <w:r>
        <w:rPr>
          <w:color w:val="231F20"/>
        </w:rPr>
        <w:t>«the</w:t>
      </w:r>
      <w:r>
        <w:rPr>
          <w:color w:val="231F20"/>
          <w:spacing w:val="-8"/>
        </w:rPr>
        <w:t xml:space="preserve"> </w:t>
      </w:r>
      <w:r>
        <w:rPr>
          <w:color w:val="231F20"/>
        </w:rPr>
        <w:t>danger</w:t>
      </w:r>
      <w:r>
        <w:rPr>
          <w:color w:val="231F20"/>
          <w:spacing w:val="-8"/>
        </w:rPr>
        <w:t xml:space="preserve"> </w:t>
      </w:r>
      <w:r>
        <w:rPr>
          <w:color w:val="231F20"/>
        </w:rPr>
        <w:t>of</w:t>
      </w:r>
      <w:r>
        <w:rPr>
          <w:color w:val="231F20"/>
          <w:spacing w:val="-8"/>
        </w:rPr>
        <w:t xml:space="preserve"> </w:t>
      </w:r>
      <w:r>
        <w:rPr>
          <w:color w:val="231F20"/>
        </w:rPr>
        <w:t>applying</w:t>
      </w:r>
      <w:r>
        <w:rPr>
          <w:color w:val="231F20"/>
          <w:spacing w:val="-8"/>
        </w:rPr>
        <w:t xml:space="preserve"> </w:t>
      </w:r>
      <w:r>
        <w:rPr>
          <w:color w:val="231F20"/>
        </w:rPr>
        <w:t>theories</w:t>
      </w:r>
      <w:r>
        <w:rPr>
          <w:color w:val="231F20"/>
          <w:spacing w:val="-7"/>
        </w:rPr>
        <w:t xml:space="preserve"> </w:t>
      </w:r>
      <w:r>
        <w:rPr>
          <w:color w:val="231F20"/>
        </w:rPr>
        <w:t>to</w:t>
      </w:r>
      <w:r>
        <w:rPr>
          <w:color w:val="231F20"/>
          <w:spacing w:val="-8"/>
        </w:rPr>
        <w:t xml:space="preserve"> </w:t>
      </w:r>
      <w:r>
        <w:rPr>
          <w:color w:val="231F20"/>
        </w:rPr>
        <w:t>others</w:t>
      </w:r>
      <w:r>
        <w:rPr>
          <w:color w:val="231F20"/>
          <w:spacing w:val="-8"/>
        </w:rPr>
        <w:t xml:space="preserve"> </w:t>
      </w:r>
      <w:r>
        <w:rPr>
          <w:color w:val="231F20"/>
        </w:rPr>
        <w:t>that</w:t>
      </w:r>
      <w:r>
        <w:rPr>
          <w:color w:val="231F20"/>
          <w:spacing w:val="-8"/>
        </w:rPr>
        <w:t xml:space="preserve"> </w:t>
      </w:r>
      <w:r>
        <w:rPr>
          <w:color w:val="231F20"/>
        </w:rPr>
        <w:t>we</w:t>
      </w:r>
      <w:r>
        <w:rPr>
          <w:color w:val="231F20"/>
          <w:spacing w:val="-8"/>
        </w:rPr>
        <w:t xml:space="preserve"> </w:t>
      </w:r>
      <w:r>
        <w:rPr>
          <w:color w:val="231F20"/>
        </w:rPr>
        <w:t>are</w:t>
      </w:r>
      <w:r>
        <w:rPr>
          <w:color w:val="231F20"/>
          <w:spacing w:val="-7"/>
        </w:rPr>
        <w:t xml:space="preserve"> </w:t>
      </w:r>
      <w:r>
        <w:rPr>
          <w:color w:val="231F20"/>
        </w:rPr>
        <w:t>unwilling</w:t>
      </w:r>
      <w:r>
        <w:rPr>
          <w:color w:val="231F20"/>
          <w:spacing w:val="-8"/>
        </w:rPr>
        <w:t xml:space="preserve"> </w:t>
      </w:r>
      <w:r>
        <w:rPr>
          <w:color w:val="231F20"/>
        </w:rPr>
        <w:t>to</w:t>
      </w:r>
      <w:r>
        <w:rPr>
          <w:color w:val="231F20"/>
          <w:spacing w:val="-8"/>
        </w:rPr>
        <w:t xml:space="preserve"> </w:t>
      </w:r>
      <w:r>
        <w:rPr>
          <w:color w:val="231F20"/>
        </w:rPr>
        <w:t>apply to ourselves» (Abbott, 2019, p.</w:t>
      </w:r>
      <w:r>
        <w:rPr>
          <w:color w:val="231F20"/>
          <w:spacing w:val="-18"/>
        </w:rPr>
        <w:t xml:space="preserve"> </w:t>
      </w:r>
      <w:r>
        <w:rPr>
          <w:color w:val="231F20"/>
          <w:spacing w:val="-2"/>
        </w:rPr>
        <w:t>2).</w:t>
      </w:r>
    </w:p>
    <w:p w14:paraId="27109613" w14:textId="77777777" w:rsidR="00B169A8" w:rsidRDefault="00000000">
      <w:pPr>
        <w:pStyle w:val="Corpotesto"/>
        <w:spacing w:before="4" w:line="249" w:lineRule="auto"/>
        <w:ind w:left="112" w:right="109" w:firstLine="283"/>
      </w:pPr>
      <w:r>
        <w:rPr>
          <w:color w:val="231F20"/>
          <w:spacing w:val="-3"/>
        </w:rPr>
        <w:t xml:space="preserve">Though sometimes linearly rationalized, what constantly </w:t>
      </w:r>
      <w:r>
        <w:rPr>
          <w:color w:val="231F20"/>
          <w:spacing w:val="-4"/>
        </w:rPr>
        <w:t xml:space="preserve">emerges </w:t>
      </w:r>
      <w:r>
        <w:rPr>
          <w:color w:val="231F20"/>
        </w:rPr>
        <w:t xml:space="preserve">is </w:t>
      </w:r>
      <w:r>
        <w:rPr>
          <w:color w:val="231F20"/>
          <w:spacing w:val="-3"/>
        </w:rPr>
        <w:t xml:space="preserve">«the </w:t>
      </w:r>
      <w:r>
        <w:rPr>
          <w:color w:val="231F20"/>
          <w:spacing w:val="-4"/>
        </w:rPr>
        <w:t xml:space="preserve">imper- </w:t>
      </w:r>
      <w:r>
        <w:rPr>
          <w:color w:val="231F20"/>
          <w:spacing w:val="-3"/>
        </w:rPr>
        <w:t xml:space="preserve">sonal self that </w:t>
      </w:r>
      <w:r>
        <w:rPr>
          <w:color w:val="231F20"/>
        </w:rPr>
        <w:t xml:space="preserve">the </w:t>
      </w:r>
      <w:r>
        <w:rPr>
          <w:color w:val="231F20"/>
          <w:spacing w:val="-3"/>
        </w:rPr>
        <w:t xml:space="preserve">most personal confessions pass over </w:t>
      </w:r>
      <w:r>
        <w:rPr>
          <w:color w:val="231F20"/>
        </w:rPr>
        <w:t xml:space="preserve">in </w:t>
      </w:r>
      <w:r>
        <w:rPr>
          <w:color w:val="231F20"/>
          <w:spacing w:val="-3"/>
        </w:rPr>
        <w:t xml:space="preserve">silence, </w:t>
      </w:r>
      <w:r>
        <w:rPr>
          <w:color w:val="231F20"/>
        </w:rPr>
        <w:t xml:space="preserve">or </w:t>
      </w:r>
      <w:r>
        <w:rPr>
          <w:color w:val="231F20"/>
          <w:spacing w:val="-3"/>
        </w:rPr>
        <w:t xml:space="preserve">refuse, </w:t>
      </w:r>
      <w:r>
        <w:rPr>
          <w:color w:val="231F20"/>
        </w:rPr>
        <w:t xml:space="preserve">on ac- </w:t>
      </w:r>
      <w:r>
        <w:rPr>
          <w:color w:val="231F20"/>
          <w:spacing w:val="-3"/>
        </w:rPr>
        <w:t xml:space="preserve">count </w:t>
      </w:r>
      <w:r>
        <w:rPr>
          <w:color w:val="231F20"/>
        </w:rPr>
        <w:t xml:space="preserve">of its </w:t>
      </w:r>
      <w:r>
        <w:rPr>
          <w:color w:val="231F20"/>
          <w:spacing w:val="-3"/>
        </w:rPr>
        <w:t xml:space="preserve">very impersonality» (Bourdieu, 2000a, </w:t>
      </w:r>
      <w:r>
        <w:rPr>
          <w:color w:val="231F20"/>
        </w:rPr>
        <w:t xml:space="preserve">p. </w:t>
      </w:r>
      <w:r>
        <w:rPr>
          <w:color w:val="231F20"/>
          <w:spacing w:val="-3"/>
        </w:rPr>
        <w:t>33). Interestingly enough, the best</w:t>
      </w:r>
      <w:r>
        <w:rPr>
          <w:color w:val="231F20"/>
          <w:spacing w:val="-10"/>
        </w:rPr>
        <w:t xml:space="preserve"> </w:t>
      </w:r>
      <w:r>
        <w:rPr>
          <w:color w:val="231F20"/>
          <w:spacing w:val="-3"/>
        </w:rPr>
        <w:t>vantage</w:t>
      </w:r>
      <w:r>
        <w:rPr>
          <w:color w:val="231F20"/>
          <w:spacing w:val="-11"/>
        </w:rPr>
        <w:t xml:space="preserve"> </w:t>
      </w:r>
      <w:r>
        <w:rPr>
          <w:color w:val="231F20"/>
          <w:spacing w:val="-3"/>
        </w:rPr>
        <w:t>point</w:t>
      </w:r>
      <w:r>
        <w:rPr>
          <w:color w:val="231F20"/>
          <w:spacing w:val="-10"/>
        </w:rPr>
        <w:t xml:space="preserve"> </w:t>
      </w:r>
      <w:r>
        <w:rPr>
          <w:color w:val="231F20"/>
        </w:rPr>
        <w:t>for</w:t>
      </w:r>
      <w:r>
        <w:rPr>
          <w:color w:val="231F20"/>
          <w:spacing w:val="-10"/>
        </w:rPr>
        <w:t xml:space="preserve"> </w:t>
      </w:r>
      <w:r>
        <w:rPr>
          <w:color w:val="231F20"/>
          <w:spacing w:val="-3"/>
        </w:rPr>
        <w:t>appreciating</w:t>
      </w:r>
      <w:r>
        <w:rPr>
          <w:color w:val="231F20"/>
          <w:spacing w:val="-9"/>
        </w:rPr>
        <w:t xml:space="preserve"> </w:t>
      </w:r>
      <w:r>
        <w:rPr>
          <w:color w:val="231F20"/>
        </w:rPr>
        <w:t>the</w:t>
      </w:r>
      <w:r>
        <w:rPr>
          <w:color w:val="231F20"/>
          <w:spacing w:val="-9"/>
        </w:rPr>
        <w:t xml:space="preserve"> </w:t>
      </w:r>
      <w:r>
        <w:rPr>
          <w:color w:val="231F20"/>
          <w:spacing w:val="-3"/>
        </w:rPr>
        <w:t>process</w:t>
      </w:r>
      <w:r>
        <w:rPr>
          <w:color w:val="231F20"/>
          <w:spacing w:val="-10"/>
        </w:rPr>
        <w:t xml:space="preserve"> </w:t>
      </w:r>
      <w:r>
        <w:rPr>
          <w:color w:val="231F20"/>
        </w:rPr>
        <w:t>of</w:t>
      </w:r>
      <w:r>
        <w:rPr>
          <w:color w:val="231F20"/>
          <w:spacing w:val="-10"/>
        </w:rPr>
        <w:t xml:space="preserve"> </w:t>
      </w:r>
      <w:r>
        <w:rPr>
          <w:color w:val="231F20"/>
          <w:spacing w:val="-3"/>
        </w:rPr>
        <w:t>«social</w:t>
      </w:r>
      <w:r>
        <w:rPr>
          <w:color w:val="231F20"/>
          <w:spacing w:val="-10"/>
        </w:rPr>
        <w:t xml:space="preserve"> </w:t>
      </w:r>
      <w:r>
        <w:rPr>
          <w:color w:val="231F20"/>
          <w:spacing w:val="-3"/>
        </w:rPr>
        <w:t>aging»,</w:t>
      </w:r>
      <w:r>
        <w:rPr>
          <w:color w:val="231F20"/>
          <w:spacing w:val="-9"/>
        </w:rPr>
        <w:t xml:space="preserve"> </w:t>
      </w:r>
      <w:r>
        <w:rPr>
          <w:color w:val="231F20"/>
        </w:rPr>
        <w:t>the</w:t>
      </w:r>
      <w:r>
        <w:rPr>
          <w:color w:val="231F20"/>
          <w:spacing w:val="-9"/>
        </w:rPr>
        <w:t xml:space="preserve"> </w:t>
      </w:r>
      <w:r>
        <w:rPr>
          <w:color w:val="231F20"/>
          <w:spacing w:val="-3"/>
        </w:rPr>
        <w:t xml:space="preserve">preponderance </w:t>
      </w:r>
      <w:r>
        <w:rPr>
          <w:color w:val="231F20"/>
        </w:rPr>
        <w:t>of</w:t>
      </w:r>
      <w:r>
        <w:rPr>
          <w:color w:val="231F20"/>
          <w:spacing w:val="-10"/>
        </w:rPr>
        <w:t xml:space="preserve"> </w:t>
      </w:r>
      <w:r>
        <w:rPr>
          <w:color w:val="231F20"/>
          <w:spacing w:val="-3"/>
        </w:rPr>
        <w:t>fields</w:t>
      </w:r>
      <w:r>
        <w:rPr>
          <w:color w:val="231F20"/>
          <w:spacing w:val="-9"/>
        </w:rPr>
        <w:t xml:space="preserve"> </w:t>
      </w:r>
      <w:r>
        <w:rPr>
          <w:color w:val="231F20"/>
          <w:spacing w:val="-3"/>
        </w:rPr>
        <w:t>modifications</w:t>
      </w:r>
      <w:r>
        <w:rPr>
          <w:color w:val="231F20"/>
          <w:spacing w:val="-9"/>
        </w:rPr>
        <w:t xml:space="preserve"> </w:t>
      </w:r>
      <w:r>
        <w:rPr>
          <w:color w:val="231F20"/>
          <w:spacing w:val="-3"/>
        </w:rPr>
        <w:t>through</w:t>
      </w:r>
      <w:r>
        <w:rPr>
          <w:color w:val="231F20"/>
          <w:spacing w:val="-9"/>
        </w:rPr>
        <w:t xml:space="preserve"> </w:t>
      </w:r>
      <w:r>
        <w:rPr>
          <w:color w:val="231F20"/>
          <w:spacing w:val="-3"/>
        </w:rPr>
        <w:t>which</w:t>
      </w:r>
      <w:r>
        <w:rPr>
          <w:color w:val="231F20"/>
          <w:spacing w:val="-9"/>
        </w:rPr>
        <w:t xml:space="preserve"> </w:t>
      </w:r>
      <w:r>
        <w:rPr>
          <w:color w:val="231F20"/>
        </w:rPr>
        <w:t>a</w:t>
      </w:r>
      <w:r>
        <w:rPr>
          <w:color w:val="231F20"/>
          <w:spacing w:val="-9"/>
        </w:rPr>
        <w:t xml:space="preserve"> </w:t>
      </w:r>
      <w:r>
        <w:rPr>
          <w:color w:val="231F20"/>
          <w:spacing w:val="-3"/>
        </w:rPr>
        <w:t>trajectory</w:t>
      </w:r>
      <w:r>
        <w:rPr>
          <w:color w:val="231F20"/>
          <w:spacing w:val="-9"/>
        </w:rPr>
        <w:t xml:space="preserve"> </w:t>
      </w:r>
      <w:r>
        <w:rPr>
          <w:color w:val="231F20"/>
        </w:rPr>
        <w:t>has</w:t>
      </w:r>
      <w:r>
        <w:rPr>
          <w:color w:val="231F20"/>
          <w:spacing w:val="-9"/>
        </w:rPr>
        <w:t xml:space="preserve"> </w:t>
      </w:r>
      <w:r>
        <w:rPr>
          <w:color w:val="231F20"/>
          <w:spacing w:val="-3"/>
        </w:rPr>
        <w:t>progressed</w:t>
      </w:r>
      <w:r>
        <w:rPr>
          <w:color w:val="231F20"/>
          <w:spacing w:val="-9"/>
        </w:rPr>
        <w:t xml:space="preserve"> </w:t>
      </w:r>
      <w:r>
        <w:rPr>
          <w:color w:val="231F20"/>
          <w:spacing w:val="-3"/>
        </w:rPr>
        <w:t>over</w:t>
      </w:r>
      <w:r>
        <w:rPr>
          <w:color w:val="231F20"/>
          <w:spacing w:val="-9"/>
        </w:rPr>
        <w:t xml:space="preserve"> </w:t>
      </w:r>
      <w:r>
        <w:rPr>
          <w:color w:val="231F20"/>
        </w:rPr>
        <w:t>the</w:t>
      </w:r>
      <w:r>
        <w:rPr>
          <w:color w:val="231F20"/>
          <w:spacing w:val="-9"/>
        </w:rPr>
        <w:t xml:space="preserve"> </w:t>
      </w:r>
      <w:r>
        <w:rPr>
          <w:color w:val="231F20"/>
          <w:spacing w:val="-3"/>
        </w:rPr>
        <w:t xml:space="preserve">deceptive continuity </w:t>
      </w:r>
      <w:r>
        <w:rPr>
          <w:color w:val="231F20"/>
        </w:rPr>
        <w:t xml:space="preserve">of the </w:t>
      </w:r>
      <w:r>
        <w:rPr>
          <w:color w:val="231F20"/>
          <w:spacing w:val="-3"/>
        </w:rPr>
        <w:t xml:space="preserve">subject, «whose constancy </w:t>
      </w:r>
      <w:r>
        <w:rPr>
          <w:color w:val="231F20"/>
        </w:rPr>
        <w:t xml:space="preserve">is </w:t>
      </w:r>
      <w:r>
        <w:rPr>
          <w:color w:val="231F20"/>
          <w:spacing w:val="-3"/>
        </w:rPr>
        <w:t xml:space="preserve">probably just that </w:t>
      </w:r>
      <w:r>
        <w:rPr>
          <w:color w:val="231F20"/>
        </w:rPr>
        <w:t xml:space="preserve">of a </w:t>
      </w:r>
      <w:r>
        <w:rPr>
          <w:color w:val="231F20"/>
          <w:spacing w:val="-3"/>
        </w:rPr>
        <w:t>proper name» (Bourdieu,</w:t>
      </w:r>
      <w:r>
        <w:rPr>
          <w:color w:val="231F20"/>
          <w:spacing w:val="-16"/>
        </w:rPr>
        <w:t xml:space="preserve"> </w:t>
      </w:r>
      <w:r>
        <w:rPr>
          <w:color w:val="231F20"/>
          <w:spacing w:val="-3"/>
        </w:rPr>
        <w:t>1987,</w:t>
      </w:r>
      <w:r>
        <w:rPr>
          <w:color w:val="231F20"/>
          <w:spacing w:val="-15"/>
        </w:rPr>
        <w:t xml:space="preserve"> </w:t>
      </w:r>
      <w:r>
        <w:rPr>
          <w:color w:val="231F20"/>
        </w:rPr>
        <w:t>pp.</w:t>
      </w:r>
      <w:r>
        <w:rPr>
          <w:color w:val="231F20"/>
          <w:spacing w:val="-16"/>
        </w:rPr>
        <w:t xml:space="preserve"> </w:t>
      </w:r>
      <w:r>
        <w:rPr>
          <w:color w:val="231F20"/>
          <w:spacing w:val="-3"/>
        </w:rPr>
        <w:t>6-7),</w:t>
      </w:r>
      <w:r>
        <w:rPr>
          <w:color w:val="231F20"/>
          <w:spacing w:val="-15"/>
        </w:rPr>
        <w:t xml:space="preserve"> </w:t>
      </w:r>
      <w:r>
        <w:rPr>
          <w:color w:val="231F20"/>
        </w:rPr>
        <w:t>is</w:t>
      </w:r>
      <w:r>
        <w:rPr>
          <w:color w:val="231F20"/>
          <w:spacing w:val="-16"/>
        </w:rPr>
        <w:t xml:space="preserve"> </w:t>
      </w:r>
      <w:r>
        <w:rPr>
          <w:color w:val="231F20"/>
          <w:spacing w:val="-3"/>
        </w:rPr>
        <w:t>offered</w:t>
      </w:r>
      <w:r>
        <w:rPr>
          <w:color w:val="231F20"/>
          <w:spacing w:val="-15"/>
        </w:rPr>
        <w:t xml:space="preserve"> </w:t>
      </w:r>
      <w:r>
        <w:rPr>
          <w:color w:val="231F20"/>
        </w:rPr>
        <w:t>by</w:t>
      </w:r>
      <w:r>
        <w:rPr>
          <w:color w:val="231F20"/>
          <w:spacing w:val="-15"/>
        </w:rPr>
        <w:t xml:space="preserve"> </w:t>
      </w:r>
      <w:r>
        <w:rPr>
          <w:color w:val="231F20"/>
        </w:rPr>
        <w:t>the</w:t>
      </w:r>
      <w:r>
        <w:rPr>
          <w:color w:val="231F20"/>
          <w:spacing w:val="-16"/>
        </w:rPr>
        <w:t xml:space="preserve"> </w:t>
      </w:r>
      <w:r>
        <w:rPr>
          <w:color w:val="231F20"/>
          <w:spacing w:val="-3"/>
        </w:rPr>
        <w:t>accounts</w:t>
      </w:r>
      <w:r>
        <w:rPr>
          <w:color w:val="231F20"/>
          <w:spacing w:val="-15"/>
        </w:rPr>
        <w:t xml:space="preserve"> </w:t>
      </w:r>
      <w:r>
        <w:rPr>
          <w:color w:val="231F20"/>
        </w:rPr>
        <w:t>of</w:t>
      </w:r>
      <w:r>
        <w:rPr>
          <w:color w:val="231F20"/>
          <w:spacing w:val="-16"/>
        </w:rPr>
        <w:t xml:space="preserve"> </w:t>
      </w:r>
      <w:r>
        <w:rPr>
          <w:color w:val="231F20"/>
        </w:rPr>
        <w:t>how</w:t>
      </w:r>
      <w:r>
        <w:rPr>
          <w:color w:val="231F20"/>
          <w:spacing w:val="-15"/>
        </w:rPr>
        <w:t xml:space="preserve"> </w:t>
      </w:r>
      <w:r>
        <w:rPr>
          <w:color w:val="231F20"/>
        </w:rPr>
        <w:t>the</w:t>
      </w:r>
      <w:r>
        <w:rPr>
          <w:color w:val="231F20"/>
          <w:spacing w:val="-15"/>
        </w:rPr>
        <w:t xml:space="preserve"> </w:t>
      </w:r>
      <w:r>
        <w:rPr>
          <w:color w:val="231F20"/>
          <w:spacing w:val="-3"/>
        </w:rPr>
        <w:t>authors</w:t>
      </w:r>
      <w:r>
        <w:rPr>
          <w:color w:val="231F20"/>
          <w:spacing w:val="-16"/>
        </w:rPr>
        <w:t xml:space="preserve"> </w:t>
      </w:r>
      <w:r>
        <w:rPr>
          <w:color w:val="231F20"/>
          <w:spacing w:val="-3"/>
        </w:rPr>
        <w:t>have</w:t>
      </w:r>
      <w:r>
        <w:rPr>
          <w:color w:val="231F20"/>
          <w:spacing w:val="-15"/>
        </w:rPr>
        <w:t xml:space="preserve"> </w:t>
      </w:r>
      <w:r>
        <w:rPr>
          <w:color w:val="231F20"/>
          <w:spacing w:val="-3"/>
        </w:rPr>
        <w:t xml:space="preserve">discov- ered </w:t>
      </w:r>
      <w:r>
        <w:rPr>
          <w:color w:val="231F20"/>
        </w:rPr>
        <w:t xml:space="preserve">PB, </w:t>
      </w:r>
      <w:r>
        <w:rPr>
          <w:color w:val="231F20"/>
          <w:spacing w:val="-3"/>
        </w:rPr>
        <w:t xml:space="preserve">corresponded with </w:t>
      </w:r>
      <w:r>
        <w:rPr>
          <w:color w:val="231F20"/>
        </w:rPr>
        <w:t xml:space="preserve">and </w:t>
      </w:r>
      <w:r>
        <w:rPr>
          <w:color w:val="231F20"/>
          <w:spacing w:val="-3"/>
        </w:rPr>
        <w:t xml:space="preserve">eventually </w:t>
      </w:r>
      <w:r>
        <w:rPr>
          <w:color w:val="231F20"/>
        </w:rPr>
        <w:t xml:space="preserve">met </w:t>
      </w:r>
      <w:r>
        <w:rPr>
          <w:color w:val="231F20"/>
          <w:spacing w:val="-3"/>
        </w:rPr>
        <w:t xml:space="preserve">him, attended </w:t>
      </w:r>
      <w:r>
        <w:rPr>
          <w:color w:val="231F20"/>
        </w:rPr>
        <w:t xml:space="preserve">his </w:t>
      </w:r>
      <w:r>
        <w:rPr>
          <w:color w:val="231F20"/>
          <w:spacing w:val="-3"/>
        </w:rPr>
        <w:t>seminars, gained visiting</w:t>
      </w:r>
      <w:r>
        <w:rPr>
          <w:color w:val="231F20"/>
          <w:spacing w:val="-12"/>
        </w:rPr>
        <w:t xml:space="preserve"> </w:t>
      </w:r>
      <w:r>
        <w:rPr>
          <w:color w:val="231F20"/>
          <w:spacing w:val="-3"/>
        </w:rPr>
        <w:t>scholarships</w:t>
      </w:r>
      <w:r>
        <w:rPr>
          <w:color w:val="231F20"/>
          <w:spacing w:val="-12"/>
        </w:rPr>
        <w:t xml:space="preserve"> </w:t>
      </w:r>
      <w:r>
        <w:rPr>
          <w:color w:val="231F20"/>
        </w:rPr>
        <w:t>in</w:t>
      </w:r>
      <w:r>
        <w:rPr>
          <w:color w:val="231F20"/>
          <w:spacing w:val="-12"/>
        </w:rPr>
        <w:t xml:space="preserve"> </w:t>
      </w:r>
      <w:r>
        <w:rPr>
          <w:color w:val="231F20"/>
          <w:spacing w:val="-3"/>
        </w:rPr>
        <w:t>Paris</w:t>
      </w:r>
      <w:r>
        <w:rPr>
          <w:color w:val="231F20"/>
          <w:spacing w:val="-12"/>
        </w:rPr>
        <w:t xml:space="preserve"> </w:t>
      </w:r>
      <w:r>
        <w:rPr>
          <w:color w:val="231F20"/>
          <w:spacing w:val="-3"/>
        </w:rPr>
        <w:t>under</w:t>
      </w:r>
      <w:r>
        <w:rPr>
          <w:color w:val="231F20"/>
          <w:spacing w:val="-12"/>
        </w:rPr>
        <w:t xml:space="preserve"> </w:t>
      </w:r>
      <w:r>
        <w:rPr>
          <w:color w:val="231F20"/>
        </w:rPr>
        <w:t>his</w:t>
      </w:r>
      <w:r>
        <w:rPr>
          <w:color w:val="231F20"/>
          <w:spacing w:val="-12"/>
        </w:rPr>
        <w:t xml:space="preserve"> </w:t>
      </w:r>
      <w:r>
        <w:rPr>
          <w:color w:val="231F20"/>
          <w:spacing w:val="-3"/>
        </w:rPr>
        <w:t>supervision,</w:t>
      </w:r>
      <w:r>
        <w:rPr>
          <w:color w:val="231F20"/>
          <w:spacing w:val="-12"/>
        </w:rPr>
        <w:t xml:space="preserve"> </w:t>
      </w:r>
      <w:r>
        <w:rPr>
          <w:color w:val="231F20"/>
          <w:spacing w:val="-3"/>
        </w:rPr>
        <w:t>translated</w:t>
      </w:r>
      <w:r>
        <w:rPr>
          <w:color w:val="231F20"/>
          <w:spacing w:val="-12"/>
        </w:rPr>
        <w:t xml:space="preserve"> </w:t>
      </w:r>
      <w:r>
        <w:rPr>
          <w:color w:val="231F20"/>
        </w:rPr>
        <w:t>his</w:t>
      </w:r>
      <w:r>
        <w:rPr>
          <w:color w:val="231F20"/>
          <w:spacing w:val="-12"/>
        </w:rPr>
        <w:t xml:space="preserve"> </w:t>
      </w:r>
      <w:r>
        <w:rPr>
          <w:color w:val="231F20"/>
          <w:spacing w:val="-3"/>
        </w:rPr>
        <w:t>works,</w:t>
      </w:r>
      <w:r>
        <w:rPr>
          <w:color w:val="231F20"/>
          <w:spacing w:val="-12"/>
        </w:rPr>
        <w:t xml:space="preserve"> </w:t>
      </w:r>
      <w:r>
        <w:rPr>
          <w:color w:val="231F20"/>
        </w:rPr>
        <w:t>and</w:t>
      </w:r>
      <w:r>
        <w:rPr>
          <w:color w:val="231F20"/>
          <w:spacing w:val="-12"/>
        </w:rPr>
        <w:t xml:space="preserve"> </w:t>
      </w:r>
      <w:r>
        <w:rPr>
          <w:color w:val="231F20"/>
          <w:spacing w:val="-3"/>
        </w:rPr>
        <w:t xml:space="preserve">invited </w:t>
      </w:r>
      <w:r>
        <w:rPr>
          <w:color w:val="231F20"/>
        </w:rPr>
        <w:t>him</w:t>
      </w:r>
      <w:r>
        <w:rPr>
          <w:color w:val="231F20"/>
          <w:spacing w:val="-12"/>
        </w:rPr>
        <w:t xml:space="preserve"> </w:t>
      </w:r>
      <w:r>
        <w:rPr>
          <w:color w:val="231F20"/>
        </w:rPr>
        <w:t>to</w:t>
      </w:r>
      <w:r>
        <w:rPr>
          <w:color w:val="231F20"/>
          <w:spacing w:val="-11"/>
        </w:rPr>
        <w:t xml:space="preserve"> </w:t>
      </w:r>
      <w:r>
        <w:rPr>
          <w:color w:val="231F20"/>
          <w:spacing w:val="-3"/>
        </w:rPr>
        <w:t>their</w:t>
      </w:r>
      <w:r>
        <w:rPr>
          <w:color w:val="231F20"/>
          <w:spacing w:val="-11"/>
        </w:rPr>
        <w:t xml:space="preserve"> </w:t>
      </w:r>
      <w:r>
        <w:rPr>
          <w:color w:val="231F20"/>
        </w:rPr>
        <w:t>own</w:t>
      </w:r>
      <w:r>
        <w:rPr>
          <w:color w:val="231F20"/>
          <w:spacing w:val="-11"/>
        </w:rPr>
        <w:t xml:space="preserve"> </w:t>
      </w:r>
      <w:r>
        <w:rPr>
          <w:color w:val="231F20"/>
          <w:spacing w:val="-5"/>
        </w:rPr>
        <w:t>country.</w:t>
      </w:r>
      <w:r>
        <w:rPr>
          <w:color w:val="231F20"/>
          <w:spacing w:val="-12"/>
        </w:rPr>
        <w:t xml:space="preserve"> </w:t>
      </w:r>
      <w:r>
        <w:rPr>
          <w:color w:val="231F20"/>
        </w:rPr>
        <w:t>It</w:t>
      </w:r>
      <w:r>
        <w:rPr>
          <w:color w:val="231F20"/>
          <w:spacing w:val="-11"/>
        </w:rPr>
        <w:t xml:space="preserve"> </w:t>
      </w:r>
      <w:r>
        <w:rPr>
          <w:color w:val="231F20"/>
        </w:rPr>
        <w:t>is</w:t>
      </w:r>
      <w:r>
        <w:rPr>
          <w:color w:val="231F20"/>
          <w:spacing w:val="-11"/>
        </w:rPr>
        <w:t xml:space="preserve"> </w:t>
      </w:r>
      <w:r>
        <w:rPr>
          <w:color w:val="231F20"/>
        </w:rPr>
        <w:t>not</w:t>
      </w:r>
      <w:r>
        <w:rPr>
          <w:color w:val="231F20"/>
          <w:spacing w:val="-11"/>
        </w:rPr>
        <w:t xml:space="preserve"> </w:t>
      </w:r>
      <w:r>
        <w:rPr>
          <w:color w:val="231F20"/>
        </w:rPr>
        <w:t>so</w:t>
      </w:r>
      <w:r>
        <w:rPr>
          <w:color w:val="231F20"/>
          <w:spacing w:val="-12"/>
        </w:rPr>
        <w:t xml:space="preserve"> </w:t>
      </w:r>
      <w:r>
        <w:rPr>
          <w:color w:val="231F20"/>
          <w:spacing w:val="-3"/>
        </w:rPr>
        <w:t>much</w:t>
      </w:r>
      <w:r>
        <w:rPr>
          <w:color w:val="231F20"/>
          <w:spacing w:val="-11"/>
        </w:rPr>
        <w:t xml:space="preserve"> </w:t>
      </w:r>
      <w:r>
        <w:rPr>
          <w:color w:val="231F20"/>
          <w:spacing w:val="-3"/>
        </w:rPr>
        <w:t>that</w:t>
      </w:r>
      <w:r>
        <w:rPr>
          <w:color w:val="231F20"/>
          <w:spacing w:val="-11"/>
        </w:rPr>
        <w:t xml:space="preserve"> </w:t>
      </w:r>
      <w:r>
        <w:rPr>
          <w:color w:val="231F20"/>
          <w:spacing w:val="-3"/>
        </w:rPr>
        <w:t>coming</w:t>
      </w:r>
      <w:r>
        <w:rPr>
          <w:color w:val="231F20"/>
          <w:spacing w:val="-11"/>
        </w:rPr>
        <w:t xml:space="preserve"> </w:t>
      </w:r>
      <w:r>
        <w:rPr>
          <w:color w:val="231F20"/>
          <w:spacing w:val="-3"/>
        </w:rPr>
        <w:t>across</w:t>
      </w:r>
      <w:r>
        <w:rPr>
          <w:color w:val="231F20"/>
          <w:spacing w:val="-12"/>
        </w:rPr>
        <w:t xml:space="preserve"> </w:t>
      </w:r>
      <w:r>
        <w:rPr>
          <w:color w:val="231F20"/>
          <w:spacing w:val="-6"/>
        </w:rPr>
        <w:t>PB’s</w:t>
      </w:r>
      <w:r>
        <w:rPr>
          <w:color w:val="231F20"/>
          <w:spacing w:val="-11"/>
        </w:rPr>
        <w:t xml:space="preserve"> </w:t>
      </w:r>
      <w:r>
        <w:rPr>
          <w:color w:val="231F20"/>
          <w:spacing w:val="-3"/>
        </w:rPr>
        <w:t>sociology</w:t>
      </w:r>
      <w:r>
        <w:rPr>
          <w:color w:val="231F20"/>
          <w:spacing w:val="-11"/>
        </w:rPr>
        <w:t xml:space="preserve"> </w:t>
      </w:r>
      <w:r>
        <w:rPr>
          <w:color w:val="231F20"/>
          <w:spacing w:val="-3"/>
        </w:rPr>
        <w:t xml:space="preserve">marks </w:t>
      </w:r>
      <w:r>
        <w:rPr>
          <w:color w:val="231F20"/>
        </w:rPr>
        <w:t xml:space="preserve">a </w:t>
      </w:r>
      <w:r>
        <w:rPr>
          <w:color w:val="231F20"/>
          <w:spacing w:val="-3"/>
        </w:rPr>
        <w:t xml:space="preserve">before </w:t>
      </w:r>
      <w:r>
        <w:rPr>
          <w:color w:val="231F20"/>
        </w:rPr>
        <w:t xml:space="preserve">and </w:t>
      </w:r>
      <w:r>
        <w:rPr>
          <w:color w:val="231F20"/>
          <w:spacing w:val="-3"/>
        </w:rPr>
        <w:t xml:space="preserve">after </w:t>
      </w:r>
      <w:r>
        <w:rPr>
          <w:color w:val="231F20"/>
        </w:rPr>
        <w:t xml:space="preserve">in all </w:t>
      </w:r>
      <w:r>
        <w:rPr>
          <w:color w:val="231F20"/>
          <w:spacing w:val="-3"/>
        </w:rPr>
        <w:t xml:space="preserve">their life histories, which </w:t>
      </w:r>
      <w:r>
        <w:rPr>
          <w:color w:val="231F20"/>
        </w:rPr>
        <w:t xml:space="preserve">is </w:t>
      </w:r>
      <w:r>
        <w:rPr>
          <w:color w:val="231F20"/>
          <w:spacing w:val="-3"/>
        </w:rPr>
        <w:t xml:space="preserve">pretty understandable. </w:t>
      </w:r>
      <w:r>
        <w:rPr>
          <w:color w:val="231F20"/>
          <w:spacing w:val="-4"/>
        </w:rPr>
        <w:t xml:space="preserve">Rather, </w:t>
      </w:r>
      <w:r>
        <w:rPr>
          <w:color w:val="231F20"/>
          <w:spacing w:val="-3"/>
        </w:rPr>
        <w:t>reading</w:t>
      </w:r>
      <w:r>
        <w:rPr>
          <w:color w:val="231F20"/>
          <w:spacing w:val="-6"/>
        </w:rPr>
        <w:t xml:space="preserve"> </w:t>
      </w:r>
      <w:r>
        <w:rPr>
          <w:color w:val="231F20"/>
          <w:spacing w:val="-3"/>
        </w:rPr>
        <w:t>these</w:t>
      </w:r>
      <w:r>
        <w:rPr>
          <w:color w:val="231F20"/>
          <w:spacing w:val="-5"/>
        </w:rPr>
        <w:t xml:space="preserve"> </w:t>
      </w:r>
      <w:r>
        <w:rPr>
          <w:color w:val="231F20"/>
          <w:spacing w:val="-3"/>
        </w:rPr>
        <w:t>accounts</w:t>
      </w:r>
      <w:r>
        <w:rPr>
          <w:color w:val="231F20"/>
          <w:spacing w:val="-5"/>
        </w:rPr>
        <w:t xml:space="preserve"> </w:t>
      </w:r>
      <w:r>
        <w:rPr>
          <w:color w:val="231F20"/>
          <w:spacing w:val="-3"/>
        </w:rPr>
        <w:t>against</w:t>
      </w:r>
      <w:r>
        <w:rPr>
          <w:color w:val="231F20"/>
          <w:spacing w:val="-5"/>
        </w:rPr>
        <w:t xml:space="preserve"> </w:t>
      </w:r>
      <w:r>
        <w:rPr>
          <w:color w:val="231F20"/>
        </w:rPr>
        <w:t>the</w:t>
      </w:r>
      <w:r>
        <w:rPr>
          <w:color w:val="231F20"/>
          <w:spacing w:val="-6"/>
        </w:rPr>
        <w:t xml:space="preserve"> </w:t>
      </w:r>
      <w:r>
        <w:rPr>
          <w:color w:val="231F20"/>
          <w:spacing w:val="-3"/>
        </w:rPr>
        <w:t>grain,</w:t>
      </w:r>
      <w:r>
        <w:rPr>
          <w:color w:val="231F20"/>
          <w:spacing w:val="-5"/>
        </w:rPr>
        <w:t xml:space="preserve"> </w:t>
      </w:r>
      <w:r>
        <w:rPr>
          <w:color w:val="231F20"/>
        </w:rPr>
        <w:t>it</w:t>
      </w:r>
      <w:r>
        <w:rPr>
          <w:color w:val="231F20"/>
          <w:spacing w:val="-5"/>
        </w:rPr>
        <w:t xml:space="preserve"> </w:t>
      </w:r>
      <w:r>
        <w:rPr>
          <w:color w:val="231F20"/>
          <w:spacing w:val="-3"/>
        </w:rPr>
        <w:t>becomes</w:t>
      </w:r>
      <w:r>
        <w:rPr>
          <w:color w:val="231F20"/>
          <w:spacing w:val="-5"/>
        </w:rPr>
        <w:t xml:space="preserve"> </w:t>
      </w:r>
      <w:r>
        <w:rPr>
          <w:color w:val="231F20"/>
          <w:spacing w:val="-3"/>
        </w:rPr>
        <w:t>apparent</w:t>
      </w:r>
      <w:r>
        <w:rPr>
          <w:color w:val="231F20"/>
          <w:spacing w:val="-5"/>
        </w:rPr>
        <w:t xml:space="preserve"> </w:t>
      </w:r>
      <w:r>
        <w:rPr>
          <w:color w:val="231F20"/>
          <w:spacing w:val="-3"/>
        </w:rPr>
        <w:t>that</w:t>
      </w:r>
      <w:r>
        <w:rPr>
          <w:color w:val="231F20"/>
          <w:spacing w:val="-6"/>
        </w:rPr>
        <w:t xml:space="preserve"> </w:t>
      </w:r>
      <w:r>
        <w:rPr>
          <w:color w:val="231F20"/>
        </w:rPr>
        <w:t>the</w:t>
      </w:r>
      <w:r>
        <w:rPr>
          <w:color w:val="231F20"/>
          <w:spacing w:val="-5"/>
        </w:rPr>
        <w:t xml:space="preserve"> </w:t>
      </w:r>
      <w:r>
        <w:rPr>
          <w:color w:val="231F20"/>
        </w:rPr>
        <w:t>PB</w:t>
      </w:r>
      <w:r>
        <w:rPr>
          <w:color w:val="231F20"/>
          <w:spacing w:val="-5"/>
        </w:rPr>
        <w:t xml:space="preserve"> </w:t>
      </w:r>
      <w:r>
        <w:rPr>
          <w:color w:val="231F20"/>
        </w:rPr>
        <w:t>of</w:t>
      </w:r>
      <w:r>
        <w:rPr>
          <w:color w:val="231F20"/>
          <w:spacing w:val="-5"/>
        </w:rPr>
        <w:t xml:space="preserve"> </w:t>
      </w:r>
      <w:r>
        <w:rPr>
          <w:color w:val="231F20"/>
        </w:rPr>
        <w:t>the</w:t>
      </w:r>
      <w:r>
        <w:rPr>
          <w:color w:val="231F20"/>
          <w:spacing w:val="-5"/>
        </w:rPr>
        <w:t xml:space="preserve"> </w:t>
      </w:r>
      <w:r>
        <w:rPr>
          <w:color w:val="231F20"/>
          <w:spacing w:val="-3"/>
        </w:rPr>
        <w:t xml:space="preserve">late 1970s/early 1980s (untranslated abroad, seeking </w:t>
      </w:r>
      <w:r>
        <w:rPr>
          <w:color w:val="231F20"/>
        </w:rPr>
        <w:t xml:space="preserve">for </w:t>
      </w:r>
      <w:r>
        <w:rPr>
          <w:color w:val="231F20"/>
          <w:spacing w:val="-3"/>
        </w:rPr>
        <w:t xml:space="preserve">international partners, </w:t>
      </w:r>
      <w:r>
        <w:rPr>
          <w:color w:val="231F20"/>
          <w:spacing w:val="-4"/>
        </w:rPr>
        <w:t xml:space="preserve">deter- </w:t>
      </w:r>
      <w:r>
        <w:rPr>
          <w:color w:val="231F20"/>
          <w:spacing w:val="-3"/>
        </w:rPr>
        <w:t xml:space="preserve">mined </w:t>
      </w:r>
      <w:r>
        <w:rPr>
          <w:color w:val="231F20"/>
        </w:rPr>
        <w:t xml:space="preserve">to </w:t>
      </w:r>
      <w:r>
        <w:rPr>
          <w:color w:val="231F20"/>
          <w:spacing w:val="-3"/>
        </w:rPr>
        <w:t xml:space="preserve">make </w:t>
      </w:r>
      <w:r>
        <w:rPr>
          <w:color w:val="231F20"/>
        </w:rPr>
        <w:t xml:space="preserve">his </w:t>
      </w:r>
      <w:r>
        <w:rPr>
          <w:color w:val="231F20"/>
          <w:spacing w:val="-3"/>
        </w:rPr>
        <w:t xml:space="preserve">way) </w:t>
      </w:r>
      <w:r>
        <w:rPr>
          <w:color w:val="231F20"/>
        </w:rPr>
        <w:t xml:space="preserve">and the PB of the </w:t>
      </w:r>
      <w:r>
        <w:rPr>
          <w:color w:val="231F20"/>
          <w:spacing w:val="-3"/>
        </w:rPr>
        <w:t>late 1990s/early 2000s (now canonized, overcommitted</w:t>
      </w:r>
      <w:r>
        <w:rPr>
          <w:color w:val="231F20"/>
          <w:spacing w:val="-11"/>
        </w:rPr>
        <w:t xml:space="preserve"> </w:t>
      </w:r>
      <w:r>
        <w:rPr>
          <w:color w:val="231F20"/>
        </w:rPr>
        <w:t>and</w:t>
      </w:r>
      <w:r>
        <w:rPr>
          <w:color w:val="231F20"/>
          <w:spacing w:val="-10"/>
        </w:rPr>
        <w:t xml:space="preserve"> </w:t>
      </w:r>
      <w:r>
        <w:rPr>
          <w:color w:val="231F20"/>
          <w:spacing w:val="-3"/>
        </w:rPr>
        <w:t>overwhelmed</w:t>
      </w:r>
      <w:r>
        <w:rPr>
          <w:color w:val="231F20"/>
          <w:spacing w:val="-10"/>
        </w:rPr>
        <w:t xml:space="preserve"> </w:t>
      </w:r>
      <w:r>
        <w:rPr>
          <w:color w:val="231F20"/>
        </w:rPr>
        <w:t>by</w:t>
      </w:r>
      <w:r>
        <w:rPr>
          <w:color w:val="231F20"/>
          <w:spacing w:val="-10"/>
        </w:rPr>
        <w:t xml:space="preserve"> </w:t>
      </w:r>
      <w:r>
        <w:rPr>
          <w:color w:val="231F20"/>
        </w:rPr>
        <w:t>too</w:t>
      </w:r>
      <w:r>
        <w:rPr>
          <w:color w:val="231F20"/>
          <w:spacing w:val="-10"/>
        </w:rPr>
        <w:t xml:space="preserve"> </w:t>
      </w:r>
      <w:r>
        <w:rPr>
          <w:color w:val="231F20"/>
          <w:spacing w:val="-3"/>
        </w:rPr>
        <w:t>many</w:t>
      </w:r>
      <w:r>
        <w:rPr>
          <w:color w:val="231F20"/>
          <w:spacing w:val="-10"/>
        </w:rPr>
        <w:t xml:space="preserve"> </w:t>
      </w:r>
      <w:r>
        <w:rPr>
          <w:color w:val="231F20"/>
          <w:spacing w:val="-3"/>
        </w:rPr>
        <w:t>invitations)</w:t>
      </w:r>
      <w:r>
        <w:rPr>
          <w:color w:val="231F20"/>
          <w:spacing w:val="-10"/>
        </w:rPr>
        <w:t xml:space="preserve"> </w:t>
      </w:r>
      <w:r>
        <w:rPr>
          <w:color w:val="231F20"/>
        </w:rPr>
        <w:t>are</w:t>
      </w:r>
      <w:r>
        <w:rPr>
          <w:color w:val="231F20"/>
          <w:spacing w:val="-10"/>
        </w:rPr>
        <w:t xml:space="preserve"> </w:t>
      </w:r>
      <w:r>
        <w:rPr>
          <w:color w:val="231F20"/>
        </w:rPr>
        <w:t>two</w:t>
      </w:r>
      <w:r>
        <w:rPr>
          <w:color w:val="231F20"/>
          <w:spacing w:val="-11"/>
        </w:rPr>
        <w:t xml:space="preserve"> </w:t>
      </w:r>
      <w:r>
        <w:rPr>
          <w:color w:val="231F20"/>
          <w:spacing w:val="-3"/>
        </w:rPr>
        <w:t>different</w:t>
      </w:r>
      <w:r>
        <w:rPr>
          <w:color w:val="231F20"/>
          <w:spacing w:val="-10"/>
        </w:rPr>
        <w:t xml:space="preserve"> </w:t>
      </w:r>
      <w:r>
        <w:rPr>
          <w:color w:val="231F20"/>
          <w:spacing w:val="-3"/>
        </w:rPr>
        <w:t xml:space="preserve">entities indeed; </w:t>
      </w:r>
      <w:r>
        <w:rPr>
          <w:color w:val="231F20"/>
        </w:rPr>
        <w:t xml:space="preserve">it is not his </w:t>
      </w:r>
      <w:r>
        <w:rPr>
          <w:color w:val="231F20"/>
          <w:spacing w:val="-3"/>
        </w:rPr>
        <w:t xml:space="preserve">personality that </w:t>
      </w:r>
      <w:r>
        <w:rPr>
          <w:color w:val="231F20"/>
        </w:rPr>
        <w:t xml:space="preserve">has </w:t>
      </w:r>
      <w:r>
        <w:rPr>
          <w:color w:val="231F20"/>
          <w:spacing w:val="-3"/>
        </w:rPr>
        <w:t xml:space="preserve">changed, </w:t>
      </w:r>
      <w:r>
        <w:rPr>
          <w:color w:val="231F20"/>
        </w:rPr>
        <w:t xml:space="preserve">but his </w:t>
      </w:r>
      <w:r>
        <w:rPr>
          <w:color w:val="231F20"/>
          <w:spacing w:val="-3"/>
        </w:rPr>
        <w:t xml:space="preserve">position </w:t>
      </w:r>
      <w:r>
        <w:rPr>
          <w:color w:val="231F20"/>
        </w:rPr>
        <w:t xml:space="preserve">in the </w:t>
      </w:r>
      <w:r>
        <w:rPr>
          <w:color w:val="231F20"/>
          <w:spacing w:val="-3"/>
        </w:rPr>
        <w:t xml:space="preserve">intellectual landscape, </w:t>
      </w:r>
      <w:r>
        <w:rPr>
          <w:color w:val="231F20"/>
        </w:rPr>
        <w:t xml:space="preserve">his </w:t>
      </w:r>
      <w:r>
        <w:rPr>
          <w:color w:val="231F20"/>
          <w:spacing w:val="-3"/>
        </w:rPr>
        <w:t xml:space="preserve">reception, </w:t>
      </w:r>
      <w:r>
        <w:rPr>
          <w:color w:val="231F20"/>
        </w:rPr>
        <w:t xml:space="preserve">the </w:t>
      </w:r>
      <w:r>
        <w:rPr>
          <w:color w:val="231F20"/>
          <w:spacing w:val="-3"/>
        </w:rPr>
        <w:t xml:space="preserve">reaction </w:t>
      </w:r>
      <w:r>
        <w:rPr>
          <w:color w:val="231F20"/>
        </w:rPr>
        <w:t xml:space="preserve">of </w:t>
      </w:r>
      <w:r>
        <w:rPr>
          <w:color w:val="231F20"/>
          <w:spacing w:val="-3"/>
        </w:rPr>
        <w:t xml:space="preserve">many audiences, basically </w:t>
      </w:r>
      <w:r>
        <w:rPr>
          <w:color w:val="231F20"/>
        </w:rPr>
        <w:t xml:space="preserve">his </w:t>
      </w:r>
      <w:r>
        <w:rPr>
          <w:color w:val="231F20"/>
          <w:spacing w:val="-3"/>
        </w:rPr>
        <w:t xml:space="preserve">role </w:t>
      </w:r>
      <w:r>
        <w:rPr>
          <w:color w:val="231F20"/>
        </w:rPr>
        <w:t xml:space="preserve">in </w:t>
      </w:r>
      <w:r>
        <w:rPr>
          <w:color w:val="231F20"/>
          <w:spacing w:val="-3"/>
        </w:rPr>
        <w:t xml:space="preserve">«the </w:t>
      </w:r>
      <w:r>
        <w:rPr>
          <w:color w:val="231F20"/>
        </w:rPr>
        <w:t>field</w:t>
      </w:r>
      <w:r>
        <w:rPr>
          <w:color w:val="231F20"/>
          <w:spacing w:val="-7"/>
        </w:rPr>
        <w:t xml:space="preserve"> </w:t>
      </w:r>
      <w:r>
        <w:rPr>
          <w:color w:val="231F20"/>
          <w:spacing w:val="-3"/>
        </w:rPr>
        <w:t>with</w:t>
      </w:r>
      <w:r>
        <w:rPr>
          <w:color w:val="231F20"/>
          <w:spacing w:val="-7"/>
        </w:rPr>
        <w:t xml:space="preserve"> </w:t>
      </w:r>
      <w:r>
        <w:rPr>
          <w:color w:val="231F20"/>
          <w:spacing w:val="-3"/>
        </w:rPr>
        <w:t>which</w:t>
      </w:r>
      <w:r>
        <w:rPr>
          <w:color w:val="231F20"/>
          <w:spacing w:val="-7"/>
        </w:rPr>
        <w:t xml:space="preserve"> </w:t>
      </w:r>
      <w:r>
        <w:rPr>
          <w:color w:val="231F20"/>
        </w:rPr>
        <w:t>and</w:t>
      </w:r>
      <w:r>
        <w:rPr>
          <w:color w:val="231F20"/>
          <w:spacing w:val="-6"/>
        </w:rPr>
        <w:t xml:space="preserve"> </w:t>
      </w:r>
      <w:r>
        <w:rPr>
          <w:color w:val="231F20"/>
          <w:spacing w:val="-3"/>
        </w:rPr>
        <w:t>against</w:t>
      </w:r>
      <w:r>
        <w:rPr>
          <w:color w:val="231F20"/>
          <w:spacing w:val="-6"/>
        </w:rPr>
        <w:t xml:space="preserve"> </w:t>
      </w:r>
      <w:r>
        <w:rPr>
          <w:color w:val="231F20"/>
          <w:spacing w:val="-3"/>
        </w:rPr>
        <w:t>which»</w:t>
      </w:r>
      <w:r>
        <w:rPr>
          <w:color w:val="231F20"/>
          <w:spacing w:val="-7"/>
        </w:rPr>
        <w:t xml:space="preserve"> </w:t>
      </w:r>
      <w:r>
        <w:rPr>
          <w:color w:val="231F20"/>
        </w:rPr>
        <w:t>he</w:t>
      </w:r>
      <w:r>
        <w:rPr>
          <w:color w:val="231F20"/>
          <w:spacing w:val="-6"/>
        </w:rPr>
        <w:t xml:space="preserve"> </w:t>
      </w:r>
      <w:r>
        <w:rPr>
          <w:color w:val="231F20"/>
        </w:rPr>
        <w:t>has</w:t>
      </w:r>
      <w:r>
        <w:rPr>
          <w:color w:val="231F20"/>
          <w:spacing w:val="-7"/>
        </w:rPr>
        <w:t xml:space="preserve"> </w:t>
      </w:r>
      <w:r>
        <w:rPr>
          <w:color w:val="231F20"/>
          <w:spacing w:val="-3"/>
        </w:rPr>
        <w:t>been</w:t>
      </w:r>
      <w:r>
        <w:rPr>
          <w:color w:val="231F20"/>
          <w:spacing w:val="-7"/>
        </w:rPr>
        <w:t xml:space="preserve"> </w:t>
      </w:r>
      <w:r>
        <w:rPr>
          <w:color w:val="231F20"/>
          <w:spacing w:val="-3"/>
        </w:rPr>
        <w:t>formed</w:t>
      </w:r>
      <w:r>
        <w:rPr>
          <w:color w:val="231F20"/>
          <w:spacing w:val="-7"/>
        </w:rPr>
        <w:t xml:space="preserve"> </w:t>
      </w:r>
      <w:r>
        <w:rPr>
          <w:color w:val="231F20"/>
          <w:spacing w:val="-3"/>
        </w:rPr>
        <w:t>(Bourdieu,</w:t>
      </w:r>
      <w:r>
        <w:rPr>
          <w:color w:val="231F20"/>
          <w:spacing w:val="-7"/>
        </w:rPr>
        <w:t xml:space="preserve"> </w:t>
      </w:r>
      <w:r>
        <w:rPr>
          <w:color w:val="231F20"/>
          <w:spacing w:val="-3"/>
        </w:rPr>
        <w:t>2008a,</w:t>
      </w:r>
      <w:r>
        <w:rPr>
          <w:color w:val="231F20"/>
          <w:spacing w:val="-7"/>
        </w:rPr>
        <w:t xml:space="preserve"> </w:t>
      </w:r>
      <w:r>
        <w:rPr>
          <w:color w:val="231F20"/>
        </w:rPr>
        <w:t>p.</w:t>
      </w:r>
      <w:r>
        <w:rPr>
          <w:color w:val="231F20"/>
          <w:spacing w:val="-6"/>
        </w:rPr>
        <w:t xml:space="preserve"> </w:t>
      </w:r>
      <w:r>
        <w:rPr>
          <w:color w:val="231F20"/>
          <w:spacing w:val="-3"/>
        </w:rPr>
        <w:t>4).</w:t>
      </w:r>
    </w:p>
    <w:p w14:paraId="425A0B81" w14:textId="77777777" w:rsidR="00B169A8" w:rsidRDefault="00B169A8">
      <w:pPr>
        <w:pStyle w:val="Corpotesto"/>
        <w:jc w:val="left"/>
        <w:rPr>
          <w:sz w:val="22"/>
        </w:rPr>
      </w:pPr>
    </w:p>
    <w:p w14:paraId="13781AF9" w14:textId="77777777" w:rsidR="00B169A8" w:rsidRDefault="00B169A8">
      <w:pPr>
        <w:pStyle w:val="Corpotesto"/>
        <w:spacing w:before="3"/>
        <w:jc w:val="left"/>
      </w:pPr>
    </w:p>
    <w:p w14:paraId="01AF8466" w14:textId="77777777" w:rsidR="00B169A8" w:rsidRDefault="00000000">
      <w:pPr>
        <w:pStyle w:val="Titolo1"/>
        <w:numPr>
          <w:ilvl w:val="0"/>
          <w:numId w:val="4"/>
        </w:numPr>
        <w:tabs>
          <w:tab w:val="left" w:pos="315"/>
        </w:tabs>
        <w:spacing w:line="249" w:lineRule="auto"/>
        <w:ind w:left="112" w:right="110" w:firstLine="0"/>
      </w:pPr>
      <w:r>
        <w:rPr>
          <w:color w:val="231F20"/>
        </w:rPr>
        <w:t>The</w:t>
      </w:r>
      <w:r>
        <w:rPr>
          <w:color w:val="231F20"/>
          <w:spacing w:val="-7"/>
        </w:rPr>
        <w:t xml:space="preserve"> </w:t>
      </w:r>
      <w:r>
        <w:rPr>
          <w:color w:val="231F20"/>
        </w:rPr>
        <w:t>presentation</w:t>
      </w:r>
      <w:r>
        <w:rPr>
          <w:color w:val="231F20"/>
          <w:spacing w:val="-6"/>
        </w:rPr>
        <w:t xml:space="preserve"> </w:t>
      </w:r>
      <w:r>
        <w:rPr>
          <w:color w:val="231F20"/>
        </w:rPr>
        <w:t>of</w:t>
      </w:r>
      <w:r>
        <w:rPr>
          <w:color w:val="231F20"/>
          <w:spacing w:val="-6"/>
        </w:rPr>
        <w:t xml:space="preserve"> </w:t>
      </w:r>
      <w:r>
        <w:rPr>
          <w:color w:val="231F20"/>
        </w:rPr>
        <w:t>bourdieusian</w:t>
      </w:r>
      <w:r>
        <w:rPr>
          <w:color w:val="231F20"/>
          <w:spacing w:val="-7"/>
        </w:rPr>
        <w:t xml:space="preserve"> </w:t>
      </w:r>
      <w:r>
        <w:rPr>
          <w:color w:val="231F20"/>
        </w:rPr>
        <w:t>self</w:t>
      </w:r>
      <w:r>
        <w:rPr>
          <w:color w:val="231F20"/>
          <w:spacing w:val="-6"/>
        </w:rPr>
        <w:t xml:space="preserve"> </w:t>
      </w:r>
      <w:r>
        <w:rPr>
          <w:color w:val="231F20"/>
        </w:rPr>
        <w:t>in</w:t>
      </w:r>
      <w:r>
        <w:rPr>
          <w:color w:val="231F20"/>
          <w:spacing w:val="-6"/>
        </w:rPr>
        <w:t xml:space="preserve"> </w:t>
      </w:r>
      <w:r>
        <w:rPr>
          <w:color w:val="231F20"/>
        </w:rPr>
        <w:t>intellectual</w:t>
      </w:r>
      <w:r>
        <w:rPr>
          <w:color w:val="231F20"/>
          <w:spacing w:val="-7"/>
        </w:rPr>
        <w:t xml:space="preserve"> </w:t>
      </w:r>
      <w:r>
        <w:rPr>
          <w:color w:val="231F20"/>
        </w:rPr>
        <w:t>life</w:t>
      </w:r>
      <w:r>
        <w:rPr>
          <w:color w:val="231F20"/>
          <w:spacing w:val="-6"/>
        </w:rPr>
        <w:t xml:space="preserve"> </w:t>
      </w:r>
      <w:r>
        <w:rPr>
          <w:color w:val="231F20"/>
        </w:rPr>
        <w:t>and</w:t>
      </w:r>
      <w:r>
        <w:rPr>
          <w:color w:val="231F20"/>
          <w:spacing w:val="-6"/>
        </w:rPr>
        <w:t xml:space="preserve"> </w:t>
      </w:r>
      <w:r>
        <w:rPr>
          <w:color w:val="231F20"/>
        </w:rPr>
        <w:t>belonging</w:t>
      </w:r>
      <w:r>
        <w:rPr>
          <w:color w:val="231F20"/>
          <w:spacing w:val="-7"/>
        </w:rPr>
        <w:t xml:space="preserve"> </w:t>
      </w:r>
      <w:r>
        <w:rPr>
          <w:color w:val="231F20"/>
        </w:rPr>
        <w:t>to</w:t>
      </w:r>
      <w:r>
        <w:rPr>
          <w:color w:val="231F20"/>
          <w:spacing w:val="-6"/>
        </w:rPr>
        <w:t xml:space="preserve"> </w:t>
      </w:r>
      <w:r>
        <w:rPr>
          <w:color w:val="231F20"/>
        </w:rPr>
        <w:t>a specific thought</w:t>
      </w:r>
      <w:r>
        <w:rPr>
          <w:color w:val="231F20"/>
          <w:spacing w:val="-2"/>
        </w:rPr>
        <w:t xml:space="preserve"> </w:t>
      </w:r>
      <w:r>
        <w:rPr>
          <w:color w:val="231F20"/>
        </w:rPr>
        <w:t>style</w:t>
      </w:r>
    </w:p>
    <w:p w14:paraId="4576EA89" w14:textId="77777777" w:rsidR="00B169A8" w:rsidRDefault="00B169A8">
      <w:pPr>
        <w:pStyle w:val="Corpotesto"/>
        <w:spacing w:before="1"/>
        <w:jc w:val="left"/>
        <w:rPr>
          <w:b/>
        </w:rPr>
      </w:pPr>
    </w:p>
    <w:p w14:paraId="7E106D6C" w14:textId="77777777" w:rsidR="00B169A8" w:rsidRDefault="00000000">
      <w:pPr>
        <w:pStyle w:val="Corpotesto"/>
        <w:spacing w:line="249" w:lineRule="auto"/>
        <w:ind w:left="112" w:right="108" w:firstLine="283"/>
      </w:pPr>
      <w:r>
        <w:rPr>
          <w:color w:val="231F20"/>
          <w:spacing w:val="-8"/>
        </w:rPr>
        <w:t>To</w:t>
      </w:r>
      <w:r>
        <w:rPr>
          <w:color w:val="231F20"/>
          <w:spacing w:val="-4"/>
        </w:rPr>
        <w:t xml:space="preserve"> </w:t>
      </w:r>
      <w:r>
        <w:rPr>
          <w:color w:val="231F20"/>
        </w:rPr>
        <w:t>produce</w:t>
      </w:r>
      <w:r>
        <w:rPr>
          <w:color w:val="231F20"/>
          <w:spacing w:val="-4"/>
        </w:rPr>
        <w:t xml:space="preserve"> </w:t>
      </w:r>
      <w:r>
        <w:rPr>
          <w:color w:val="231F20"/>
        </w:rPr>
        <w:t>a</w:t>
      </w:r>
      <w:r>
        <w:rPr>
          <w:color w:val="231F20"/>
          <w:spacing w:val="-4"/>
        </w:rPr>
        <w:t xml:space="preserve"> </w:t>
      </w:r>
      <w:r>
        <w:rPr>
          <w:color w:val="231F20"/>
        </w:rPr>
        <w:t>self-analysis</w:t>
      </w:r>
      <w:r>
        <w:rPr>
          <w:color w:val="231F20"/>
          <w:spacing w:val="-4"/>
        </w:rPr>
        <w:t xml:space="preserve"> </w:t>
      </w:r>
      <w:r>
        <w:rPr>
          <w:color w:val="231F20"/>
        </w:rPr>
        <w:t>is</w:t>
      </w:r>
      <w:r>
        <w:rPr>
          <w:color w:val="231F20"/>
          <w:spacing w:val="-4"/>
        </w:rPr>
        <w:t xml:space="preserve"> </w:t>
      </w:r>
      <w:r>
        <w:rPr>
          <w:color w:val="231F20"/>
        </w:rPr>
        <w:t>also</w:t>
      </w:r>
      <w:r>
        <w:rPr>
          <w:color w:val="231F20"/>
          <w:spacing w:val="-4"/>
        </w:rPr>
        <w:t xml:space="preserve"> </w:t>
      </w:r>
      <w:r>
        <w:rPr>
          <w:color w:val="231F20"/>
        </w:rPr>
        <w:t>a</w:t>
      </w:r>
      <w:r>
        <w:rPr>
          <w:color w:val="231F20"/>
          <w:spacing w:val="-4"/>
        </w:rPr>
        <w:t xml:space="preserve"> </w:t>
      </w:r>
      <w:r>
        <w:rPr>
          <w:color w:val="231F20"/>
        </w:rPr>
        <w:t>performative</w:t>
      </w:r>
      <w:r>
        <w:rPr>
          <w:color w:val="231F20"/>
          <w:spacing w:val="-4"/>
        </w:rPr>
        <w:t xml:space="preserve"> </w:t>
      </w:r>
      <w:r>
        <w:rPr>
          <w:color w:val="231F20"/>
        </w:rPr>
        <w:t>act,</w:t>
      </w:r>
      <w:r>
        <w:rPr>
          <w:color w:val="231F20"/>
          <w:spacing w:val="-4"/>
        </w:rPr>
        <w:t xml:space="preserve"> </w:t>
      </w:r>
      <w:r>
        <w:rPr>
          <w:color w:val="231F20"/>
        </w:rPr>
        <w:t>and</w:t>
      </w:r>
      <w:r>
        <w:rPr>
          <w:color w:val="231F20"/>
          <w:spacing w:val="-4"/>
        </w:rPr>
        <w:t xml:space="preserve"> </w:t>
      </w:r>
      <w:r>
        <w:rPr>
          <w:color w:val="231F20"/>
        </w:rPr>
        <w:t>it</w:t>
      </w:r>
      <w:r>
        <w:rPr>
          <w:color w:val="231F20"/>
          <w:spacing w:val="-4"/>
        </w:rPr>
        <w:t xml:space="preserve"> </w:t>
      </w:r>
      <w:r>
        <w:rPr>
          <w:color w:val="231F20"/>
        </w:rPr>
        <w:t>would</w:t>
      </w:r>
      <w:r>
        <w:rPr>
          <w:color w:val="231F20"/>
          <w:spacing w:val="-4"/>
        </w:rPr>
        <w:t xml:space="preserve"> </w:t>
      </w:r>
      <w:r>
        <w:rPr>
          <w:color w:val="231F20"/>
        </w:rPr>
        <w:t>be</w:t>
      </w:r>
      <w:r>
        <w:rPr>
          <w:color w:val="231F20"/>
          <w:spacing w:val="-4"/>
        </w:rPr>
        <w:t xml:space="preserve"> </w:t>
      </w:r>
      <w:r>
        <w:rPr>
          <w:color w:val="231F20"/>
        </w:rPr>
        <w:t xml:space="preserve">pointless to deny that impression management techniques cannot but affect any self-re- flexive effort, no matter how dispassionate, geometrical, and socioanalytically informed. As Newton once put it, «what’s done before many witnesses is </w:t>
      </w:r>
      <w:r>
        <w:rPr>
          <w:color w:val="231F20"/>
          <w:spacing w:val="-3"/>
        </w:rPr>
        <w:t xml:space="preserve">seldom </w:t>
      </w:r>
      <w:r>
        <w:rPr>
          <w:color w:val="231F20"/>
        </w:rPr>
        <w:t xml:space="preserve">without some further concern than that for truth» (in Merton, 1965, p. 23). </w:t>
      </w:r>
      <w:r>
        <w:rPr>
          <w:color w:val="231F20"/>
          <w:spacing w:val="-4"/>
        </w:rPr>
        <w:t xml:space="preserve">From </w:t>
      </w:r>
      <w:r>
        <w:rPr>
          <w:color w:val="231F20"/>
        </w:rPr>
        <w:t>this «sociological truth about the differing behavior of men, especially men of science (and in the more particular case, especially men of sociological science), in the public forum and in the private study» (ivi, p. 24) follows a consequence which is particularly relevant in the present case: self-objectivation should try</w:t>
      </w:r>
      <w:r>
        <w:rPr>
          <w:color w:val="231F20"/>
          <w:spacing w:val="52"/>
        </w:rPr>
        <w:t xml:space="preserve"> </w:t>
      </w:r>
      <w:r>
        <w:rPr>
          <w:color w:val="231F20"/>
          <w:spacing w:val="-6"/>
        </w:rPr>
        <w:t>to</w:t>
      </w:r>
    </w:p>
    <w:p w14:paraId="5742CF67" w14:textId="77777777" w:rsidR="00B169A8" w:rsidRDefault="00000000">
      <w:pPr>
        <w:pStyle w:val="Corpotesto"/>
        <w:spacing w:before="8" w:line="249" w:lineRule="auto"/>
        <w:ind w:left="112" w:right="108"/>
      </w:pPr>
      <w:r>
        <w:rPr>
          <w:color w:val="231F20"/>
        </w:rPr>
        <w:t>«escape</w:t>
      </w:r>
      <w:r>
        <w:rPr>
          <w:color w:val="231F20"/>
          <w:spacing w:val="-11"/>
        </w:rPr>
        <w:t xml:space="preserve"> </w:t>
      </w:r>
      <w:r>
        <w:rPr>
          <w:color w:val="231F20"/>
        </w:rPr>
        <w:t>the</w:t>
      </w:r>
      <w:r>
        <w:rPr>
          <w:color w:val="231F20"/>
          <w:spacing w:val="-10"/>
        </w:rPr>
        <w:t xml:space="preserve"> </w:t>
      </w:r>
      <w:r>
        <w:rPr>
          <w:color w:val="231F20"/>
        </w:rPr>
        <w:t>censorships</w:t>
      </w:r>
      <w:r>
        <w:rPr>
          <w:color w:val="231F20"/>
          <w:spacing w:val="-9"/>
        </w:rPr>
        <w:t xml:space="preserve"> </w:t>
      </w:r>
      <w:r>
        <w:rPr>
          <w:color w:val="231F20"/>
        </w:rPr>
        <w:t>and</w:t>
      </w:r>
      <w:r>
        <w:rPr>
          <w:color w:val="231F20"/>
          <w:spacing w:val="-9"/>
        </w:rPr>
        <w:t xml:space="preserve"> </w:t>
      </w:r>
      <w:r>
        <w:rPr>
          <w:color w:val="231F20"/>
        </w:rPr>
        <w:t>presuppositions</w:t>
      </w:r>
      <w:r>
        <w:rPr>
          <w:color w:val="231F20"/>
          <w:spacing w:val="-10"/>
        </w:rPr>
        <w:t xml:space="preserve"> </w:t>
      </w:r>
      <w:r>
        <w:rPr>
          <w:color w:val="231F20"/>
        </w:rPr>
        <w:t>implied</w:t>
      </w:r>
      <w:r>
        <w:rPr>
          <w:color w:val="231F20"/>
          <w:spacing w:val="-10"/>
        </w:rPr>
        <w:t xml:space="preserve"> </w:t>
      </w:r>
      <w:r>
        <w:rPr>
          <w:color w:val="231F20"/>
        </w:rPr>
        <w:t>in</w:t>
      </w:r>
      <w:r>
        <w:rPr>
          <w:color w:val="231F20"/>
          <w:spacing w:val="-9"/>
        </w:rPr>
        <w:t xml:space="preserve"> </w:t>
      </w:r>
      <w:r>
        <w:rPr>
          <w:color w:val="231F20"/>
        </w:rPr>
        <w:t>the</w:t>
      </w:r>
      <w:r>
        <w:rPr>
          <w:color w:val="231F20"/>
          <w:spacing w:val="-10"/>
        </w:rPr>
        <w:t xml:space="preserve"> </w:t>
      </w:r>
      <w:r>
        <w:rPr>
          <w:color w:val="231F20"/>
        </w:rPr>
        <w:t>scientistic</w:t>
      </w:r>
      <w:r>
        <w:rPr>
          <w:color w:val="231F20"/>
          <w:spacing w:val="-10"/>
        </w:rPr>
        <w:t xml:space="preserve"> </w:t>
      </w:r>
      <w:r>
        <w:rPr>
          <w:color w:val="231F20"/>
        </w:rPr>
        <w:t>or</w:t>
      </w:r>
      <w:r>
        <w:rPr>
          <w:color w:val="231F20"/>
          <w:spacing w:val="-10"/>
        </w:rPr>
        <w:t xml:space="preserve"> </w:t>
      </w:r>
      <w:r>
        <w:rPr>
          <w:color w:val="231F20"/>
        </w:rPr>
        <w:t>positivist representation of scientific work» (Bourdieu and Wacquant, 1992, p. 207),</w:t>
      </w:r>
      <w:r>
        <w:rPr>
          <w:color w:val="231F20"/>
          <w:spacing w:val="-24"/>
        </w:rPr>
        <w:t xml:space="preserve"> </w:t>
      </w:r>
      <w:r>
        <w:rPr>
          <w:color w:val="231F20"/>
        </w:rPr>
        <w:t>deliv- ering accounts «anthropologically more truthful, closer to the truth of temporal experience»</w:t>
      </w:r>
      <w:r>
        <w:rPr>
          <w:color w:val="231F20"/>
          <w:position w:val="7"/>
          <w:sz w:val="12"/>
        </w:rPr>
        <w:t>6</w:t>
      </w:r>
      <w:r>
        <w:rPr>
          <w:color w:val="231F20"/>
        </w:rPr>
        <w:t>.</w:t>
      </w:r>
      <w:r>
        <w:rPr>
          <w:color w:val="231F20"/>
          <w:spacing w:val="-12"/>
        </w:rPr>
        <w:t xml:space="preserve"> </w:t>
      </w:r>
      <w:r>
        <w:rPr>
          <w:color w:val="231F20"/>
        </w:rPr>
        <w:t>Self-objectivation,</w:t>
      </w:r>
      <w:r>
        <w:rPr>
          <w:color w:val="231F20"/>
          <w:spacing w:val="-11"/>
        </w:rPr>
        <w:t xml:space="preserve"> </w:t>
      </w:r>
      <w:r>
        <w:rPr>
          <w:color w:val="231F20"/>
        </w:rPr>
        <w:t>in</w:t>
      </w:r>
      <w:r>
        <w:rPr>
          <w:color w:val="231F20"/>
          <w:spacing w:val="-11"/>
        </w:rPr>
        <w:t xml:space="preserve"> </w:t>
      </w:r>
      <w:r>
        <w:rPr>
          <w:color w:val="231F20"/>
        </w:rPr>
        <w:t>other</w:t>
      </w:r>
      <w:r>
        <w:rPr>
          <w:color w:val="231F20"/>
          <w:spacing w:val="-11"/>
        </w:rPr>
        <w:t xml:space="preserve"> </w:t>
      </w:r>
      <w:r>
        <w:rPr>
          <w:color w:val="231F20"/>
        </w:rPr>
        <w:t>words,</w:t>
      </w:r>
      <w:r>
        <w:rPr>
          <w:color w:val="231F20"/>
          <w:spacing w:val="-12"/>
        </w:rPr>
        <w:t xml:space="preserve"> </w:t>
      </w:r>
      <w:r>
        <w:rPr>
          <w:color w:val="231F20"/>
        </w:rPr>
        <w:t>should</w:t>
      </w:r>
      <w:r>
        <w:rPr>
          <w:color w:val="231F20"/>
          <w:spacing w:val="-11"/>
        </w:rPr>
        <w:t xml:space="preserve"> </w:t>
      </w:r>
      <w:r>
        <w:rPr>
          <w:color w:val="231F20"/>
        </w:rPr>
        <w:t>determine</w:t>
      </w:r>
      <w:r>
        <w:rPr>
          <w:color w:val="231F20"/>
          <w:spacing w:val="-11"/>
        </w:rPr>
        <w:t xml:space="preserve"> </w:t>
      </w:r>
      <w:r>
        <w:rPr>
          <w:color w:val="231F20"/>
        </w:rPr>
        <w:t>a</w:t>
      </w:r>
      <w:r>
        <w:rPr>
          <w:color w:val="231F20"/>
          <w:spacing w:val="-11"/>
        </w:rPr>
        <w:t xml:space="preserve"> </w:t>
      </w:r>
      <w:r>
        <w:rPr>
          <w:color w:val="231F20"/>
        </w:rPr>
        <w:t>cognitive</w:t>
      </w:r>
      <w:r>
        <w:rPr>
          <w:color w:val="231F20"/>
          <w:spacing w:val="-11"/>
        </w:rPr>
        <w:t xml:space="preserve"> </w:t>
      </w:r>
      <w:r>
        <w:rPr>
          <w:color w:val="231F20"/>
        </w:rPr>
        <w:t>dif-</w:t>
      </w:r>
    </w:p>
    <w:p w14:paraId="391B9655" w14:textId="77777777" w:rsidR="00B169A8" w:rsidRDefault="00B169A8">
      <w:pPr>
        <w:pStyle w:val="Corpotesto"/>
        <w:jc w:val="left"/>
        <w:rPr>
          <w:sz w:val="30"/>
        </w:rPr>
      </w:pPr>
    </w:p>
    <w:p w14:paraId="726314A4" w14:textId="77777777" w:rsidR="00B169A8" w:rsidRDefault="00000000">
      <w:pPr>
        <w:pStyle w:val="Paragrafoelenco"/>
        <w:numPr>
          <w:ilvl w:val="0"/>
          <w:numId w:val="2"/>
        </w:numPr>
        <w:tabs>
          <w:tab w:val="left" w:pos="593"/>
        </w:tabs>
        <w:spacing w:before="1"/>
        <w:ind w:right="0"/>
        <w:rPr>
          <w:sz w:val="16"/>
        </w:rPr>
      </w:pPr>
      <w:r>
        <w:rPr>
          <w:color w:val="231F20"/>
          <w:sz w:val="16"/>
        </w:rPr>
        <w:t>Taking</w:t>
      </w:r>
      <w:r>
        <w:rPr>
          <w:color w:val="231F20"/>
          <w:spacing w:val="3"/>
          <w:sz w:val="16"/>
        </w:rPr>
        <w:t xml:space="preserve"> </w:t>
      </w:r>
      <w:r>
        <w:rPr>
          <w:color w:val="231F20"/>
          <w:sz w:val="16"/>
        </w:rPr>
        <w:t>on</w:t>
      </w:r>
      <w:r>
        <w:rPr>
          <w:color w:val="231F20"/>
          <w:spacing w:val="4"/>
          <w:sz w:val="16"/>
        </w:rPr>
        <w:t xml:space="preserve"> </w:t>
      </w:r>
      <w:r>
        <w:rPr>
          <w:color w:val="231F20"/>
          <w:sz w:val="16"/>
        </w:rPr>
        <w:t>the</w:t>
      </w:r>
      <w:r>
        <w:rPr>
          <w:color w:val="231F20"/>
          <w:spacing w:val="3"/>
          <w:sz w:val="16"/>
        </w:rPr>
        <w:t xml:space="preserve"> </w:t>
      </w:r>
      <w:r>
        <w:rPr>
          <w:color w:val="231F20"/>
          <w:sz w:val="16"/>
        </w:rPr>
        <w:t>same</w:t>
      </w:r>
      <w:r>
        <w:rPr>
          <w:color w:val="231F20"/>
          <w:spacing w:val="3"/>
          <w:sz w:val="16"/>
        </w:rPr>
        <w:t xml:space="preserve"> </w:t>
      </w:r>
      <w:r>
        <w:rPr>
          <w:color w:val="231F20"/>
          <w:sz w:val="16"/>
        </w:rPr>
        <w:t>issue,</w:t>
      </w:r>
      <w:r>
        <w:rPr>
          <w:color w:val="231F20"/>
          <w:spacing w:val="3"/>
          <w:sz w:val="16"/>
        </w:rPr>
        <w:t xml:space="preserve"> </w:t>
      </w:r>
      <w:r>
        <w:rPr>
          <w:color w:val="231F20"/>
          <w:sz w:val="16"/>
        </w:rPr>
        <w:t>the</w:t>
      </w:r>
      <w:r>
        <w:rPr>
          <w:color w:val="231F20"/>
          <w:spacing w:val="4"/>
          <w:sz w:val="16"/>
        </w:rPr>
        <w:t xml:space="preserve"> </w:t>
      </w:r>
      <w:r>
        <w:rPr>
          <w:color w:val="231F20"/>
          <w:sz w:val="16"/>
        </w:rPr>
        <w:t>«difference</w:t>
      </w:r>
      <w:r>
        <w:rPr>
          <w:color w:val="231F20"/>
          <w:spacing w:val="3"/>
          <w:sz w:val="16"/>
        </w:rPr>
        <w:t xml:space="preserve"> </w:t>
      </w:r>
      <w:r>
        <w:rPr>
          <w:color w:val="231F20"/>
          <w:sz w:val="16"/>
        </w:rPr>
        <w:t>between</w:t>
      </w:r>
      <w:r>
        <w:rPr>
          <w:color w:val="231F20"/>
          <w:spacing w:val="2"/>
          <w:sz w:val="16"/>
        </w:rPr>
        <w:t xml:space="preserve"> </w:t>
      </w:r>
      <w:r>
        <w:rPr>
          <w:color w:val="231F20"/>
          <w:sz w:val="16"/>
        </w:rPr>
        <w:t>the</w:t>
      </w:r>
      <w:r>
        <w:rPr>
          <w:color w:val="231F20"/>
          <w:spacing w:val="4"/>
          <w:sz w:val="16"/>
        </w:rPr>
        <w:t xml:space="preserve"> </w:t>
      </w:r>
      <w:r>
        <w:rPr>
          <w:color w:val="231F20"/>
          <w:sz w:val="16"/>
        </w:rPr>
        <w:t>finished</w:t>
      </w:r>
      <w:r>
        <w:rPr>
          <w:color w:val="231F20"/>
          <w:spacing w:val="3"/>
          <w:sz w:val="16"/>
        </w:rPr>
        <w:t xml:space="preserve"> </w:t>
      </w:r>
      <w:r>
        <w:rPr>
          <w:color w:val="231F20"/>
          <w:sz w:val="16"/>
        </w:rPr>
        <w:t>versions</w:t>
      </w:r>
      <w:r>
        <w:rPr>
          <w:color w:val="231F20"/>
          <w:spacing w:val="3"/>
          <w:sz w:val="16"/>
        </w:rPr>
        <w:t xml:space="preserve"> </w:t>
      </w:r>
      <w:r>
        <w:rPr>
          <w:color w:val="231F20"/>
          <w:sz w:val="16"/>
        </w:rPr>
        <w:t>of</w:t>
      </w:r>
      <w:r>
        <w:rPr>
          <w:color w:val="231F20"/>
          <w:spacing w:val="4"/>
          <w:sz w:val="16"/>
        </w:rPr>
        <w:t xml:space="preserve"> </w:t>
      </w:r>
      <w:r>
        <w:rPr>
          <w:color w:val="231F20"/>
          <w:sz w:val="16"/>
        </w:rPr>
        <w:t>scientific</w:t>
      </w:r>
      <w:r>
        <w:rPr>
          <w:color w:val="231F20"/>
          <w:spacing w:val="2"/>
          <w:sz w:val="16"/>
        </w:rPr>
        <w:t xml:space="preserve"> </w:t>
      </w:r>
      <w:r>
        <w:rPr>
          <w:color w:val="231F20"/>
          <w:sz w:val="16"/>
        </w:rPr>
        <w:t>work</w:t>
      </w:r>
      <w:r>
        <w:rPr>
          <w:color w:val="231F20"/>
          <w:spacing w:val="4"/>
          <w:sz w:val="16"/>
        </w:rPr>
        <w:t xml:space="preserve"> </w:t>
      </w:r>
      <w:r>
        <w:rPr>
          <w:color w:val="231F20"/>
          <w:sz w:val="16"/>
        </w:rPr>
        <w:t>as</w:t>
      </w:r>
      <w:r>
        <w:rPr>
          <w:color w:val="231F20"/>
          <w:spacing w:val="4"/>
          <w:sz w:val="16"/>
        </w:rPr>
        <w:t xml:space="preserve"> </w:t>
      </w:r>
      <w:r>
        <w:rPr>
          <w:color w:val="231F20"/>
          <w:sz w:val="16"/>
        </w:rPr>
        <w:t>they</w:t>
      </w:r>
    </w:p>
    <w:p w14:paraId="5E1BC8A5" w14:textId="77777777" w:rsidR="00B169A8" w:rsidRDefault="00B169A8">
      <w:pPr>
        <w:rPr>
          <w:sz w:val="16"/>
        </w:rPr>
        <w:sectPr w:rsidR="00B169A8">
          <w:pgSz w:w="8790" w:h="13040"/>
          <w:pgMar w:top="880" w:right="880" w:bottom="1180" w:left="880" w:header="0" w:footer="999" w:gutter="0"/>
          <w:cols w:space="720"/>
        </w:sectPr>
      </w:pPr>
    </w:p>
    <w:p w14:paraId="6AED3F86" w14:textId="77777777" w:rsidR="00B169A8" w:rsidRDefault="00000000">
      <w:pPr>
        <w:pStyle w:val="Corpotesto"/>
        <w:spacing w:before="70"/>
        <w:ind w:left="112"/>
      </w:pPr>
      <w:r>
        <w:rPr>
          <w:color w:val="231F20"/>
        </w:rPr>
        <w:lastRenderedPageBreak/>
        <w:t>ference not only in doing sociology, but also in presenting and making sense of</w:t>
      </w:r>
    </w:p>
    <w:p w14:paraId="2AAAF2DD" w14:textId="77777777" w:rsidR="00B169A8" w:rsidRDefault="00000000">
      <w:pPr>
        <w:pStyle w:val="Corpotesto"/>
        <w:spacing w:before="11"/>
        <w:ind w:left="112"/>
      </w:pPr>
      <w:r>
        <w:rPr>
          <w:color w:val="231F20"/>
        </w:rPr>
        <w:t>its outcome.</w:t>
      </w:r>
    </w:p>
    <w:p w14:paraId="7B33D36F" w14:textId="77777777" w:rsidR="00B169A8" w:rsidRDefault="00000000">
      <w:pPr>
        <w:pStyle w:val="Corpotesto"/>
        <w:spacing w:before="10" w:line="249" w:lineRule="auto"/>
        <w:ind w:left="112" w:right="109" w:firstLine="283"/>
      </w:pPr>
      <w:r>
        <w:rPr>
          <w:color w:val="231F20"/>
        </w:rPr>
        <w:t xml:space="preserve">Examining the consonances between the nine self-analyses published in </w:t>
      </w:r>
      <w:r>
        <w:rPr>
          <w:color w:val="231F20"/>
          <w:spacing w:val="-3"/>
        </w:rPr>
        <w:t xml:space="preserve">this </w:t>
      </w:r>
      <w:r>
        <w:rPr>
          <w:color w:val="231F20"/>
        </w:rPr>
        <w:t>special</w:t>
      </w:r>
      <w:r>
        <w:rPr>
          <w:color w:val="231F20"/>
          <w:spacing w:val="-10"/>
        </w:rPr>
        <w:t xml:space="preserve"> </w:t>
      </w:r>
      <w:r>
        <w:rPr>
          <w:color w:val="231F20"/>
        </w:rPr>
        <w:t>issue,</w:t>
      </w:r>
      <w:r>
        <w:rPr>
          <w:color w:val="231F20"/>
          <w:spacing w:val="-9"/>
        </w:rPr>
        <w:t xml:space="preserve"> </w:t>
      </w:r>
      <w:r>
        <w:rPr>
          <w:color w:val="231F20"/>
        </w:rPr>
        <w:t>one</w:t>
      </w:r>
      <w:r>
        <w:rPr>
          <w:color w:val="231F20"/>
          <w:spacing w:val="-9"/>
        </w:rPr>
        <w:t xml:space="preserve"> </w:t>
      </w:r>
      <w:r>
        <w:rPr>
          <w:color w:val="231F20"/>
        </w:rPr>
        <w:t>is</w:t>
      </w:r>
      <w:r>
        <w:rPr>
          <w:color w:val="231F20"/>
          <w:spacing w:val="-9"/>
        </w:rPr>
        <w:t xml:space="preserve"> </w:t>
      </w:r>
      <w:r>
        <w:rPr>
          <w:color w:val="231F20"/>
        </w:rPr>
        <w:t>struck</w:t>
      </w:r>
      <w:r>
        <w:rPr>
          <w:color w:val="231F20"/>
          <w:spacing w:val="-9"/>
        </w:rPr>
        <w:t xml:space="preserve"> </w:t>
      </w:r>
      <w:r>
        <w:rPr>
          <w:color w:val="231F20"/>
        </w:rPr>
        <w:t>by</w:t>
      </w:r>
      <w:r>
        <w:rPr>
          <w:color w:val="231F20"/>
          <w:spacing w:val="-9"/>
        </w:rPr>
        <w:t xml:space="preserve"> </w:t>
      </w:r>
      <w:r>
        <w:rPr>
          <w:color w:val="231F20"/>
        </w:rPr>
        <w:t>the</w:t>
      </w:r>
      <w:r>
        <w:rPr>
          <w:color w:val="231F20"/>
          <w:spacing w:val="-9"/>
        </w:rPr>
        <w:t xml:space="preserve"> </w:t>
      </w:r>
      <w:r>
        <w:rPr>
          <w:color w:val="231F20"/>
        </w:rPr>
        <w:t>recurrence</w:t>
      </w:r>
      <w:r>
        <w:rPr>
          <w:color w:val="231F20"/>
          <w:spacing w:val="-9"/>
        </w:rPr>
        <w:t xml:space="preserve"> </w:t>
      </w:r>
      <w:r>
        <w:rPr>
          <w:color w:val="231F20"/>
        </w:rPr>
        <w:t>of</w:t>
      </w:r>
      <w:r>
        <w:rPr>
          <w:color w:val="231F20"/>
          <w:spacing w:val="-9"/>
        </w:rPr>
        <w:t xml:space="preserve"> </w:t>
      </w:r>
      <w:r>
        <w:rPr>
          <w:color w:val="231F20"/>
        </w:rPr>
        <w:t>certain</w:t>
      </w:r>
      <w:r>
        <w:rPr>
          <w:color w:val="231F20"/>
          <w:spacing w:val="-10"/>
        </w:rPr>
        <w:t xml:space="preserve"> </w:t>
      </w:r>
      <w:r>
        <w:rPr>
          <w:color w:val="231F20"/>
        </w:rPr>
        <w:t>themes</w:t>
      </w:r>
      <w:r>
        <w:rPr>
          <w:color w:val="231F20"/>
          <w:spacing w:val="-9"/>
        </w:rPr>
        <w:t xml:space="preserve"> </w:t>
      </w:r>
      <w:r>
        <w:rPr>
          <w:color w:val="231F20"/>
        </w:rPr>
        <w:t>which</w:t>
      </w:r>
      <w:r>
        <w:rPr>
          <w:color w:val="231F20"/>
          <w:spacing w:val="-9"/>
        </w:rPr>
        <w:t xml:space="preserve"> </w:t>
      </w:r>
      <w:r>
        <w:rPr>
          <w:color w:val="231F20"/>
        </w:rPr>
        <w:t>have</w:t>
      </w:r>
      <w:r>
        <w:rPr>
          <w:color w:val="231F20"/>
          <w:spacing w:val="-9"/>
        </w:rPr>
        <w:t xml:space="preserve"> </w:t>
      </w:r>
      <w:r>
        <w:rPr>
          <w:color w:val="231F20"/>
        </w:rPr>
        <w:t>usually no place in standard academic outlets or do not make it through the editing pro- cess of peer-reviewed publications. Whether this represents a by-product of the auto-objectifying stance or one of its main outputs is debatable, but the</w:t>
      </w:r>
      <w:r>
        <w:rPr>
          <w:color w:val="231F20"/>
          <w:spacing w:val="-37"/>
        </w:rPr>
        <w:t xml:space="preserve"> </w:t>
      </w:r>
      <w:r>
        <w:rPr>
          <w:color w:val="231F20"/>
        </w:rPr>
        <w:t>responses to our self-analytical questionnaire have brought out many oft-repressed features that participate in giving a sense of «getting real», exposing otherwise silenced processes:</w:t>
      </w:r>
    </w:p>
    <w:p w14:paraId="0E4350A6" w14:textId="77777777" w:rsidR="00B169A8" w:rsidRDefault="00000000">
      <w:pPr>
        <w:pStyle w:val="Paragrafoelenco"/>
        <w:numPr>
          <w:ilvl w:val="0"/>
          <w:numId w:val="1"/>
        </w:numPr>
        <w:tabs>
          <w:tab w:val="left" w:pos="396"/>
        </w:tabs>
        <w:spacing w:before="7" w:line="249" w:lineRule="auto"/>
        <w:ind w:right="107"/>
        <w:rPr>
          <w:sz w:val="21"/>
        </w:rPr>
      </w:pPr>
      <w:r>
        <w:rPr>
          <w:i/>
          <w:color w:val="231F20"/>
          <w:sz w:val="21"/>
        </w:rPr>
        <w:t>Accents and linguistic insecurity</w:t>
      </w:r>
      <w:r>
        <w:rPr>
          <w:color w:val="231F20"/>
          <w:sz w:val="21"/>
        </w:rPr>
        <w:t>. One of the forms of embodied domination more emphasized in the nine self-analyses pertains to language. The issue of English linguistic imperialism runs through each contribution; almost all of them, indeed, are written by non-native speakers, forced to resort to the</w:t>
      </w:r>
      <w:r>
        <w:rPr>
          <w:color w:val="231F20"/>
          <w:spacing w:val="9"/>
          <w:sz w:val="21"/>
        </w:rPr>
        <w:t xml:space="preserve"> </w:t>
      </w:r>
      <w:r>
        <w:rPr>
          <w:color w:val="231F20"/>
          <w:sz w:val="21"/>
        </w:rPr>
        <w:t>same</w:t>
      </w:r>
    </w:p>
    <w:p w14:paraId="4779A56E" w14:textId="77777777" w:rsidR="00B169A8" w:rsidRDefault="00000000">
      <w:pPr>
        <w:pStyle w:val="Corpotesto"/>
        <w:spacing w:before="4" w:line="249" w:lineRule="auto"/>
        <w:ind w:left="395" w:right="109"/>
      </w:pPr>
      <w:r>
        <w:rPr>
          <w:color w:val="231F20"/>
        </w:rPr>
        <w:t xml:space="preserve">«terrible (and terrifying) international lingua franca which allows one to drag along all of the particularities and the particularisms associated with nation- al traditions» (Bourdieu and </w:t>
      </w:r>
      <w:r>
        <w:rPr>
          <w:color w:val="231F20"/>
          <w:spacing w:val="-4"/>
        </w:rPr>
        <w:t xml:space="preserve">Wacquant, </w:t>
      </w:r>
      <w:r>
        <w:rPr>
          <w:color w:val="231F20"/>
        </w:rPr>
        <w:t xml:space="preserve">1999, pp. 43-44). Many recollections </w:t>
      </w:r>
      <w:r>
        <w:rPr>
          <w:color w:val="231F20"/>
          <w:spacing w:val="-3"/>
        </w:rPr>
        <w:t xml:space="preserve">converge </w:t>
      </w:r>
      <w:r>
        <w:rPr>
          <w:color w:val="231F20"/>
        </w:rPr>
        <w:t xml:space="preserve">on the feeling of unease and self-consciousness associated with </w:t>
      </w:r>
      <w:r>
        <w:rPr>
          <w:color w:val="231F20"/>
          <w:spacing w:val="-2"/>
        </w:rPr>
        <w:t xml:space="preserve">the </w:t>
      </w:r>
      <w:r>
        <w:rPr>
          <w:color w:val="231F20"/>
        </w:rPr>
        <w:t>almost-somatic</w:t>
      </w:r>
      <w:r>
        <w:rPr>
          <w:color w:val="231F20"/>
          <w:spacing w:val="-20"/>
        </w:rPr>
        <w:t xml:space="preserve"> </w:t>
      </w:r>
      <w:r>
        <w:rPr>
          <w:color w:val="231F20"/>
        </w:rPr>
        <w:t>experience</w:t>
      </w:r>
      <w:r>
        <w:rPr>
          <w:color w:val="231F20"/>
          <w:spacing w:val="-19"/>
        </w:rPr>
        <w:t xml:space="preserve"> </w:t>
      </w:r>
      <w:r>
        <w:rPr>
          <w:color w:val="231F20"/>
        </w:rPr>
        <w:t>of</w:t>
      </w:r>
      <w:r>
        <w:rPr>
          <w:color w:val="231F20"/>
          <w:spacing w:val="-19"/>
        </w:rPr>
        <w:t xml:space="preserve"> </w:t>
      </w:r>
      <w:r>
        <w:rPr>
          <w:color w:val="231F20"/>
        </w:rPr>
        <w:t>being</w:t>
      </w:r>
      <w:r>
        <w:rPr>
          <w:color w:val="231F20"/>
          <w:spacing w:val="-20"/>
        </w:rPr>
        <w:t xml:space="preserve"> </w:t>
      </w:r>
      <w:r>
        <w:rPr>
          <w:color w:val="231F20"/>
        </w:rPr>
        <w:t>betrayed</w:t>
      </w:r>
      <w:r>
        <w:rPr>
          <w:color w:val="231F20"/>
          <w:spacing w:val="-19"/>
        </w:rPr>
        <w:t xml:space="preserve"> </w:t>
      </w:r>
      <w:r>
        <w:rPr>
          <w:color w:val="231F20"/>
        </w:rPr>
        <w:t>by</w:t>
      </w:r>
      <w:r>
        <w:rPr>
          <w:color w:val="231F20"/>
          <w:spacing w:val="-19"/>
        </w:rPr>
        <w:t xml:space="preserve"> </w:t>
      </w:r>
      <w:r>
        <w:rPr>
          <w:color w:val="231F20"/>
        </w:rPr>
        <w:t>peculiar</w:t>
      </w:r>
      <w:r>
        <w:rPr>
          <w:color w:val="231F20"/>
          <w:spacing w:val="-19"/>
        </w:rPr>
        <w:t xml:space="preserve"> </w:t>
      </w:r>
      <w:r>
        <w:rPr>
          <w:color w:val="231F20"/>
        </w:rPr>
        <w:t>accents</w:t>
      </w:r>
      <w:r>
        <w:rPr>
          <w:color w:val="231F20"/>
          <w:spacing w:val="-20"/>
        </w:rPr>
        <w:t xml:space="preserve"> </w:t>
      </w:r>
      <w:r>
        <w:rPr>
          <w:color w:val="231F20"/>
        </w:rPr>
        <w:t>and</w:t>
      </w:r>
      <w:r>
        <w:rPr>
          <w:color w:val="231F20"/>
          <w:spacing w:val="-19"/>
        </w:rPr>
        <w:t xml:space="preserve"> </w:t>
      </w:r>
      <w:r>
        <w:rPr>
          <w:color w:val="231F20"/>
        </w:rPr>
        <w:t>pronunci- ations,</w:t>
      </w:r>
      <w:r>
        <w:rPr>
          <w:color w:val="231F20"/>
          <w:spacing w:val="-16"/>
        </w:rPr>
        <w:t xml:space="preserve"> </w:t>
      </w:r>
      <w:r>
        <w:rPr>
          <w:color w:val="231F20"/>
        </w:rPr>
        <w:t>exuding</w:t>
      </w:r>
      <w:r>
        <w:rPr>
          <w:color w:val="231F20"/>
          <w:spacing w:val="-16"/>
        </w:rPr>
        <w:t xml:space="preserve"> </w:t>
      </w:r>
      <w:r>
        <w:rPr>
          <w:color w:val="231F20"/>
        </w:rPr>
        <w:t>unintentional</w:t>
      </w:r>
      <w:r>
        <w:rPr>
          <w:color w:val="231F20"/>
          <w:spacing w:val="-16"/>
        </w:rPr>
        <w:t xml:space="preserve"> </w:t>
      </w:r>
      <w:r>
        <w:rPr>
          <w:color w:val="231F20"/>
        </w:rPr>
        <w:t>evidence</w:t>
      </w:r>
      <w:r>
        <w:rPr>
          <w:color w:val="231F20"/>
          <w:spacing w:val="-16"/>
        </w:rPr>
        <w:t xml:space="preserve"> </w:t>
      </w:r>
      <w:r>
        <w:rPr>
          <w:color w:val="231F20"/>
        </w:rPr>
        <w:t>about</w:t>
      </w:r>
      <w:r>
        <w:rPr>
          <w:color w:val="231F20"/>
          <w:spacing w:val="-16"/>
        </w:rPr>
        <w:t xml:space="preserve"> </w:t>
      </w:r>
      <w:r>
        <w:rPr>
          <w:color w:val="231F20"/>
          <w:spacing w:val="-4"/>
        </w:rPr>
        <w:t>one’s</w:t>
      </w:r>
      <w:r>
        <w:rPr>
          <w:color w:val="231F20"/>
          <w:spacing w:val="-16"/>
        </w:rPr>
        <w:t xml:space="preserve"> </w:t>
      </w:r>
      <w:r>
        <w:rPr>
          <w:color w:val="231F20"/>
        </w:rPr>
        <w:t>own</w:t>
      </w:r>
      <w:r>
        <w:rPr>
          <w:color w:val="231F20"/>
          <w:spacing w:val="-15"/>
        </w:rPr>
        <w:t xml:space="preserve"> </w:t>
      </w:r>
      <w:r>
        <w:rPr>
          <w:color w:val="231F20"/>
        </w:rPr>
        <w:t>origins.</w:t>
      </w:r>
      <w:r>
        <w:rPr>
          <w:color w:val="231F20"/>
          <w:spacing w:val="-16"/>
        </w:rPr>
        <w:t xml:space="preserve"> </w:t>
      </w:r>
      <w:r>
        <w:rPr>
          <w:color w:val="231F20"/>
        </w:rPr>
        <w:t>Notwithstand- ing</w:t>
      </w:r>
      <w:r>
        <w:rPr>
          <w:color w:val="231F20"/>
          <w:spacing w:val="-18"/>
        </w:rPr>
        <w:t xml:space="preserve"> </w:t>
      </w:r>
      <w:r>
        <w:rPr>
          <w:color w:val="231F20"/>
        </w:rPr>
        <w:t>that</w:t>
      </w:r>
      <w:r>
        <w:rPr>
          <w:color w:val="231F20"/>
          <w:spacing w:val="-17"/>
        </w:rPr>
        <w:t xml:space="preserve"> </w:t>
      </w:r>
      <w:r>
        <w:rPr>
          <w:color w:val="231F20"/>
        </w:rPr>
        <w:t>«the</w:t>
      </w:r>
      <w:r>
        <w:rPr>
          <w:color w:val="231F20"/>
          <w:spacing w:val="-18"/>
        </w:rPr>
        <w:t xml:space="preserve"> </w:t>
      </w:r>
      <w:r>
        <w:rPr>
          <w:color w:val="231F20"/>
        </w:rPr>
        <w:t>myth</w:t>
      </w:r>
      <w:r>
        <w:rPr>
          <w:color w:val="231F20"/>
          <w:spacing w:val="-17"/>
        </w:rPr>
        <w:t xml:space="preserve"> </w:t>
      </w:r>
      <w:r>
        <w:rPr>
          <w:color w:val="231F20"/>
        </w:rPr>
        <w:t>of</w:t>
      </w:r>
      <w:r>
        <w:rPr>
          <w:color w:val="231F20"/>
          <w:spacing w:val="-18"/>
        </w:rPr>
        <w:t xml:space="preserve"> </w:t>
      </w:r>
      <w:r>
        <w:rPr>
          <w:color w:val="231F20"/>
        </w:rPr>
        <w:t>non-accent»</w:t>
      </w:r>
      <w:r>
        <w:rPr>
          <w:color w:val="231F20"/>
          <w:spacing w:val="-17"/>
        </w:rPr>
        <w:t xml:space="preserve"> </w:t>
      </w:r>
      <w:r>
        <w:rPr>
          <w:color w:val="231F20"/>
        </w:rPr>
        <w:t>is,</w:t>
      </w:r>
      <w:r>
        <w:rPr>
          <w:color w:val="231F20"/>
          <w:spacing w:val="-18"/>
        </w:rPr>
        <w:t xml:space="preserve"> </w:t>
      </w:r>
      <w:r>
        <w:rPr>
          <w:color w:val="231F20"/>
        </w:rPr>
        <w:t>in</w:t>
      </w:r>
      <w:r>
        <w:rPr>
          <w:color w:val="231F20"/>
          <w:spacing w:val="-17"/>
        </w:rPr>
        <w:t xml:space="preserve"> </w:t>
      </w:r>
      <w:r>
        <w:rPr>
          <w:color w:val="231F20"/>
        </w:rPr>
        <w:t>fact,</w:t>
      </w:r>
      <w:r>
        <w:rPr>
          <w:color w:val="231F20"/>
          <w:spacing w:val="-18"/>
        </w:rPr>
        <w:t xml:space="preserve"> </w:t>
      </w:r>
      <w:r>
        <w:rPr>
          <w:color w:val="231F20"/>
        </w:rPr>
        <w:t>a</w:t>
      </w:r>
      <w:r>
        <w:rPr>
          <w:color w:val="231F20"/>
          <w:spacing w:val="-17"/>
        </w:rPr>
        <w:t xml:space="preserve"> </w:t>
      </w:r>
      <w:r>
        <w:rPr>
          <w:color w:val="231F20"/>
        </w:rPr>
        <w:t>myth</w:t>
      </w:r>
      <w:r>
        <w:rPr>
          <w:color w:val="231F20"/>
          <w:spacing w:val="-18"/>
        </w:rPr>
        <w:t xml:space="preserve"> </w:t>
      </w:r>
      <w:r>
        <w:rPr>
          <w:color w:val="231F20"/>
        </w:rPr>
        <w:t>(see</w:t>
      </w:r>
      <w:r>
        <w:rPr>
          <w:color w:val="231F20"/>
          <w:spacing w:val="-17"/>
        </w:rPr>
        <w:t xml:space="preserve"> </w:t>
      </w:r>
      <w:r>
        <w:rPr>
          <w:color w:val="231F20"/>
        </w:rPr>
        <w:t>Lippi-Green,</w:t>
      </w:r>
      <w:r>
        <w:rPr>
          <w:color w:val="231F20"/>
          <w:spacing w:val="-17"/>
        </w:rPr>
        <w:t xml:space="preserve"> </w:t>
      </w:r>
      <w:r>
        <w:rPr>
          <w:color w:val="231F20"/>
        </w:rPr>
        <w:t>1997,</w:t>
      </w:r>
      <w:r>
        <w:rPr>
          <w:color w:val="231F20"/>
          <w:spacing w:val="-18"/>
        </w:rPr>
        <w:t xml:space="preserve"> </w:t>
      </w:r>
      <w:r>
        <w:rPr>
          <w:color w:val="231F20"/>
          <w:spacing w:val="-2"/>
        </w:rPr>
        <w:t xml:space="preserve">pp. </w:t>
      </w:r>
      <w:r>
        <w:rPr>
          <w:color w:val="231F20"/>
        </w:rPr>
        <w:t>41-52),</w:t>
      </w:r>
      <w:r>
        <w:rPr>
          <w:color w:val="231F20"/>
          <w:spacing w:val="-24"/>
        </w:rPr>
        <w:t xml:space="preserve"> </w:t>
      </w:r>
      <w:r>
        <w:rPr>
          <w:color w:val="231F20"/>
        </w:rPr>
        <w:t>this</w:t>
      </w:r>
      <w:r>
        <w:rPr>
          <w:color w:val="231F20"/>
          <w:spacing w:val="-23"/>
        </w:rPr>
        <w:t xml:space="preserve"> </w:t>
      </w:r>
      <w:r>
        <w:rPr>
          <w:color w:val="231F20"/>
        </w:rPr>
        <w:t>incorporated</w:t>
      </w:r>
      <w:r>
        <w:rPr>
          <w:color w:val="231F20"/>
          <w:spacing w:val="-24"/>
        </w:rPr>
        <w:t xml:space="preserve"> </w:t>
      </w:r>
      <w:r>
        <w:rPr>
          <w:color w:val="231F20"/>
        </w:rPr>
        <w:t>burden</w:t>
      </w:r>
      <w:r>
        <w:rPr>
          <w:color w:val="231F20"/>
          <w:spacing w:val="-23"/>
        </w:rPr>
        <w:t xml:space="preserve"> </w:t>
      </w:r>
      <w:r>
        <w:rPr>
          <w:color w:val="231F20"/>
        </w:rPr>
        <w:t>seems</w:t>
      </w:r>
      <w:r>
        <w:rPr>
          <w:color w:val="231F20"/>
          <w:spacing w:val="-24"/>
        </w:rPr>
        <w:t xml:space="preserve"> </w:t>
      </w:r>
      <w:r>
        <w:rPr>
          <w:color w:val="231F20"/>
        </w:rPr>
        <w:t>all</w:t>
      </w:r>
      <w:r>
        <w:rPr>
          <w:color w:val="231F20"/>
          <w:spacing w:val="-23"/>
        </w:rPr>
        <w:t xml:space="preserve"> </w:t>
      </w:r>
      <w:r>
        <w:rPr>
          <w:color w:val="231F20"/>
        </w:rPr>
        <w:t>the</w:t>
      </w:r>
      <w:r>
        <w:rPr>
          <w:color w:val="231F20"/>
          <w:spacing w:val="-24"/>
        </w:rPr>
        <w:t xml:space="preserve"> </w:t>
      </w:r>
      <w:r>
        <w:rPr>
          <w:color w:val="231F20"/>
        </w:rPr>
        <w:t>more</w:t>
      </w:r>
      <w:r>
        <w:rPr>
          <w:color w:val="231F20"/>
          <w:spacing w:val="-23"/>
        </w:rPr>
        <w:t xml:space="preserve"> </w:t>
      </w:r>
      <w:r>
        <w:rPr>
          <w:color w:val="231F20"/>
        </w:rPr>
        <w:t>distressing</w:t>
      </w:r>
      <w:r>
        <w:rPr>
          <w:color w:val="231F20"/>
          <w:spacing w:val="-24"/>
        </w:rPr>
        <w:t xml:space="preserve"> </w:t>
      </w:r>
      <w:r>
        <w:rPr>
          <w:color w:val="231F20"/>
        </w:rPr>
        <w:t>for</w:t>
      </w:r>
      <w:r>
        <w:rPr>
          <w:color w:val="231F20"/>
          <w:spacing w:val="-23"/>
        </w:rPr>
        <w:t xml:space="preserve"> </w:t>
      </w:r>
      <w:r>
        <w:rPr>
          <w:color w:val="231F20"/>
        </w:rPr>
        <w:t>intellectuals. PB</w:t>
      </w:r>
      <w:r>
        <w:rPr>
          <w:color w:val="231F20"/>
          <w:spacing w:val="-20"/>
        </w:rPr>
        <w:t xml:space="preserve"> </w:t>
      </w:r>
      <w:r>
        <w:rPr>
          <w:color w:val="231F20"/>
        </w:rPr>
        <w:t>himself,</w:t>
      </w:r>
      <w:r>
        <w:rPr>
          <w:color w:val="231F20"/>
          <w:spacing w:val="-19"/>
        </w:rPr>
        <w:t xml:space="preserve"> </w:t>
      </w:r>
      <w:r>
        <w:rPr>
          <w:color w:val="231F20"/>
        </w:rPr>
        <w:t>at</w:t>
      </w:r>
      <w:r>
        <w:rPr>
          <w:color w:val="231F20"/>
          <w:spacing w:val="-20"/>
        </w:rPr>
        <w:t xml:space="preserve"> </w:t>
      </w:r>
      <w:r>
        <w:rPr>
          <w:color w:val="231F20"/>
        </w:rPr>
        <w:t>the</w:t>
      </w:r>
      <w:r>
        <w:rPr>
          <w:color w:val="231F20"/>
          <w:spacing w:val="-19"/>
        </w:rPr>
        <w:t xml:space="preserve"> </w:t>
      </w:r>
      <w:r>
        <w:rPr>
          <w:color w:val="231F20"/>
        </w:rPr>
        <w:t>very</w:t>
      </w:r>
      <w:r>
        <w:rPr>
          <w:color w:val="231F20"/>
          <w:spacing w:val="-19"/>
        </w:rPr>
        <w:t xml:space="preserve"> </w:t>
      </w:r>
      <w:r>
        <w:rPr>
          <w:color w:val="231F20"/>
        </w:rPr>
        <w:t>beginning</w:t>
      </w:r>
      <w:r>
        <w:rPr>
          <w:color w:val="231F20"/>
          <w:spacing w:val="-20"/>
        </w:rPr>
        <w:t xml:space="preserve"> </w:t>
      </w:r>
      <w:r>
        <w:rPr>
          <w:color w:val="231F20"/>
        </w:rPr>
        <w:t>of</w:t>
      </w:r>
      <w:r>
        <w:rPr>
          <w:color w:val="231F20"/>
          <w:spacing w:val="-19"/>
        </w:rPr>
        <w:t xml:space="preserve"> </w:t>
      </w:r>
      <w:r>
        <w:rPr>
          <w:color w:val="231F20"/>
        </w:rPr>
        <w:t>the</w:t>
      </w:r>
      <w:r>
        <w:rPr>
          <w:color w:val="231F20"/>
          <w:spacing w:val="-19"/>
        </w:rPr>
        <w:t xml:space="preserve"> </w:t>
      </w:r>
      <w:r>
        <w:rPr>
          <w:color w:val="231F20"/>
        </w:rPr>
        <w:t>documentary</w:t>
      </w:r>
      <w:r>
        <w:rPr>
          <w:color w:val="231F20"/>
          <w:spacing w:val="-21"/>
        </w:rPr>
        <w:t xml:space="preserve"> </w:t>
      </w:r>
      <w:r>
        <w:rPr>
          <w:i/>
          <w:color w:val="231F20"/>
        </w:rPr>
        <w:t>La</w:t>
      </w:r>
      <w:r>
        <w:rPr>
          <w:i/>
          <w:color w:val="231F20"/>
          <w:spacing w:val="-19"/>
        </w:rPr>
        <w:t xml:space="preserve"> </w:t>
      </w:r>
      <w:r>
        <w:rPr>
          <w:i/>
          <w:color w:val="231F20"/>
        </w:rPr>
        <w:t>sociologie</w:t>
      </w:r>
      <w:r>
        <w:rPr>
          <w:i/>
          <w:color w:val="231F20"/>
          <w:spacing w:val="-19"/>
        </w:rPr>
        <w:t xml:space="preserve"> </w:t>
      </w:r>
      <w:r>
        <w:rPr>
          <w:i/>
          <w:color w:val="231F20"/>
        </w:rPr>
        <w:t>est</w:t>
      </w:r>
      <w:r>
        <w:rPr>
          <w:i/>
          <w:color w:val="231F20"/>
          <w:spacing w:val="-20"/>
        </w:rPr>
        <w:t xml:space="preserve"> </w:t>
      </w:r>
      <w:r>
        <w:rPr>
          <w:i/>
          <w:color w:val="231F20"/>
        </w:rPr>
        <w:t>un</w:t>
      </w:r>
      <w:r>
        <w:rPr>
          <w:i/>
          <w:color w:val="231F20"/>
          <w:spacing w:val="-19"/>
        </w:rPr>
        <w:t xml:space="preserve"> </w:t>
      </w:r>
      <w:r>
        <w:rPr>
          <w:i/>
          <w:color w:val="231F20"/>
        </w:rPr>
        <w:t>sport de combat</w:t>
      </w:r>
      <w:r>
        <w:rPr>
          <w:color w:val="231F20"/>
        </w:rPr>
        <w:t xml:space="preserve">, appears exhausted (furry mouth, </w:t>
      </w:r>
      <w:r>
        <w:rPr>
          <w:color w:val="231F20"/>
          <w:spacing w:val="-4"/>
        </w:rPr>
        <w:t xml:space="preserve">sweaty, </w:t>
      </w:r>
      <w:r>
        <w:rPr>
          <w:color w:val="231F20"/>
        </w:rPr>
        <w:t>facepalmed) in the pro- cess</w:t>
      </w:r>
      <w:r>
        <w:rPr>
          <w:color w:val="231F20"/>
          <w:spacing w:val="-12"/>
        </w:rPr>
        <w:t xml:space="preserve"> </w:t>
      </w:r>
      <w:r>
        <w:rPr>
          <w:color w:val="231F20"/>
        </w:rPr>
        <w:t>of</w:t>
      </w:r>
      <w:r>
        <w:rPr>
          <w:color w:val="231F20"/>
          <w:spacing w:val="-11"/>
        </w:rPr>
        <w:t xml:space="preserve"> </w:t>
      </w:r>
      <w:r>
        <w:rPr>
          <w:color w:val="231F20"/>
        </w:rPr>
        <w:t>delivering,</w:t>
      </w:r>
      <w:r>
        <w:rPr>
          <w:color w:val="231F20"/>
          <w:spacing w:val="-11"/>
        </w:rPr>
        <w:t xml:space="preserve"> </w:t>
      </w:r>
      <w:r>
        <w:rPr>
          <w:color w:val="231F20"/>
        </w:rPr>
        <w:t>in</w:t>
      </w:r>
      <w:r>
        <w:rPr>
          <w:color w:val="231F20"/>
          <w:spacing w:val="-12"/>
        </w:rPr>
        <w:t xml:space="preserve"> </w:t>
      </w:r>
      <w:r>
        <w:rPr>
          <w:color w:val="231F20"/>
        </w:rPr>
        <w:t>English,</w:t>
      </w:r>
      <w:r>
        <w:rPr>
          <w:color w:val="231F20"/>
          <w:spacing w:val="-11"/>
        </w:rPr>
        <w:t xml:space="preserve"> </w:t>
      </w:r>
      <w:r>
        <w:rPr>
          <w:color w:val="231F20"/>
        </w:rPr>
        <w:t>a</w:t>
      </w:r>
      <w:r>
        <w:rPr>
          <w:color w:val="231F20"/>
          <w:spacing w:val="-11"/>
        </w:rPr>
        <w:t xml:space="preserve"> </w:t>
      </w:r>
      <w:r>
        <w:rPr>
          <w:color w:val="231F20"/>
        </w:rPr>
        <w:t>keynote</w:t>
      </w:r>
      <w:r>
        <w:rPr>
          <w:color w:val="231F20"/>
          <w:spacing w:val="-11"/>
        </w:rPr>
        <w:t xml:space="preserve"> </w:t>
      </w:r>
      <w:r>
        <w:rPr>
          <w:color w:val="231F20"/>
        </w:rPr>
        <w:t>at</w:t>
      </w:r>
      <w:r>
        <w:rPr>
          <w:color w:val="231F20"/>
          <w:spacing w:val="-12"/>
        </w:rPr>
        <w:t xml:space="preserve"> </w:t>
      </w:r>
      <w:r>
        <w:rPr>
          <w:color w:val="231F20"/>
        </w:rPr>
        <w:t>the</w:t>
      </w:r>
      <w:r>
        <w:rPr>
          <w:color w:val="231F20"/>
          <w:spacing w:val="-11"/>
        </w:rPr>
        <w:t xml:space="preserve"> </w:t>
      </w:r>
      <w:r>
        <w:rPr>
          <w:color w:val="231F20"/>
        </w:rPr>
        <w:t>Modern</w:t>
      </w:r>
      <w:r>
        <w:rPr>
          <w:color w:val="231F20"/>
          <w:spacing w:val="-11"/>
        </w:rPr>
        <w:t xml:space="preserve"> </w:t>
      </w:r>
      <w:r>
        <w:rPr>
          <w:color w:val="231F20"/>
        </w:rPr>
        <w:t>Language</w:t>
      </w:r>
      <w:r>
        <w:rPr>
          <w:color w:val="231F20"/>
          <w:spacing w:val="-22"/>
        </w:rPr>
        <w:t xml:space="preserve"> </w:t>
      </w:r>
      <w:r>
        <w:rPr>
          <w:color w:val="231F20"/>
          <w:spacing w:val="-3"/>
        </w:rPr>
        <w:t xml:space="preserve">Association’s </w:t>
      </w:r>
      <w:r>
        <w:rPr>
          <w:color w:val="231F20"/>
        </w:rPr>
        <w:t>1999</w:t>
      </w:r>
      <w:r>
        <w:rPr>
          <w:color w:val="231F20"/>
          <w:spacing w:val="-19"/>
        </w:rPr>
        <w:t xml:space="preserve"> </w:t>
      </w:r>
      <w:r>
        <w:rPr>
          <w:color w:val="231F20"/>
        </w:rPr>
        <w:t>annual</w:t>
      </w:r>
      <w:r>
        <w:rPr>
          <w:color w:val="231F20"/>
          <w:spacing w:val="-18"/>
        </w:rPr>
        <w:t xml:space="preserve"> </w:t>
      </w:r>
      <w:r>
        <w:rPr>
          <w:color w:val="231F20"/>
        </w:rPr>
        <w:t>meeting</w:t>
      </w:r>
      <w:r>
        <w:rPr>
          <w:color w:val="231F20"/>
          <w:position w:val="7"/>
          <w:sz w:val="12"/>
        </w:rPr>
        <w:t>7</w:t>
      </w:r>
      <w:r>
        <w:rPr>
          <w:color w:val="231F20"/>
        </w:rPr>
        <w:t>;</w:t>
      </w:r>
      <w:r>
        <w:rPr>
          <w:color w:val="231F20"/>
          <w:spacing w:val="-19"/>
        </w:rPr>
        <w:t xml:space="preserve"> </w:t>
      </w:r>
      <w:r>
        <w:rPr>
          <w:color w:val="231F20"/>
          <w:spacing w:val="-5"/>
        </w:rPr>
        <w:t>PB’s</w:t>
      </w:r>
      <w:r>
        <w:rPr>
          <w:color w:val="231F20"/>
          <w:spacing w:val="-18"/>
        </w:rPr>
        <w:t xml:space="preserve"> </w:t>
      </w:r>
      <w:r>
        <w:rPr>
          <w:color w:val="231F20"/>
        </w:rPr>
        <w:t>statement</w:t>
      </w:r>
      <w:r>
        <w:rPr>
          <w:color w:val="231F20"/>
          <w:spacing w:val="-19"/>
        </w:rPr>
        <w:t xml:space="preserve"> </w:t>
      </w:r>
      <w:r>
        <w:rPr>
          <w:color w:val="231F20"/>
        </w:rPr>
        <w:t>which</w:t>
      </w:r>
      <w:r>
        <w:rPr>
          <w:color w:val="231F20"/>
          <w:spacing w:val="-18"/>
        </w:rPr>
        <w:t xml:space="preserve"> </w:t>
      </w:r>
      <w:r>
        <w:rPr>
          <w:color w:val="231F20"/>
        </w:rPr>
        <w:t>ends</w:t>
      </w:r>
      <w:r>
        <w:rPr>
          <w:color w:val="231F20"/>
          <w:spacing w:val="-18"/>
        </w:rPr>
        <w:t xml:space="preserve"> </w:t>
      </w:r>
      <w:r>
        <w:rPr>
          <w:color w:val="231F20"/>
        </w:rPr>
        <w:t>the</w:t>
      </w:r>
      <w:r>
        <w:rPr>
          <w:color w:val="231F20"/>
          <w:spacing w:val="-19"/>
        </w:rPr>
        <w:t xml:space="preserve"> </w:t>
      </w:r>
      <w:r>
        <w:rPr>
          <w:color w:val="231F20"/>
        </w:rPr>
        <w:t>scene</w:t>
      </w:r>
      <w:r>
        <w:rPr>
          <w:color w:val="231F20"/>
          <w:spacing w:val="-18"/>
        </w:rPr>
        <w:t xml:space="preserve"> </w:t>
      </w:r>
      <w:r>
        <w:rPr>
          <w:color w:val="231F20"/>
        </w:rPr>
        <w:t>is</w:t>
      </w:r>
      <w:r>
        <w:rPr>
          <w:color w:val="231F20"/>
          <w:spacing w:val="-19"/>
        </w:rPr>
        <w:t xml:space="preserve"> </w:t>
      </w:r>
      <w:r>
        <w:rPr>
          <w:color w:val="231F20"/>
        </w:rPr>
        <w:t>telling:</w:t>
      </w:r>
      <w:r>
        <w:rPr>
          <w:color w:val="231F20"/>
          <w:spacing w:val="-18"/>
        </w:rPr>
        <w:t xml:space="preserve"> </w:t>
      </w:r>
      <w:r>
        <w:rPr>
          <w:color w:val="231F20"/>
        </w:rPr>
        <w:t>«it</w:t>
      </w:r>
      <w:r>
        <w:rPr>
          <w:color w:val="231F20"/>
          <w:spacing w:val="-19"/>
        </w:rPr>
        <w:t xml:space="preserve"> </w:t>
      </w:r>
      <w:r>
        <w:rPr>
          <w:color w:val="231F20"/>
        </w:rPr>
        <w:t xml:space="preserve">would have been completely different in French, but </w:t>
      </w:r>
      <w:r>
        <w:rPr>
          <w:color w:val="231F20"/>
          <w:spacing w:val="-4"/>
        </w:rPr>
        <w:t>that’s</w:t>
      </w:r>
      <w:r>
        <w:rPr>
          <w:color w:val="231F20"/>
          <w:spacing w:val="-36"/>
        </w:rPr>
        <w:t xml:space="preserve"> </w:t>
      </w:r>
      <w:r>
        <w:rPr>
          <w:color w:val="231F20"/>
          <w:spacing w:val="-2"/>
        </w:rPr>
        <w:t>life».</w:t>
      </w:r>
    </w:p>
    <w:p w14:paraId="20CC3E7C" w14:textId="77777777" w:rsidR="00B169A8" w:rsidRDefault="00000000">
      <w:pPr>
        <w:pStyle w:val="Paragrafoelenco"/>
        <w:numPr>
          <w:ilvl w:val="0"/>
          <w:numId w:val="1"/>
        </w:numPr>
        <w:tabs>
          <w:tab w:val="left" w:pos="396"/>
        </w:tabs>
        <w:spacing w:before="11" w:line="249" w:lineRule="auto"/>
        <w:ind w:right="109"/>
        <w:rPr>
          <w:sz w:val="21"/>
        </w:rPr>
      </w:pPr>
      <w:r>
        <w:rPr>
          <w:i/>
          <w:color w:val="231F20"/>
          <w:sz w:val="21"/>
        </w:rPr>
        <w:t>Gatekeepers</w:t>
      </w:r>
      <w:r>
        <w:rPr>
          <w:color w:val="231F20"/>
          <w:sz w:val="21"/>
        </w:rPr>
        <w:t xml:space="preserve">. Although PB (2004, p. 102) harshly criticizes Lazarsfeld </w:t>
      </w:r>
      <w:r>
        <w:rPr>
          <w:color w:val="231F20"/>
          <w:spacing w:val="-4"/>
          <w:sz w:val="21"/>
        </w:rPr>
        <w:t xml:space="preserve">for </w:t>
      </w:r>
      <w:r>
        <w:rPr>
          <w:color w:val="231F20"/>
          <w:sz w:val="21"/>
        </w:rPr>
        <w:t xml:space="preserve">having built a «scientific multinational» with «“local subsidiaries” and “trad- ing posts”» worldwide, the bourdieusian network of international translators, editors, and commentators does not seem, mutatis mutandis, altogether </w:t>
      </w:r>
      <w:r>
        <w:rPr>
          <w:color w:val="231F20"/>
          <w:spacing w:val="-4"/>
          <w:sz w:val="21"/>
        </w:rPr>
        <w:t xml:space="preserve">dif- </w:t>
      </w:r>
      <w:r>
        <w:rPr>
          <w:color w:val="231F20"/>
          <w:sz w:val="21"/>
        </w:rPr>
        <w:t>ferent. Part of this network is actually pictured here, by the nine contributors, who</w:t>
      </w:r>
      <w:r>
        <w:rPr>
          <w:color w:val="231F20"/>
          <w:spacing w:val="-8"/>
          <w:sz w:val="21"/>
        </w:rPr>
        <w:t xml:space="preserve"> </w:t>
      </w:r>
      <w:r>
        <w:rPr>
          <w:color w:val="231F20"/>
          <w:sz w:val="21"/>
        </w:rPr>
        <w:t>represent</w:t>
      </w:r>
      <w:r>
        <w:rPr>
          <w:color w:val="231F20"/>
          <w:spacing w:val="-8"/>
          <w:sz w:val="21"/>
        </w:rPr>
        <w:t xml:space="preserve"> </w:t>
      </w:r>
      <w:r>
        <w:rPr>
          <w:color w:val="231F20"/>
          <w:sz w:val="21"/>
        </w:rPr>
        <w:t>an</w:t>
      </w:r>
      <w:r>
        <w:rPr>
          <w:color w:val="231F20"/>
          <w:spacing w:val="-8"/>
          <w:sz w:val="21"/>
        </w:rPr>
        <w:t xml:space="preserve"> </w:t>
      </w:r>
      <w:r>
        <w:rPr>
          <w:color w:val="231F20"/>
          <w:sz w:val="21"/>
        </w:rPr>
        <w:t>important</w:t>
      </w:r>
      <w:r>
        <w:rPr>
          <w:color w:val="231F20"/>
          <w:spacing w:val="-8"/>
          <w:sz w:val="21"/>
        </w:rPr>
        <w:t xml:space="preserve"> </w:t>
      </w:r>
      <w:r>
        <w:rPr>
          <w:color w:val="231F20"/>
          <w:sz w:val="21"/>
        </w:rPr>
        <w:t>portion</w:t>
      </w:r>
      <w:r>
        <w:rPr>
          <w:color w:val="231F20"/>
          <w:spacing w:val="-8"/>
          <w:sz w:val="21"/>
        </w:rPr>
        <w:t xml:space="preserve"> </w:t>
      </w:r>
      <w:r>
        <w:rPr>
          <w:color w:val="231F20"/>
          <w:sz w:val="21"/>
        </w:rPr>
        <w:t>of</w:t>
      </w:r>
      <w:r>
        <w:rPr>
          <w:color w:val="231F20"/>
          <w:spacing w:val="-8"/>
          <w:sz w:val="21"/>
        </w:rPr>
        <w:t xml:space="preserve"> </w:t>
      </w:r>
      <w:r>
        <w:rPr>
          <w:color w:val="231F20"/>
          <w:sz w:val="21"/>
        </w:rPr>
        <w:t>its</w:t>
      </w:r>
      <w:r>
        <w:rPr>
          <w:color w:val="231F20"/>
          <w:spacing w:val="-8"/>
          <w:sz w:val="21"/>
        </w:rPr>
        <w:t xml:space="preserve"> </w:t>
      </w:r>
      <w:r>
        <w:rPr>
          <w:color w:val="231F20"/>
          <w:sz w:val="21"/>
        </w:rPr>
        <w:t>external</w:t>
      </w:r>
      <w:r>
        <w:rPr>
          <w:color w:val="231F20"/>
          <w:spacing w:val="-8"/>
          <w:sz w:val="21"/>
        </w:rPr>
        <w:t xml:space="preserve"> </w:t>
      </w:r>
      <w:r>
        <w:rPr>
          <w:color w:val="231F20"/>
          <w:sz w:val="21"/>
        </w:rPr>
        <w:t>side</w:t>
      </w:r>
      <w:r>
        <w:rPr>
          <w:color w:val="231F20"/>
          <w:spacing w:val="-8"/>
          <w:sz w:val="21"/>
        </w:rPr>
        <w:t xml:space="preserve"> </w:t>
      </w:r>
      <w:r>
        <w:rPr>
          <w:color w:val="231F20"/>
          <w:sz w:val="21"/>
        </w:rPr>
        <w:t>abroad.</w:t>
      </w:r>
      <w:r>
        <w:rPr>
          <w:color w:val="231F20"/>
          <w:spacing w:val="-20"/>
          <w:sz w:val="21"/>
        </w:rPr>
        <w:t xml:space="preserve"> </w:t>
      </w:r>
      <w:r>
        <w:rPr>
          <w:color w:val="231F20"/>
          <w:sz w:val="21"/>
        </w:rPr>
        <w:t>As</w:t>
      </w:r>
      <w:r>
        <w:rPr>
          <w:color w:val="231F20"/>
          <w:spacing w:val="-8"/>
          <w:sz w:val="21"/>
        </w:rPr>
        <w:t xml:space="preserve"> </w:t>
      </w:r>
      <w:r>
        <w:rPr>
          <w:color w:val="231F20"/>
          <w:sz w:val="21"/>
        </w:rPr>
        <w:t>for</w:t>
      </w:r>
      <w:r>
        <w:rPr>
          <w:color w:val="231F20"/>
          <w:spacing w:val="-8"/>
          <w:sz w:val="21"/>
        </w:rPr>
        <w:t xml:space="preserve"> </w:t>
      </w:r>
      <w:r>
        <w:rPr>
          <w:color w:val="231F20"/>
          <w:sz w:val="21"/>
        </w:rPr>
        <w:t>the</w:t>
      </w:r>
      <w:r>
        <w:rPr>
          <w:color w:val="231F20"/>
          <w:spacing w:val="-8"/>
          <w:sz w:val="21"/>
        </w:rPr>
        <w:t xml:space="preserve"> </w:t>
      </w:r>
      <w:r>
        <w:rPr>
          <w:color w:val="231F20"/>
          <w:spacing w:val="-3"/>
          <w:sz w:val="21"/>
        </w:rPr>
        <w:t xml:space="preserve">inter- </w:t>
      </w:r>
      <w:r>
        <w:rPr>
          <w:color w:val="231F20"/>
          <w:sz w:val="21"/>
        </w:rPr>
        <w:t>nal</w:t>
      </w:r>
      <w:r>
        <w:rPr>
          <w:color w:val="231F20"/>
          <w:spacing w:val="-9"/>
          <w:sz w:val="21"/>
        </w:rPr>
        <w:t xml:space="preserve"> </w:t>
      </w:r>
      <w:r>
        <w:rPr>
          <w:color w:val="231F20"/>
          <w:sz w:val="21"/>
        </w:rPr>
        <w:t>side,</w:t>
      </w:r>
      <w:r>
        <w:rPr>
          <w:color w:val="231F20"/>
          <w:spacing w:val="-9"/>
          <w:sz w:val="21"/>
        </w:rPr>
        <w:t xml:space="preserve"> </w:t>
      </w:r>
      <w:r>
        <w:rPr>
          <w:color w:val="231F20"/>
          <w:sz w:val="21"/>
        </w:rPr>
        <w:t>in</w:t>
      </w:r>
      <w:r>
        <w:rPr>
          <w:color w:val="231F20"/>
          <w:spacing w:val="-9"/>
          <w:sz w:val="21"/>
        </w:rPr>
        <w:t xml:space="preserve"> </w:t>
      </w:r>
      <w:r>
        <w:rPr>
          <w:color w:val="231F20"/>
          <w:sz w:val="21"/>
        </w:rPr>
        <w:t>France,</w:t>
      </w:r>
      <w:r>
        <w:rPr>
          <w:color w:val="231F20"/>
          <w:spacing w:val="-9"/>
          <w:sz w:val="21"/>
        </w:rPr>
        <w:t xml:space="preserve"> </w:t>
      </w:r>
      <w:r>
        <w:rPr>
          <w:color w:val="231F20"/>
          <w:sz w:val="21"/>
        </w:rPr>
        <w:t>the</w:t>
      </w:r>
      <w:r>
        <w:rPr>
          <w:color w:val="231F20"/>
          <w:spacing w:val="-9"/>
          <w:sz w:val="21"/>
        </w:rPr>
        <w:t xml:space="preserve"> </w:t>
      </w:r>
      <w:r>
        <w:rPr>
          <w:color w:val="231F20"/>
          <w:sz w:val="21"/>
        </w:rPr>
        <w:t>papers</w:t>
      </w:r>
      <w:r>
        <w:rPr>
          <w:color w:val="231F20"/>
          <w:spacing w:val="-8"/>
          <w:sz w:val="21"/>
        </w:rPr>
        <w:t xml:space="preserve"> </w:t>
      </w:r>
      <w:r>
        <w:rPr>
          <w:color w:val="231F20"/>
          <w:sz w:val="21"/>
        </w:rPr>
        <w:t>testify</w:t>
      </w:r>
      <w:r>
        <w:rPr>
          <w:color w:val="231F20"/>
          <w:spacing w:val="-9"/>
          <w:sz w:val="21"/>
        </w:rPr>
        <w:t xml:space="preserve"> </w:t>
      </w:r>
      <w:r>
        <w:rPr>
          <w:color w:val="231F20"/>
          <w:sz w:val="21"/>
        </w:rPr>
        <w:t>to</w:t>
      </w:r>
      <w:r>
        <w:rPr>
          <w:color w:val="231F20"/>
          <w:spacing w:val="-9"/>
          <w:sz w:val="21"/>
        </w:rPr>
        <w:t xml:space="preserve"> </w:t>
      </w:r>
      <w:r>
        <w:rPr>
          <w:color w:val="231F20"/>
          <w:sz w:val="21"/>
        </w:rPr>
        <w:t>the</w:t>
      </w:r>
      <w:r>
        <w:rPr>
          <w:color w:val="231F20"/>
          <w:spacing w:val="-9"/>
          <w:sz w:val="21"/>
        </w:rPr>
        <w:t xml:space="preserve"> </w:t>
      </w:r>
      <w:r>
        <w:rPr>
          <w:color w:val="231F20"/>
          <w:sz w:val="21"/>
        </w:rPr>
        <w:t>relevance</w:t>
      </w:r>
      <w:r>
        <w:rPr>
          <w:color w:val="231F20"/>
          <w:spacing w:val="-9"/>
          <w:sz w:val="21"/>
        </w:rPr>
        <w:t xml:space="preserve"> </w:t>
      </w:r>
      <w:r>
        <w:rPr>
          <w:color w:val="231F20"/>
          <w:sz w:val="21"/>
        </w:rPr>
        <w:t>of</w:t>
      </w:r>
      <w:r>
        <w:rPr>
          <w:color w:val="231F20"/>
          <w:spacing w:val="-8"/>
          <w:sz w:val="21"/>
        </w:rPr>
        <w:t xml:space="preserve"> </w:t>
      </w:r>
      <w:r>
        <w:rPr>
          <w:color w:val="231F20"/>
          <w:sz w:val="21"/>
        </w:rPr>
        <w:t>numerous</w:t>
      </w:r>
      <w:r>
        <w:rPr>
          <w:color w:val="231F20"/>
          <w:spacing w:val="-9"/>
          <w:sz w:val="21"/>
        </w:rPr>
        <w:t xml:space="preserve"> </w:t>
      </w:r>
      <w:r>
        <w:rPr>
          <w:color w:val="231F20"/>
          <w:sz w:val="21"/>
        </w:rPr>
        <w:t>gatekeepers who</w:t>
      </w:r>
      <w:r>
        <w:rPr>
          <w:color w:val="231F20"/>
          <w:spacing w:val="9"/>
          <w:sz w:val="21"/>
        </w:rPr>
        <w:t xml:space="preserve"> </w:t>
      </w:r>
      <w:r>
        <w:rPr>
          <w:color w:val="231F20"/>
          <w:sz w:val="21"/>
        </w:rPr>
        <w:t>surrounded</w:t>
      </w:r>
      <w:r>
        <w:rPr>
          <w:color w:val="231F20"/>
          <w:spacing w:val="9"/>
          <w:sz w:val="21"/>
        </w:rPr>
        <w:t xml:space="preserve"> </w:t>
      </w:r>
      <w:r>
        <w:rPr>
          <w:color w:val="231F20"/>
          <w:sz w:val="21"/>
        </w:rPr>
        <w:t>PB</w:t>
      </w:r>
      <w:r>
        <w:rPr>
          <w:color w:val="231F20"/>
          <w:spacing w:val="9"/>
          <w:sz w:val="21"/>
        </w:rPr>
        <w:t xml:space="preserve"> </w:t>
      </w:r>
      <w:r>
        <w:rPr>
          <w:color w:val="231F20"/>
          <w:sz w:val="21"/>
        </w:rPr>
        <w:t>and</w:t>
      </w:r>
      <w:r>
        <w:rPr>
          <w:color w:val="231F20"/>
          <w:spacing w:val="9"/>
          <w:sz w:val="21"/>
        </w:rPr>
        <w:t xml:space="preserve"> </w:t>
      </w:r>
      <w:r>
        <w:rPr>
          <w:color w:val="231F20"/>
          <w:sz w:val="21"/>
        </w:rPr>
        <w:t>acted</w:t>
      </w:r>
      <w:r>
        <w:rPr>
          <w:color w:val="231F20"/>
          <w:spacing w:val="9"/>
          <w:sz w:val="21"/>
        </w:rPr>
        <w:t xml:space="preserve"> </w:t>
      </w:r>
      <w:r>
        <w:rPr>
          <w:color w:val="231F20"/>
          <w:sz w:val="21"/>
        </w:rPr>
        <w:t>as</w:t>
      </w:r>
      <w:r>
        <w:rPr>
          <w:color w:val="231F20"/>
          <w:spacing w:val="9"/>
          <w:sz w:val="21"/>
        </w:rPr>
        <w:t xml:space="preserve"> </w:t>
      </w:r>
      <w:r>
        <w:rPr>
          <w:color w:val="231F20"/>
          <w:sz w:val="21"/>
        </w:rPr>
        <w:t>brokers</w:t>
      </w:r>
      <w:r>
        <w:rPr>
          <w:color w:val="231F20"/>
          <w:spacing w:val="9"/>
          <w:sz w:val="21"/>
        </w:rPr>
        <w:t xml:space="preserve"> </w:t>
      </w:r>
      <w:r>
        <w:rPr>
          <w:color w:val="231F20"/>
          <w:sz w:val="21"/>
        </w:rPr>
        <w:t>or</w:t>
      </w:r>
      <w:r>
        <w:rPr>
          <w:color w:val="231F20"/>
          <w:spacing w:val="9"/>
          <w:sz w:val="21"/>
        </w:rPr>
        <w:t xml:space="preserve"> </w:t>
      </w:r>
      <w:r>
        <w:rPr>
          <w:color w:val="231F20"/>
          <w:sz w:val="21"/>
        </w:rPr>
        <w:t>facilitators:</w:t>
      </w:r>
      <w:r>
        <w:rPr>
          <w:color w:val="231F20"/>
          <w:spacing w:val="9"/>
          <w:sz w:val="21"/>
        </w:rPr>
        <w:t xml:space="preserve"> </w:t>
      </w:r>
      <w:r>
        <w:rPr>
          <w:color w:val="231F20"/>
          <w:sz w:val="21"/>
        </w:rPr>
        <w:t>a</w:t>
      </w:r>
      <w:r>
        <w:rPr>
          <w:color w:val="231F20"/>
          <w:spacing w:val="10"/>
          <w:sz w:val="21"/>
        </w:rPr>
        <w:t xml:space="preserve"> </w:t>
      </w:r>
      <w:r>
        <w:rPr>
          <w:color w:val="231F20"/>
          <w:sz w:val="21"/>
        </w:rPr>
        <w:t>«small</w:t>
      </w:r>
      <w:r>
        <w:rPr>
          <w:color w:val="231F20"/>
          <w:spacing w:val="9"/>
          <w:sz w:val="21"/>
        </w:rPr>
        <w:t xml:space="preserve"> </w:t>
      </w:r>
      <w:r>
        <w:rPr>
          <w:color w:val="231F20"/>
          <w:sz w:val="21"/>
        </w:rPr>
        <w:t>tribe</w:t>
      </w:r>
      <w:r>
        <w:rPr>
          <w:color w:val="231F20"/>
          <w:spacing w:val="9"/>
          <w:sz w:val="21"/>
        </w:rPr>
        <w:t xml:space="preserve"> </w:t>
      </w:r>
      <w:r>
        <w:rPr>
          <w:color w:val="231F20"/>
          <w:sz w:val="21"/>
        </w:rPr>
        <w:t>in</w:t>
      </w:r>
      <w:r>
        <w:rPr>
          <w:color w:val="231F20"/>
          <w:spacing w:val="9"/>
          <w:sz w:val="21"/>
        </w:rPr>
        <w:t xml:space="preserve"> </w:t>
      </w:r>
      <w:r>
        <w:rPr>
          <w:color w:val="231F20"/>
          <w:sz w:val="21"/>
        </w:rPr>
        <w:t>the</w:t>
      </w:r>
    </w:p>
    <w:p w14:paraId="5685E680" w14:textId="77777777" w:rsidR="00B169A8" w:rsidRDefault="00B169A8">
      <w:pPr>
        <w:pStyle w:val="Corpotesto"/>
        <w:jc w:val="left"/>
        <w:rPr>
          <w:sz w:val="22"/>
        </w:rPr>
      </w:pPr>
    </w:p>
    <w:p w14:paraId="69E892F7" w14:textId="77777777" w:rsidR="00B169A8" w:rsidRDefault="00000000">
      <w:pPr>
        <w:spacing w:before="171" w:line="249" w:lineRule="auto"/>
        <w:ind w:left="112" w:right="108"/>
        <w:jc w:val="both"/>
        <w:rPr>
          <w:sz w:val="16"/>
        </w:rPr>
      </w:pPr>
      <w:r>
        <w:rPr>
          <w:color w:val="231F20"/>
          <w:sz w:val="16"/>
        </w:rPr>
        <w:t>appear in print and the actual course of inquiry followed by the inquirer. The difference is a little like that between</w:t>
      </w:r>
      <w:r>
        <w:rPr>
          <w:color w:val="231F20"/>
          <w:spacing w:val="-5"/>
          <w:sz w:val="16"/>
        </w:rPr>
        <w:t xml:space="preserve"> </w:t>
      </w:r>
      <w:r>
        <w:rPr>
          <w:color w:val="231F20"/>
          <w:sz w:val="16"/>
        </w:rPr>
        <w:t>textbooks</w:t>
      </w:r>
      <w:r>
        <w:rPr>
          <w:color w:val="231F20"/>
          <w:spacing w:val="-5"/>
          <w:sz w:val="16"/>
        </w:rPr>
        <w:t xml:space="preserve"> </w:t>
      </w:r>
      <w:r>
        <w:rPr>
          <w:color w:val="231F20"/>
          <w:sz w:val="16"/>
        </w:rPr>
        <w:t>of</w:t>
      </w:r>
      <w:r>
        <w:rPr>
          <w:color w:val="231F20"/>
          <w:spacing w:val="-4"/>
          <w:sz w:val="16"/>
        </w:rPr>
        <w:t xml:space="preserve"> </w:t>
      </w:r>
      <w:r>
        <w:rPr>
          <w:color w:val="231F20"/>
          <w:sz w:val="16"/>
        </w:rPr>
        <w:t>“scientific</w:t>
      </w:r>
      <w:r>
        <w:rPr>
          <w:color w:val="231F20"/>
          <w:spacing w:val="-5"/>
          <w:sz w:val="16"/>
        </w:rPr>
        <w:t xml:space="preserve"> </w:t>
      </w:r>
      <w:r>
        <w:rPr>
          <w:color w:val="231F20"/>
          <w:sz w:val="16"/>
        </w:rPr>
        <w:t>method”</w:t>
      </w:r>
      <w:r>
        <w:rPr>
          <w:color w:val="231F20"/>
          <w:spacing w:val="-4"/>
          <w:sz w:val="16"/>
        </w:rPr>
        <w:t xml:space="preserve"> </w:t>
      </w:r>
      <w:r>
        <w:rPr>
          <w:color w:val="231F20"/>
          <w:sz w:val="16"/>
        </w:rPr>
        <w:t>and</w:t>
      </w:r>
      <w:r>
        <w:rPr>
          <w:color w:val="231F20"/>
          <w:spacing w:val="-5"/>
          <w:sz w:val="16"/>
        </w:rPr>
        <w:t xml:space="preserve"> </w:t>
      </w:r>
      <w:r>
        <w:rPr>
          <w:color w:val="231F20"/>
          <w:sz w:val="16"/>
        </w:rPr>
        <w:t>the</w:t>
      </w:r>
      <w:r>
        <w:rPr>
          <w:color w:val="231F20"/>
          <w:spacing w:val="-4"/>
          <w:sz w:val="16"/>
        </w:rPr>
        <w:t xml:space="preserve"> </w:t>
      </w:r>
      <w:r>
        <w:rPr>
          <w:color w:val="231F20"/>
          <w:sz w:val="16"/>
        </w:rPr>
        <w:t>ways</w:t>
      </w:r>
      <w:r>
        <w:rPr>
          <w:color w:val="231F20"/>
          <w:spacing w:val="-5"/>
          <w:sz w:val="16"/>
        </w:rPr>
        <w:t xml:space="preserve"> </w:t>
      </w:r>
      <w:r>
        <w:rPr>
          <w:color w:val="231F20"/>
          <w:sz w:val="16"/>
        </w:rPr>
        <w:t>in</w:t>
      </w:r>
      <w:r>
        <w:rPr>
          <w:color w:val="231F20"/>
          <w:spacing w:val="-4"/>
          <w:sz w:val="16"/>
        </w:rPr>
        <w:t xml:space="preserve"> </w:t>
      </w:r>
      <w:r>
        <w:rPr>
          <w:color w:val="231F20"/>
          <w:sz w:val="16"/>
        </w:rPr>
        <w:t>which</w:t>
      </w:r>
      <w:r>
        <w:rPr>
          <w:color w:val="231F20"/>
          <w:spacing w:val="-5"/>
          <w:sz w:val="16"/>
        </w:rPr>
        <w:t xml:space="preserve"> </w:t>
      </w:r>
      <w:r>
        <w:rPr>
          <w:color w:val="231F20"/>
          <w:sz w:val="16"/>
        </w:rPr>
        <w:t>scientists</w:t>
      </w:r>
      <w:r>
        <w:rPr>
          <w:color w:val="231F20"/>
          <w:spacing w:val="-4"/>
          <w:sz w:val="16"/>
        </w:rPr>
        <w:t xml:space="preserve"> </w:t>
      </w:r>
      <w:r>
        <w:rPr>
          <w:color w:val="231F20"/>
          <w:sz w:val="16"/>
        </w:rPr>
        <w:t>actually</w:t>
      </w:r>
      <w:r>
        <w:rPr>
          <w:color w:val="231F20"/>
          <w:spacing w:val="-5"/>
          <w:sz w:val="16"/>
        </w:rPr>
        <w:t xml:space="preserve"> </w:t>
      </w:r>
      <w:r>
        <w:rPr>
          <w:color w:val="231F20"/>
          <w:sz w:val="16"/>
        </w:rPr>
        <w:t>think,</w:t>
      </w:r>
      <w:r>
        <w:rPr>
          <w:color w:val="231F20"/>
          <w:spacing w:val="-4"/>
          <w:sz w:val="16"/>
        </w:rPr>
        <w:t xml:space="preserve"> </w:t>
      </w:r>
      <w:r>
        <w:rPr>
          <w:color w:val="231F20"/>
          <w:sz w:val="16"/>
        </w:rPr>
        <w:t>feel</w:t>
      </w:r>
      <w:r>
        <w:rPr>
          <w:color w:val="231F20"/>
          <w:spacing w:val="-5"/>
          <w:sz w:val="16"/>
        </w:rPr>
        <w:t xml:space="preserve"> </w:t>
      </w:r>
      <w:r>
        <w:rPr>
          <w:color w:val="231F20"/>
          <w:sz w:val="16"/>
        </w:rPr>
        <w:t>and</w:t>
      </w:r>
      <w:r>
        <w:rPr>
          <w:color w:val="231F20"/>
          <w:spacing w:val="-5"/>
          <w:sz w:val="16"/>
        </w:rPr>
        <w:t xml:space="preserve"> </w:t>
      </w:r>
      <w:r>
        <w:rPr>
          <w:color w:val="231F20"/>
          <w:sz w:val="16"/>
        </w:rPr>
        <w:t>go</w:t>
      </w:r>
      <w:r>
        <w:rPr>
          <w:color w:val="231F20"/>
          <w:spacing w:val="-4"/>
          <w:sz w:val="16"/>
        </w:rPr>
        <w:t xml:space="preserve"> </w:t>
      </w:r>
      <w:r>
        <w:rPr>
          <w:color w:val="231F20"/>
          <w:sz w:val="16"/>
        </w:rPr>
        <w:t>about their work» (1968, p. 4), Merton adopted different remedies than those championed by PB. However, the affinities between the two, especially in terms of analyzing one’s own existential trajectory sociologically, are remarkable though subterranean (see Lombardo and Sabetta,</w:t>
      </w:r>
      <w:r>
        <w:rPr>
          <w:color w:val="231F20"/>
          <w:spacing w:val="-5"/>
          <w:sz w:val="16"/>
        </w:rPr>
        <w:t xml:space="preserve"> </w:t>
      </w:r>
      <w:r>
        <w:rPr>
          <w:color w:val="231F20"/>
          <w:sz w:val="16"/>
        </w:rPr>
        <w:t>2018).</w:t>
      </w:r>
    </w:p>
    <w:p w14:paraId="1A5AFF19" w14:textId="77777777" w:rsidR="00B169A8" w:rsidRDefault="00000000">
      <w:pPr>
        <w:pStyle w:val="Paragrafoelenco"/>
        <w:numPr>
          <w:ilvl w:val="0"/>
          <w:numId w:val="2"/>
        </w:numPr>
        <w:tabs>
          <w:tab w:val="left" w:pos="593"/>
        </w:tabs>
        <w:spacing w:line="249" w:lineRule="auto"/>
        <w:ind w:left="112" w:right="110" w:firstLine="283"/>
        <w:jc w:val="both"/>
        <w:rPr>
          <w:sz w:val="16"/>
        </w:rPr>
      </w:pPr>
      <w:r>
        <w:rPr>
          <w:color w:val="231F20"/>
          <w:sz w:val="16"/>
        </w:rPr>
        <w:t xml:space="preserve">That speech, introduced by Edward Said, was later published with the title </w:t>
      </w:r>
      <w:r>
        <w:rPr>
          <w:i/>
          <w:color w:val="231F20"/>
          <w:sz w:val="16"/>
        </w:rPr>
        <w:t xml:space="preserve">For a Scholarship with Commitment </w:t>
      </w:r>
      <w:r>
        <w:rPr>
          <w:color w:val="231F20"/>
          <w:sz w:val="16"/>
        </w:rPr>
        <w:t>(Bourdieu, 2000b).</w:t>
      </w:r>
    </w:p>
    <w:p w14:paraId="2FF9351B" w14:textId="77777777" w:rsidR="00B169A8" w:rsidRDefault="00B169A8">
      <w:pPr>
        <w:spacing w:line="249" w:lineRule="auto"/>
        <w:jc w:val="both"/>
        <w:rPr>
          <w:sz w:val="16"/>
        </w:rPr>
        <w:sectPr w:rsidR="00B169A8">
          <w:pgSz w:w="8790" w:h="13040"/>
          <w:pgMar w:top="880" w:right="880" w:bottom="1180" w:left="880" w:header="0" w:footer="999" w:gutter="0"/>
          <w:cols w:space="720"/>
        </w:sectPr>
      </w:pPr>
    </w:p>
    <w:p w14:paraId="06770A2E" w14:textId="77777777" w:rsidR="00B169A8" w:rsidRDefault="00000000">
      <w:pPr>
        <w:pStyle w:val="Corpotesto"/>
        <w:spacing w:before="70" w:line="249" w:lineRule="auto"/>
        <w:ind w:left="395" w:right="108"/>
      </w:pPr>
      <w:r>
        <w:rPr>
          <w:color w:val="231F20"/>
        </w:rPr>
        <w:lastRenderedPageBreak/>
        <w:t>Parisian intellectual jungle», governed in fact by «tribalism» and «rules of</w:t>
      </w:r>
      <w:r>
        <w:rPr>
          <w:color w:val="231F20"/>
          <w:spacing w:val="-35"/>
        </w:rPr>
        <w:t xml:space="preserve"> </w:t>
      </w:r>
      <w:r>
        <w:rPr>
          <w:color w:val="231F20"/>
        </w:rPr>
        <w:t>the intellectual</w:t>
      </w:r>
      <w:r>
        <w:rPr>
          <w:color w:val="231F20"/>
          <w:spacing w:val="-9"/>
        </w:rPr>
        <w:t xml:space="preserve"> </w:t>
      </w:r>
      <w:r>
        <w:rPr>
          <w:color w:val="231F20"/>
        </w:rPr>
        <w:t>game</w:t>
      </w:r>
      <w:r>
        <w:rPr>
          <w:color w:val="231F20"/>
          <w:spacing w:val="-9"/>
        </w:rPr>
        <w:t xml:space="preserve"> </w:t>
      </w:r>
      <w:r>
        <w:rPr>
          <w:color w:val="231F20"/>
        </w:rPr>
        <w:t>[…]</w:t>
      </w:r>
      <w:r>
        <w:rPr>
          <w:color w:val="231F20"/>
          <w:spacing w:val="-9"/>
        </w:rPr>
        <w:t xml:space="preserve"> </w:t>
      </w:r>
      <w:r>
        <w:rPr>
          <w:color w:val="231F20"/>
        </w:rPr>
        <w:t>defined</w:t>
      </w:r>
      <w:r>
        <w:rPr>
          <w:color w:val="231F20"/>
          <w:spacing w:val="-9"/>
        </w:rPr>
        <w:t xml:space="preserve"> </w:t>
      </w:r>
      <w:r>
        <w:rPr>
          <w:color w:val="231F20"/>
        </w:rPr>
        <w:t>by</w:t>
      </w:r>
      <w:r>
        <w:rPr>
          <w:color w:val="231F20"/>
          <w:spacing w:val="-9"/>
        </w:rPr>
        <w:t xml:space="preserve"> </w:t>
      </w:r>
      <w:r>
        <w:rPr>
          <w:color w:val="231F20"/>
        </w:rPr>
        <w:t>a</w:t>
      </w:r>
      <w:r>
        <w:rPr>
          <w:color w:val="231F20"/>
          <w:spacing w:val="-9"/>
        </w:rPr>
        <w:t xml:space="preserve"> </w:t>
      </w:r>
      <w:r>
        <w:rPr>
          <w:color w:val="231F20"/>
        </w:rPr>
        <w:t>kind</w:t>
      </w:r>
      <w:r>
        <w:rPr>
          <w:color w:val="231F20"/>
          <w:spacing w:val="-9"/>
        </w:rPr>
        <w:t xml:space="preserve"> </w:t>
      </w:r>
      <w:r>
        <w:rPr>
          <w:color w:val="231F20"/>
        </w:rPr>
        <w:t>of</w:t>
      </w:r>
      <w:r>
        <w:rPr>
          <w:color w:val="231F20"/>
          <w:spacing w:val="-9"/>
        </w:rPr>
        <w:t xml:space="preserve"> </w:t>
      </w:r>
      <w:r>
        <w:rPr>
          <w:color w:val="231F20"/>
        </w:rPr>
        <w:t>“school</w:t>
      </w:r>
      <w:r>
        <w:rPr>
          <w:color w:val="231F20"/>
          <w:spacing w:val="-9"/>
        </w:rPr>
        <w:t xml:space="preserve"> </w:t>
      </w:r>
      <w:r>
        <w:rPr>
          <w:color w:val="231F20"/>
        </w:rPr>
        <w:t>thinking”»</w:t>
      </w:r>
      <w:r>
        <w:rPr>
          <w:color w:val="231F20"/>
          <w:spacing w:val="-9"/>
        </w:rPr>
        <w:t xml:space="preserve"> </w:t>
      </w:r>
      <w:r>
        <w:rPr>
          <w:color w:val="231F20"/>
        </w:rPr>
        <w:t>(Kauppi,</w:t>
      </w:r>
      <w:r>
        <w:rPr>
          <w:color w:val="231F20"/>
          <w:spacing w:val="-9"/>
        </w:rPr>
        <w:t xml:space="preserve"> </w:t>
      </w:r>
      <w:r>
        <w:rPr>
          <w:color w:val="231F20"/>
        </w:rPr>
        <w:t>p.</w:t>
      </w:r>
      <w:r>
        <w:rPr>
          <w:color w:val="231F20"/>
          <w:spacing w:val="-9"/>
        </w:rPr>
        <w:t xml:space="preserve"> </w:t>
      </w:r>
      <w:r>
        <w:rPr>
          <w:color w:val="231F20"/>
        </w:rPr>
        <w:t>60). Successful interactions would not have been feasible without mutual</w:t>
      </w:r>
      <w:r>
        <w:rPr>
          <w:color w:val="231F20"/>
          <w:spacing w:val="-27"/>
        </w:rPr>
        <w:t xml:space="preserve"> </w:t>
      </w:r>
      <w:r>
        <w:rPr>
          <w:color w:val="231F20"/>
        </w:rPr>
        <w:t>relations</w:t>
      </w:r>
    </w:p>
    <w:p w14:paraId="1FCE311F" w14:textId="77777777" w:rsidR="00B169A8" w:rsidRDefault="00000000">
      <w:pPr>
        <w:pStyle w:val="Corpotesto"/>
        <w:spacing w:before="3"/>
        <w:ind w:left="395"/>
      </w:pPr>
      <w:r>
        <w:rPr>
          <w:color w:val="231F20"/>
        </w:rPr>
        <w:t>«built</w:t>
      </w:r>
      <w:r>
        <w:rPr>
          <w:color w:val="231F20"/>
          <w:spacing w:val="10"/>
        </w:rPr>
        <w:t xml:space="preserve"> </w:t>
      </w:r>
      <w:r>
        <w:rPr>
          <w:color w:val="231F20"/>
        </w:rPr>
        <w:t>with</w:t>
      </w:r>
      <w:r>
        <w:rPr>
          <w:color w:val="231F20"/>
          <w:spacing w:val="10"/>
        </w:rPr>
        <w:t xml:space="preserve"> </w:t>
      </w:r>
      <w:r>
        <w:rPr>
          <w:color w:val="231F20"/>
        </w:rPr>
        <w:t>the</w:t>
      </w:r>
      <w:r>
        <w:rPr>
          <w:color w:val="231F20"/>
          <w:spacing w:val="10"/>
        </w:rPr>
        <w:t xml:space="preserve"> </w:t>
      </w:r>
      <w:r>
        <w:rPr>
          <w:color w:val="231F20"/>
        </w:rPr>
        <w:t>members</w:t>
      </w:r>
      <w:r>
        <w:rPr>
          <w:color w:val="231F20"/>
          <w:spacing w:val="9"/>
        </w:rPr>
        <w:t xml:space="preserve"> </w:t>
      </w:r>
      <w:r>
        <w:rPr>
          <w:color w:val="231F20"/>
        </w:rPr>
        <w:t>of</w:t>
      </w:r>
      <w:r>
        <w:rPr>
          <w:color w:val="231F20"/>
          <w:spacing w:val="10"/>
        </w:rPr>
        <w:t xml:space="preserve"> </w:t>
      </w:r>
      <w:r>
        <w:rPr>
          <w:color w:val="231F20"/>
        </w:rPr>
        <w:t>his</w:t>
      </w:r>
      <w:r>
        <w:rPr>
          <w:color w:val="231F20"/>
          <w:spacing w:val="10"/>
        </w:rPr>
        <w:t xml:space="preserve"> </w:t>
      </w:r>
      <w:r>
        <w:rPr>
          <w:color w:val="231F20"/>
        </w:rPr>
        <w:t>school»</w:t>
      </w:r>
      <w:r>
        <w:rPr>
          <w:color w:val="231F20"/>
          <w:spacing w:val="10"/>
        </w:rPr>
        <w:t xml:space="preserve"> </w:t>
      </w:r>
      <w:r>
        <w:rPr>
          <w:color w:val="231F20"/>
        </w:rPr>
        <w:t>(Pestaña,</w:t>
      </w:r>
      <w:r>
        <w:rPr>
          <w:color w:val="231F20"/>
          <w:spacing w:val="10"/>
        </w:rPr>
        <w:t xml:space="preserve"> </w:t>
      </w:r>
      <w:r>
        <w:rPr>
          <w:color w:val="231F20"/>
        </w:rPr>
        <w:t>p.</w:t>
      </w:r>
      <w:r>
        <w:rPr>
          <w:color w:val="231F20"/>
          <w:spacing w:val="10"/>
        </w:rPr>
        <w:t xml:space="preserve"> </w:t>
      </w:r>
      <w:r>
        <w:rPr>
          <w:color w:val="231F20"/>
        </w:rPr>
        <w:t>87)</w:t>
      </w:r>
      <w:r>
        <w:rPr>
          <w:color w:val="231F20"/>
          <w:spacing w:val="10"/>
        </w:rPr>
        <w:t xml:space="preserve"> </w:t>
      </w:r>
      <w:r>
        <w:rPr>
          <w:color w:val="231F20"/>
        </w:rPr>
        <w:t>and</w:t>
      </w:r>
      <w:r>
        <w:rPr>
          <w:color w:val="231F20"/>
          <w:spacing w:val="10"/>
        </w:rPr>
        <w:t xml:space="preserve"> </w:t>
      </w:r>
      <w:r>
        <w:rPr>
          <w:color w:val="231F20"/>
        </w:rPr>
        <w:t>«privileged</w:t>
      </w:r>
      <w:r>
        <w:rPr>
          <w:color w:val="231F20"/>
          <w:spacing w:val="10"/>
        </w:rPr>
        <w:t xml:space="preserve"> </w:t>
      </w:r>
      <w:r>
        <w:rPr>
          <w:color w:val="231F20"/>
        </w:rPr>
        <w:t>mo-</w:t>
      </w:r>
    </w:p>
    <w:p w14:paraId="443F44C2" w14:textId="77777777" w:rsidR="00B169A8" w:rsidRDefault="00000000">
      <w:pPr>
        <w:pStyle w:val="Corpotesto"/>
        <w:spacing w:before="10"/>
        <w:ind w:left="395"/>
      </w:pPr>
      <w:r>
        <w:rPr>
          <w:color w:val="231F20"/>
        </w:rPr>
        <w:t>ments</w:t>
      </w:r>
      <w:r>
        <w:rPr>
          <w:color w:val="231F20"/>
          <w:spacing w:val="-7"/>
        </w:rPr>
        <w:t xml:space="preserve"> </w:t>
      </w:r>
      <w:r>
        <w:rPr>
          <w:color w:val="231F20"/>
        </w:rPr>
        <w:t>to</w:t>
      </w:r>
      <w:r>
        <w:rPr>
          <w:color w:val="231F20"/>
          <w:spacing w:val="-7"/>
        </w:rPr>
        <w:t xml:space="preserve"> </w:t>
      </w:r>
      <w:r>
        <w:rPr>
          <w:color w:val="231F20"/>
        </w:rPr>
        <w:t>generate</w:t>
      </w:r>
      <w:r>
        <w:rPr>
          <w:color w:val="231F20"/>
          <w:spacing w:val="-6"/>
        </w:rPr>
        <w:t xml:space="preserve"> </w:t>
      </w:r>
      <w:r>
        <w:rPr>
          <w:color w:val="231F20"/>
        </w:rPr>
        <w:t>and</w:t>
      </w:r>
      <w:r>
        <w:rPr>
          <w:color w:val="231F20"/>
          <w:spacing w:val="-7"/>
        </w:rPr>
        <w:t xml:space="preserve"> </w:t>
      </w:r>
      <w:r>
        <w:rPr>
          <w:color w:val="231F20"/>
        </w:rPr>
        <w:t>strengthen</w:t>
      </w:r>
      <w:r>
        <w:rPr>
          <w:color w:val="231F20"/>
          <w:spacing w:val="-7"/>
        </w:rPr>
        <w:t xml:space="preserve"> </w:t>
      </w:r>
      <w:r>
        <w:rPr>
          <w:color w:val="231F20"/>
        </w:rPr>
        <w:t>a</w:t>
      </w:r>
      <w:r>
        <w:rPr>
          <w:color w:val="231F20"/>
          <w:spacing w:val="-6"/>
        </w:rPr>
        <w:t xml:space="preserve"> </w:t>
      </w:r>
      <w:r>
        <w:rPr>
          <w:color w:val="231F20"/>
        </w:rPr>
        <w:t>solid</w:t>
      </w:r>
      <w:r>
        <w:rPr>
          <w:color w:val="231F20"/>
          <w:spacing w:val="-7"/>
        </w:rPr>
        <w:t xml:space="preserve"> </w:t>
      </w:r>
      <w:r>
        <w:rPr>
          <w:color w:val="231F20"/>
        </w:rPr>
        <w:t>network</w:t>
      </w:r>
      <w:r>
        <w:rPr>
          <w:color w:val="231F20"/>
          <w:spacing w:val="-7"/>
        </w:rPr>
        <w:t xml:space="preserve"> </w:t>
      </w:r>
      <w:r>
        <w:rPr>
          <w:color w:val="231F20"/>
        </w:rPr>
        <w:t>of</w:t>
      </w:r>
      <w:r>
        <w:rPr>
          <w:color w:val="231F20"/>
          <w:spacing w:val="-6"/>
        </w:rPr>
        <w:t xml:space="preserve"> </w:t>
      </w:r>
      <w:r>
        <w:rPr>
          <w:color w:val="231F20"/>
        </w:rPr>
        <w:t>social</w:t>
      </w:r>
      <w:r>
        <w:rPr>
          <w:color w:val="231F20"/>
          <w:spacing w:val="-7"/>
        </w:rPr>
        <w:t xml:space="preserve"> </w:t>
      </w:r>
      <w:r>
        <w:rPr>
          <w:color w:val="231F20"/>
        </w:rPr>
        <w:t>capital»</w:t>
      </w:r>
      <w:r>
        <w:rPr>
          <w:color w:val="231F20"/>
          <w:spacing w:val="-6"/>
        </w:rPr>
        <w:t xml:space="preserve"> </w:t>
      </w:r>
      <w:r>
        <w:rPr>
          <w:color w:val="231F20"/>
        </w:rPr>
        <w:t>(Gutiérrez,</w:t>
      </w:r>
    </w:p>
    <w:p w14:paraId="4A3D9FCA" w14:textId="77777777" w:rsidR="00B169A8" w:rsidRDefault="00000000">
      <w:pPr>
        <w:pStyle w:val="Corpotesto"/>
        <w:spacing w:before="11" w:line="249" w:lineRule="auto"/>
        <w:ind w:left="395" w:right="108"/>
      </w:pPr>
      <w:r>
        <w:rPr>
          <w:color w:val="231F20"/>
        </w:rPr>
        <w:t>p. 116). This web of liaisons, normally set apart into the acknowledgment section</w:t>
      </w:r>
      <w:r>
        <w:rPr>
          <w:color w:val="231F20"/>
          <w:spacing w:val="-6"/>
        </w:rPr>
        <w:t xml:space="preserve"> </w:t>
      </w:r>
      <w:r>
        <w:rPr>
          <w:color w:val="231F20"/>
        </w:rPr>
        <w:t>of</w:t>
      </w:r>
      <w:r>
        <w:rPr>
          <w:color w:val="231F20"/>
          <w:spacing w:val="-5"/>
        </w:rPr>
        <w:t xml:space="preserve"> </w:t>
      </w:r>
      <w:r>
        <w:rPr>
          <w:color w:val="231F20"/>
        </w:rPr>
        <w:t>scientific</w:t>
      </w:r>
      <w:r>
        <w:rPr>
          <w:color w:val="231F20"/>
          <w:spacing w:val="-6"/>
        </w:rPr>
        <w:t xml:space="preserve"> </w:t>
      </w:r>
      <w:r>
        <w:rPr>
          <w:color w:val="231F20"/>
        </w:rPr>
        <w:t>publications,</w:t>
      </w:r>
      <w:r>
        <w:rPr>
          <w:color w:val="231F20"/>
          <w:spacing w:val="-5"/>
        </w:rPr>
        <w:t xml:space="preserve"> </w:t>
      </w:r>
      <w:r>
        <w:rPr>
          <w:color w:val="231F20"/>
        </w:rPr>
        <w:t>stands</w:t>
      </w:r>
      <w:r>
        <w:rPr>
          <w:color w:val="231F20"/>
          <w:spacing w:val="-6"/>
        </w:rPr>
        <w:t xml:space="preserve"> </w:t>
      </w:r>
      <w:r>
        <w:rPr>
          <w:color w:val="231F20"/>
        </w:rPr>
        <w:t>out</w:t>
      </w:r>
      <w:r>
        <w:rPr>
          <w:color w:val="231F20"/>
          <w:spacing w:val="-5"/>
        </w:rPr>
        <w:t xml:space="preserve"> </w:t>
      </w:r>
      <w:r>
        <w:rPr>
          <w:color w:val="231F20"/>
        </w:rPr>
        <w:t>here</w:t>
      </w:r>
      <w:r>
        <w:rPr>
          <w:color w:val="231F20"/>
          <w:spacing w:val="-5"/>
        </w:rPr>
        <w:t xml:space="preserve"> </w:t>
      </w:r>
      <w:r>
        <w:rPr>
          <w:color w:val="231F20"/>
        </w:rPr>
        <w:t>in</w:t>
      </w:r>
      <w:r>
        <w:rPr>
          <w:color w:val="231F20"/>
          <w:spacing w:val="-6"/>
        </w:rPr>
        <w:t xml:space="preserve"> </w:t>
      </w:r>
      <w:r>
        <w:rPr>
          <w:color w:val="231F20"/>
        </w:rPr>
        <w:t>all</w:t>
      </w:r>
      <w:r>
        <w:rPr>
          <w:color w:val="231F20"/>
          <w:spacing w:val="-5"/>
        </w:rPr>
        <w:t xml:space="preserve"> </w:t>
      </w:r>
      <w:r>
        <w:rPr>
          <w:color w:val="231F20"/>
        </w:rPr>
        <w:t>its</w:t>
      </w:r>
      <w:r>
        <w:rPr>
          <w:color w:val="231F20"/>
          <w:spacing w:val="-6"/>
        </w:rPr>
        <w:t xml:space="preserve"> </w:t>
      </w:r>
      <w:r>
        <w:rPr>
          <w:color w:val="231F20"/>
        </w:rPr>
        <w:t>pragmatic</w:t>
      </w:r>
      <w:r>
        <w:rPr>
          <w:color w:val="231F20"/>
          <w:spacing w:val="-5"/>
        </w:rPr>
        <w:t xml:space="preserve"> </w:t>
      </w:r>
      <w:r>
        <w:rPr>
          <w:color w:val="231F20"/>
        </w:rPr>
        <w:t>and</w:t>
      </w:r>
      <w:r>
        <w:rPr>
          <w:color w:val="231F20"/>
          <w:spacing w:val="-5"/>
        </w:rPr>
        <w:t xml:space="preserve"> </w:t>
      </w:r>
      <w:r>
        <w:rPr>
          <w:color w:val="231F20"/>
        </w:rPr>
        <w:t>func- tional consequentiality</w:t>
      </w:r>
      <w:r>
        <w:rPr>
          <w:color w:val="231F20"/>
          <w:position w:val="7"/>
          <w:sz w:val="12"/>
        </w:rPr>
        <w:t>8</w:t>
      </w:r>
      <w:r>
        <w:rPr>
          <w:color w:val="231F20"/>
        </w:rPr>
        <w:t>.</w:t>
      </w:r>
    </w:p>
    <w:p w14:paraId="3927F601" w14:textId="77777777" w:rsidR="00B169A8" w:rsidRDefault="00000000">
      <w:pPr>
        <w:pStyle w:val="Paragrafoelenco"/>
        <w:numPr>
          <w:ilvl w:val="0"/>
          <w:numId w:val="1"/>
        </w:numPr>
        <w:tabs>
          <w:tab w:val="left" w:pos="396"/>
        </w:tabs>
        <w:spacing w:line="249" w:lineRule="auto"/>
        <w:ind w:right="109"/>
        <w:rPr>
          <w:sz w:val="21"/>
        </w:rPr>
      </w:pPr>
      <w:r>
        <w:rPr>
          <w:i/>
          <w:color w:val="231F20"/>
          <w:sz w:val="21"/>
        </w:rPr>
        <w:t>Attractions, aversions, and the «practical-existential» dimension</w:t>
      </w:r>
      <w:r>
        <w:rPr>
          <w:color w:val="231F20"/>
          <w:sz w:val="21"/>
        </w:rPr>
        <w:t>. In his own self-analysis,</w:t>
      </w:r>
      <w:r>
        <w:rPr>
          <w:color w:val="231F20"/>
          <w:spacing w:val="-9"/>
          <w:sz w:val="21"/>
        </w:rPr>
        <w:t xml:space="preserve"> </w:t>
      </w:r>
      <w:r>
        <w:rPr>
          <w:color w:val="231F20"/>
          <w:sz w:val="21"/>
        </w:rPr>
        <w:t>PB</w:t>
      </w:r>
      <w:r>
        <w:rPr>
          <w:color w:val="231F20"/>
          <w:spacing w:val="-8"/>
          <w:sz w:val="21"/>
        </w:rPr>
        <w:t xml:space="preserve"> </w:t>
      </w:r>
      <w:r>
        <w:rPr>
          <w:color w:val="231F20"/>
          <w:sz w:val="21"/>
        </w:rPr>
        <w:t>notes</w:t>
      </w:r>
      <w:r>
        <w:rPr>
          <w:color w:val="231F20"/>
          <w:spacing w:val="-8"/>
          <w:sz w:val="21"/>
        </w:rPr>
        <w:t xml:space="preserve"> </w:t>
      </w:r>
      <w:r>
        <w:rPr>
          <w:color w:val="231F20"/>
          <w:sz w:val="21"/>
        </w:rPr>
        <w:t>that</w:t>
      </w:r>
      <w:r>
        <w:rPr>
          <w:color w:val="231F20"/>
          <w:spacing w:val="-8"/>
          <w:sz w:val="21"/>
        </w:rPr>
        <w:t xml:space="preserve"> </w:t>
      </w:r>
      <w:r>
        <w:rPr>
          <w:color w:val="231F20"/>
          <w:sz w:val="21"/>
        </w:rPr>
        <w:t>«unlike</w:t>
      </w:r>
      <w:r>
        <w:rPr>
          <w:color w:val="231F20"/>
          <w:spacing w:val="-9"/>
          <w:sz w:val="21"/>
        </w:rPr>
        <w:t xml:space="preserve"> </w:t>
      </w:r>
      <w:r>
        <w:rPr>
          <w:color w:val="231F20"/>
          <w:sz w:val="21"/>
        </w:rPr>
        <w:t>posterity,</w:t>
      </w:r>
      <w:r>
        <w:rPr>
          <w:color w:val="231F20"/>
          <w:spacing w:val="-8"/>
          <w:sz w:val="21"/>
        </w:rPr>
        <w:t xml:space="preserve"> </w:t>
      </w:r>
      <w:r>
        <w:rPr>
          <w:color w:val="231F20"/>
          <w:sz w:val="21"/>
        </w:rPr>
        <w:t>which</w:t>
      </w:r>
      <w:r>
        <w:rPr>
          <w:color w:val="231F20"/>
          <w:spacing w:val="-8"/>
          <w:sz w:val="21"/>
        </w:rPr>
        <w:t xml:space="preserve"> </w:t>
      </w:r>
      <w:r>
        <w:rPr>
          <w:color w:val="231F20"/>
          <w:sz w:val="21"/>
        </w:rPr>
        <w:t>can</w:t>
      </w:r>
      <w:r>
        <w:rPr>
          <w:color w:val="231F20"/>
          <w:spacing w:val="-8"/>
          <w:sz w:val="21"/>
        </w:rPr>
        <w:t xml:space="preserve"> </w:t>
      </w:r>
      <w:r>
        <w:rPr>
          <w:color w:val="231F20"/>
          <w:sz w:val="21"/>
        </w:rPr>
        <w:t>only</w:t>
      </w:r>
      <w:r>
        <w:rPr>
          <w:color w:val="231F20"/>
          <w:spacing w:val="-8"/>
          <w:sz w:val="21"/>
        </w:rPr>
        <w:t xml:space="preserve"> </w:t>
      </w:r>
      <w:r>
        <w:rPr>
          <w:color w:val="231F20"/>
          <w:sz w:val="21"/>
        </w:rPr>
        <w:t>judge</w:t>
      </w:r>
      <w:r>
        <w:rPr>
          <w:color w:val="231F20"/>
          <w:spacing w:val="-9"/>
          <w:sz w:val="21"/>
        </w:rPr>
        <w:t xml:space="preserve"> </w:t>
      </w:r>
      <w:r>
        <w:rPr>
          <w:color w:val="231F20"/>
          <w:sz w:val="21"/>
        </w:rPr>
        <w:t>the</w:t>
      </w:r>
      <w:r>
        <w:rPr>
          <w:color w:val="231F20"/>
          <w:spacing w:val="-8"/>
          <w:sz w:val="21"/>
        </w:rPr>
        <w:t xml:space="preserve"> </w:t>
      </w:r>
      <w:r>
        <w:rPr>
          <w:color w:val="231F20"/>
          <w:sz w:val="21"/>
        </w:rPr>
        <w:t>works, contemporaries have a direct or quasi-direct experience, through newspapers, radio and now television, but also through rumour and gossip, of the person in</w:t>
      </w:r>
      <w:r>
        <w:rPr>
          <w:color w:val="231F20"/>
          <w:spacing w:val="-4"/>
          <w:sz w:val="21"/>
        </w:rPr>
        <w:t xml:space="preserve"> </w:t>
      </w:r>
      <w:r>
        <w:rPr>
          <w:color w:val="231F20"/>
          <w:sz w:val="21"/>
        </w:rPr>
        <w:t>his</w:t>
      </w:r>
      <w:r>
        <w:rPr>
          <w:color w:val="231F20"/>
          <w:spacing w:val="-4"/>
          <w:sz w:val="21"/>
        </w:rPr>
        <w:t xml:space="preserve"> </w:t>
      </w:r>
      <w:r>
        <w:rPr>
          <w:color w:val="231F20"/>
          <w:sz w:val="21"/>
        </w:rPr>
        <w:t>totality,</w:t>
      </w:r>
      <w:r>
        <w:rPr>
          <w:color w:val="231F20"/>
          <w:spacing w:val="-3"/>
          <w:sz w:val="21"/>
        </w:rPr>
        <w:t xml:space="preserve"> </w:t>
      </w:r>
      <w:r>
        <w:rPr>
          <w:color w:val="231F20"/>
          <w:sz w:val="21"/>
        </w:rPr>
        <w:t>his</w:t>
      </w:r>
      <w:r>
        <w:rPr>
          <w:color w:val="231F20"/>
          <w:spacing w:val="-4"/>
          <w:sz w:val="21"/>
        </w:rPr>
        <w:t xml:space="preserve"> </w:t>
      </w:r>
      <w:r>
        <w:rPr>
          <w:color w:val="231F20"/>
          <w:spacing w:val="-3"/>
          <w:sz w:val="21"/>
        </w:rPr>
        <w:t>body,</w:t>
      </w:r>
      <w:r>
        <w:rPr>
          <w:color w:val="231F20"/>
          <w:spacing w:val="-4"/>
          <w:sz w:val="21"/>
        </w:rPr>
        <w:t xml:space="preserve"> </w:t>
      </w:r>
      <w:r>
        <w:rPr>
          <w:color w:val="231F20"/>
          <w:sz w:val="21"/>
        </w:rPr>
        <w:t>his</w:t>
      </w:r>
      <w:r>
        <w:rPr>
          <w:color w:val="231F20"/>
          <w:spacing w:val="-3"/>
          <w:sz w:val="21"/>
        </w:rPr>
        <w:t xml:space="preserve"> </w:t>
      </w:r>
      <w:r>
        <w:rPr>
          <w:color w:val="231F20"/>
          <w:sz w:val="21"/>
        </w:rPr>
        <w:t>manners,</w:t>
      </w:r>
      <w:r>
        <w:rPr>
          <w:color w:val="231F20"/>
          <w:spacing w:val="-4"/>
          <w:sz w:val="21"/>
        </w:rPr>
        <w:t xml:space="preserve"> </w:t>
      </w:r>
      <w:r>
        <w:rPr>
          <w:color w:val="231F20"/>
          <w:sz w:val="21"/>
        </w:rPr>
        <w:t>his</w:t>
      </w:r>
      <w:r>
        <w:rPr>
          <w:color w:val="231F20"/>
          <w:spacing w:val="-3"/>
          <w:sz w:val="21"/>
        </w:rPr>
        <w:t xml:space="preserve"> </w:t>
      </w:r>
      <w:r>
        <w:rPr>
          <w:color w:val="231F20"/>
          <w:sz w:val="21"/>
        </w:rPr>
        <w:t>dress,</w:t>
      </w:r>
      <w:r>
        <w:rPr>
          <w:color w:val="231F20"/>
          <w:spacing w:val="-4"/>
          <w:sz w:val="21"/>
        </w:rPr>
        <w:t xml:space="preserve"> </w:t>
      </w:r>
      <w:r>
        <w:rPr>
          <w:color w:val="231F20"/>
          <w:sz w:val="21"/>
        </w:rPr>
        <w:t>his</w:t>
      </w:r>
      <w:r>
        <w:rPr>
          <w:color w:val="231F20"/>
          <w:spacing w:val="-4"/>
          <w:sz w:val="21"/>
        </w:rPr>
        <w:t xml:space="preserve"> </w:t>
      </w:r>
      <w:r>
        <w:rPr>
          <w:color w:val="231F20"/>
          <w:sz w:val="21"/>
        </w:rPr>
        <w:t>voice,</w:t>
      </w:r>
      <w:r>
        <w:rPr>
          <w:color w:val="231F20"/>
          <w:spacing w:val="-4"/>
          <w:sz w:val="21"/>
        </w:rPr>
        <w:t xml:space="preserve"> </w:t>
      </w:r>
      <w:r>
        <w:rPr>
          <w:color w:val="231F20"/>
          <w:sz w:val="21"/>
        </w:rPr>
        <w:t>his</w:t>
      </w:r>
      <w:r>
        <w:rPr>
          <w:color w:val="231F20"/>
          <w:spacing w:val="-4"/>
          <w:sz w:val="21"/>
        </w:rPr>
        <w:t xml:space="preserve"> </w:t>
      </w:r>
      <w:r>
        <w:rPr>
          <w:color w:val="231F20"/>
          <w:sz w:val="21"/>
        </w:rPr>
        <w:t>accent</w:t>
      </w:r>
      <w:r>
        <w:rPr>
          <w:color w:val="231F20"/>
          <w:spacing w:val="-4"/>
          <w:sz w:val="21"/>
        </w:rPr>
        <w:t xml:space="preserve"> </w:t>
      </w:r>
      <w:r>
        <w:rPr>
          <w:color w:val="231F20"/>
          <w:sz w:val="21"/>
        </w:rPr>
        <w:t>–</w:t>
      </w:r>
      <w:r>
        <w:rPr>
          <w:color w:val="231F20"/>
          <w:spacing w:val="-4"/>
          <w:sz w:val="21"/>
        </w:rPr>
        <w:t xml:space="preserve"> </w:t>
      </w:r>
      <w:r>
        <w:rPr>
          <w:color w:val="231F20"/>
          <w:sz w:val="21"/>
        </w:rPr>
        <w:t>so</w:t>
      </w:r>
      <w:r>
        <w:rPr>
          <w:color w:val="231F20"/>
          <w:spacing w:val="-4"/>
          <w:sz w:val="21"/>
        </w:rPr>
        <w:t xml:space="preserve"> many </w:t>
      </w:r>
      <w:r>
        <w:rPr>
          <w:color w:val="231F20"/>
          <w:sz w:val="21"/>
        </w:rPr>
        <w:t>features of which, with a few exceptions, narratives leave no trace – and also of the company he keeps, his political positions, his loves and friendships, etc.)» (2008a, p. 22). Though life is always embedded in a complex web of sympathies and antipathies, this affinity or repulsion of habitus is hardly ac- knowledged as such in public. However, this sensual-concrete sphere of hu- man</w:t>
      </w:r>
      <w:r>
        <w:rPr>
          <w:color w:val="231F20"/>
          <w:spacing w:val="-5"/>
          <w:sz w:val="21"/>
        </w:rPr>
        <w:t xml:space="preserve"> </w:t>
      </w:r>
      <w:r>
        <w:rPr>
          <w:color w:val="231F20"/>
          <w:sz w:val="21"/>
        </w:rPr>
        <w:t>experience</w:t>
      </w:r>
      <w:r>
        <w:rPr>
          <w:color w:val="231F20"/>
          <w:spacing w:val="-4"/>
          <w:sz w:val="21"/>
        </w:rPr>
        <w:t xml:space="preserve"> </w:t>
      </w:r>
      <w:r>
        <w:rPr>
          <w:color w:val="231F20"/>
          <w:sz w:val="21"/>
        </w:rPr>
        <w:t>is</w:t>
      </w:r>
      <w:r>
        <w:rPr>
          <w:color w:val="231F20"/>
          <w:spacing w:val="-5"/>
          <w:sz w:val="21"/>
        </w:rPr>
        <w:t xml:space="preserve"> </w:t>
      </w:r>
      <w:r>
        <w:rPr>
          <w:color w:val="231F20"/>
          <w:sz w:val="21"/>
        </w:rPr>
        <w:t>pointed</w:t>
      </w:r>
      <w:r>
        <w:rPr>
          <w:color w:val="231F20"/>
          <w:spacing w:val="-4"/>
          <w:sz w:val="21"/>
        </w:rPr>
        <w:t xml:space="preserve"> </w:t>
      </w:r>
      <w:r>
        <w:rPr>
          <w:color w:val="231F20"/>
          <w:sz w:val="21"/>
        </w:rPr>
        <w:t>out,</w:t>
      </w:r>
      <w:r>
        <w:rPr>
          <w:color w:val="231F20"/>
          <w:spacing w:val="-5"/>
          <w:sz w:val="21"/>
        </w:rPr>
        <w:t xml:space="preserve"> </w:t>
      </w:r>
      <w:r>
        <w:rPr>
          <w:color w:val="231F20"/>
          <w:sz w:val="21"/>
        </w:rPr>
        <w:t>here,</w:t>
      </w:r>
      <w:r>
        <w:rPr>
          <w:color w:val="231F20"/>
          <w:spacing w:val="-4"/>
          <w:sz w:val="21"/>
        </w:rPr>
        <w:t xml:space="preserve"> </w:t>
      </w:r>
      <w:r>
        <w:rPr>
          <w:color w:val="231F20"/>
          <w:sz w:val="21"/>
        </w:rPr>
        <w:t>in</w:t>
      </w:r>
      <w:r>
        <w:rPr>
          <w:color w:val="231F20"/>
          <w:spacing w:val="-5"/>
          <w:sz w:val="21"/>
        </w:rPr>
        <w:t xml:space="preserve"> </w:t>
      </w:r>
      <w:r>
        <w:rPr>
          <w:color w:val="231F20"/>
          <w:sz w:val="21"/>
        </w:rPr>
        <w:t>many</w:t>
      </w:r>
      <w:r>
        <w:rPr>
          <w:color w:val="231F20"/>
          <w:spacing w:val="-4"/>
          <w:sz w:val="21"/>
        </w:rPr>
        <w:t xml:space="preserve"> </w:t>
      </w:r>
      <w:r>
        <w:rPr>
          <w:color w:val="231F20"/>
          <w:sz w:val="21"/>
        </w:rPr>
        <w:t>ramifications:</w:t>
      </w:r>
      <w:r>
        <w:rPr>
          <w:color w:val="231F20"/>
          <w:spacing w:val="-4"/>
          <w:sz w:val="21"/>
        </w:rPr>
        <w:t xml:space="preserve"> </w:t>
      </w:r>
      <w:r>
        <w:rPr>
          <w:color w:val="231F20"/>
          <w:sz w:val="21"/>
        </w:rPr>
        <w:t>Fowler</w:t>
      </w:r>
      <w:r>
        <w:rPr>
          <w:color w:val="231F20"/>
          <w:spacing w:val="-5"/>
          <w:sz w:val="21"/>
        </w:rPr>
        <w:t xml:space="preserve"> </w:t>
      </w:r>
      <w:r>
        <w:rPr>
          <w:color w:val="231F20"/>
          <w:sz w:val="21"/>
        </w:rPr>
        <w:t>reports</w:t>
      </w:r>
      <w:r>
        <w:rPr>
          <w:color w:val="231F20"/>
          <w:spacing w:val="-4"/>
          <w:sz w:val="21"/>
        </w:rPr>
        <w:t xml:space="preserve"> </w:t>
      </w:r>
      <w:r>
        <w:rPr>
          <w:color w:val="231F20"/>
          <w:sz w:val="21"/>
        </w:rPr>
        <w:t>(p.</w:t>
      </w:r>
    </w:p>
    <w:p w14:paraId="4D15543D" w14:textId="77777777" w:rsidR="00B169A8" w:rsidRDefault="00000000">
      <w:pPr>
        <w:pStyle w:val="Corpotesto"/>
        <w:spacing w:before="9" w:line="249" w:lineRule="auto"/>
        <w:ind w:left="395" w:right="109"/>
      </w:pPr>
      <w:r>
        <w:rPr>
          <w:color w:val="231F20"/>
        </w:rPr>
        <w:t>34)</w:t>
      </w:r>
      <w:r>
        <w:rPr>
          <w:color w:val="231F20"/>
          <w:spacing w:val="-9"/>
        </w:rPr>
        <w:t xml:space="preserve"> </w:t>
      </w:r>
      <w:r>
        <w:rPr>
          <w:color w:val="231F20"/>
        </w:rPr>
        <w:t>how</w:t>
      </w:r>
      <w:r>
        <w:rPr>
          <w:color w:val="231F20"/>
          <w:spacing w:val="-10"/>
        </w:rPr>
        <w:t xml:space="preserve"> </w:t>
      </w:r>
      <w:r>
        <w:rPr>
          <w:color w:val="231F20"/>
        </w:rPr>
        <w:t>one</w:t>
      </w:r>
      <w:r>
        <w:rPr>
          <w:color w:val="231F20"/>
          <w:spacing w:val="-9"/>
        </w:rPr>
        <w:t xml:space="preserve"> </w:t>
      </w:r>
      <w:r>
        <w:rPr>
          <w:color w:val="231F20"/>
        </w:rPr>
        <w:t>of</w:t>
      </w:r>
      <w:r>
        <w:rPr>
          <w:color w:val="231F20"/>
          <w:spacing w:val="-9"/>
        </w:rPr>
        <w:t xml:space="preserve"> </w:t>
      </w:r>
      <w:r>
        <w:rPr>
          <w:color w:val="231F20"/>
        </w:rPr>
        <w:t>her</w:t>
      </w:r>
      <w:r>
        <w:rPr>
          <w:color w:val="231F20"/>
          <w:spacing w:val="-9"/>
        </w:rPr>
        <w:t xml:space="preserve"> </w:t>
      </w:r>
      <w:r>
        <w:rPr>
          <w:color w:val="231F20"/>
        </w:rPr>
        <w:t>lodestars,</w:t>
      </w:r>
      <w:r>
        <w:rPr>
          <w:color w:val="231F20"/>
          <w:spacing w:val="-9"/>
        </w:rPr>
        <w:t xml:space="preserve"> </w:t>
      </w:r>
      <w:r>
        <w:rPr>
          <w:color w:val="231F20"/>
        </w:rPr>
        <w:t>the</w:t>
      </w:r>
      <w:r>
        <w:rPr>
          <w:color w:val="231F20"/>
          <w:spacing w:val="-9"/>
        </w:rPr>
        <w:t xml:space="preserve"> </w:t>
      </w:r>
      <w:r>
        <w:rPr>
          <w:color w:val="231F20"/>
        </w:rPr>
        <w:t>founding</w:t>
      </w:r>
      <w:r>
        <w:rPr>
          <w:color w:val="231F20"/>
          <w:spacing w:val="-9"/>
        </w:rPr>
        <w:t xml:space="preserve"> </w:t>
      </w:r>
      <w:r>
        <w:rPr>
          <w:color w:val="231F20"/>
        </w:rPr>
        <w:t>father</w:t>
      </w:r>
      <w:r>
        <w:rPr>
          <w:color w:val="231F20"/>
          <w:spacing w:val="-9"/>
        </w:rPr>
        <w:t xml:space="preserve"> </w:t>
      </w:r>
      <w:r>
        <w:rPr>
          <w:color w:val="231F20"/>
        </w:rPr>
        <w:t>of</w:t>
      </w:r>
      <w:r>
        <w:rPr>
          <w:color w:val="231F20"/>
          <w:spacing w:val="-9"/>
        </w:rPr>
        <w:t xml:space="preserve"> </w:t>
      </w:r>
      <w:r>
        <w:rPr>
          <w:color w:val="231F20"/>
        </w:rPr>
        <w:t>Cultural</w:t>
      </w:r>
      <w:r>
        <w:rPr>
          <w:color w:val="231F20"/>
          <w:spacing w:val="-9"/>
        </w:rPr>
        <w:t xml:space="preserve"> </w:t>
      </w:r>
      <w:r>
        <w:rPr>
          <w:color w:val="231F20"/>
        </w:rPr>
        <w:t>Studies</w:t>
      </w:r>
      <w:r>
        <w:rPr>
          <w:color w:val="231F20"/>
          <w:spacing w:val="-9"/>
        </w:rPr>
        <w:t xml:space="preserve"> </w:t>
      </w:r>
      <w:r>
        <w:rPr>
          <w:color w:val="231F20"/>
        </w:rPr>
        <w:t>Raymond Williams,</w:t>
      </w:r>
      <w:r>
        <w:rPr>
          <w:color w:val="231F20"/>
          <w:spacing w:val="-12"/>
        </w:rPr>
        <w:t xml:space="preserve"> </w:t>
      </w:r>
      <w:r>
        <w:rPr>
          <w:color w:val="231F20"/>
        </w:rPr>
        <w:t>was</w:t>
      </w:r>
      <w:r>
        <w:rPr>
          <w:color w:val="231F20"/>
          <w:spacing w:val="-11"/>
        </w:rPr>
        <w:t xml:space="preserve"> </w:t>
      </w:r>
      <w:r>
        <w:rPr>
          <w:color w:val="231F20"/>
        </w:rPr>
        <w:t>not</w:t>
      </w:r>
      <w:r>
        <w:rPr>
          <w:color w:val="231F20"/>
          <w:spacing w:val="-11"/>
        </w:rPr>
        <w:t xml:space="preserve"> </w:t>
      </w:r>
      <w:r>
        <w:rPr>
          <w:color w:val="231F20"/>
        </w:rPr>
        <w:t>only</w:t>
      </w:r>
      <w:r>
        <w:rPr>
          <w:color w:val="231F20"/>
          <w:spacing w:val="-11"/>
        </w:rPr>
        <w:t xml:space="preserve"> </w:t>
      </w:r>
      <w:r>
        <w:rPr>
          <w:color w:val="231F20"/>
        </w:rPr>
        <w:t>known</w:t>
      </w:r>
      <w:r>
        <w:rPr>
          <w:color w:val="231F20"/>
          <w:spacing w:val="-11"/>
        </w:rPr>
        <w:t xml:space="preserve"> </w:t>
      </w:r>
      <w:r>
        <w:rPr>
          <w:color w:val="231F20"/>
        </w:rPr>
        <w:t>by</w:t>
      </w:r>
      <w:r>
        <w:rPr>
          <w:color w:val="231F20"/>
          <w:spacing w:val="-11"/>
        </w:rPr>
        <w:t xml:space="preserve"> </w:t>
      </w:r>
      <w:r>
        <w:rPr>
          <w:color w:val="231F20"/>
        </w:rPr>
        <w:t>PB,</w:t>
      </w:r>
      <w:r>
        <w:rPr>
          <w:color w:val="231F20"/>
          <w:spacing w:val="-11"/>
        </w:rPr>
        <w:t xml:space="preserve"> </w:t>
      </w:r>
      <w:r>
        <w:rPr>
          <w:color w:val="231F20"/>
        </w:rPr>
        <w:t>but</w:t>
      </w:r>
      <w:r>
        <w:rPr>
          <w:color w:val="231F20"/>
          <w:spacing w:val="-11"/>
        </w:rPr>
        <w:t xml:space="preserve"> </w:t>
      </w:r>
      <w:r>
        <w:rPr>
          <w:color w:val="231F20"/>
        </w:rPr>
        <w:t>also</w:t>
      </w:r>
      <w:r>
        <w:rPr>
          <w:color w:val="231F20"/>
          <w:spacing w:val="-12"/>
        </w:rPr>
        <w:t xml:space="preserve"> </w:t>
      </w:r>
      <w:r>
        <w:rPr>
          <w:color w:val="231F20"/>
        </w:rPr>
        <w:t>greatly</w:t>
      </w:r>
      <w:r>
        <w:rPr>
          <w:color w:val="231F20"/>
          <w:spacing w:val="-11"/>
        </w:rPr>
        <w:t xml:space="preserve"> </w:t>
      </w:r>
      <w:r>
        <w:rPr>
          <w:color w:val="231F20"/>
        </w:rPr>
        <w:t>appreciated</w:t>
      </w:r>
      <w:r>
        <w:rPr>
          <w:color w:val="231F20"/>
          <w:spacing w:val="-11"/>
        </w:rPr>
        <w:t xml:space="preserve"> </w:t>
      </w:r>
      <w:r>
        <w:rPr>
          <w:color w:val="231F20"/>
        </w:rPr>
        <w:t>because</w:t>
      </w:r>
      <w:r>
        <w:rPr>
          <w:color w:val="231F20"/>
          <w:spacing w:val="-11"/>
        </w:rPr>
        <w:t xml:space="preserve"> </w:t>
      </w:r>
      <w:r>
        <w:rPr>
          <w:color w:val="231F20"/>
        </w:rPr>
        <w:t>«he felt a great affinity to him, having come, like him, from the subordinate</w:t>
      </w:r>
      <w:r>
        <w:rPr>
          <w:color w:val="231F20"/>
          <w:spacing w:val="-30"/>
        </w:rPr>
        <w:t xml:space="preserve"> </w:t>
      </w:r>
      <w:r>
        <w:rPr>
          <w:color w:val="231F20"/>
        </w:rPr>
        <w:t xml:space="preserve">class- es, from a peripheral rural area and having a love for rugby league». Kauppi recalls (p. 64) that the publication of his </w:t>
      </w:r>
      <w:r>
        <w:rPr>
          <w:i/>
          <w:color w:val="231F20"/>
        </w:rPr>
        <w:t xml:space="preserve">French Intellectual Nobility </w:t>
      </w:r>
      <w:r>
        <w:rPr>
          <w:color w:val="231F20"/>
        </w:rPr>
        <w:t>(1996) irritated PB (who had played an important role in the writing of the book) be- cause</w:t>
      </w:r>
      <w:r>
        <w:rPr>
          <w:color w:val="231F20"/>
          <w:spacing w:val="-7"/>
        </w:rPr>
        <w:t xml:space="preserve"> </w:t>
      </w:r>
      <w:r>
        <w:rPr>
          <w:color w:val="231F20"/>
        </w:rPr>
        <w:t>he</w:t>
      </w:r>
      <w:r>
        <w:rPr>
          <w:color w:val="231F20"/>
          <w:spacing w:val="-6"/>
        </w:rPr>
        <w:t xml:space="preserve"> </w:t>
      </w:r>
      <w:r>
        <w:rPr>
          <w:color w:val="231F20"/>
        </w:rPr>
        <w:t>found</w:t>
      </w:r>
      <w:r>
        <w:rPr>
          <w:color w:val="231F20"/>
          <w:spacing w:val="-6"/>
        </w:rPr>
        <w:t xml:space="preserve"> </w:t>
      </w:r>
      <w:r>
        <w:rPr>
          <w:color w:val="231F20"/>
        </w:rPr>
        <w:t>himself</w:t>
      </w:r>
      <w:r>
        <w:rPr>
          <w:color w:val="231F20"/>
          <w:spacing w:val="-7"/>
        </w:rPr>
        <w:t xml:space="preserve"> </w:t>
      </w:r>
      <w:r>
        <w:rPr>
          <w:color w:val="231F20"/>
        </w:rPr>
        <w:t>indirectly</w:t>
      </w:r>
      <w:r>
        <w:rPr>
          <w:color w:val="231F20"/>
          <w:spacing w:val="-6"/>
        </w:rPr>
        <w:t xml:space="preserve"> </w:t>
      </w:r>
      <w:r>
        <w:rPr>
          <w:color w:val="231F20"/>
        </w:rPr>
        <w:t>associated</w:t>
      </w:r>
      <w:r>
        <w:rPr>
          <w:color w:val="231F20"/>
          <w:spacing w:val="-6"/>
        </w:rPr>
        <w:t xml:space="preserve"> </w:t>
      </w:r>
      <w:r>
        <w:rPr>
          <w:color w:val="231F20"/>
        </w:rPr>
        <w:t>with</w:t>
      </w:r>
      <w:r>
        <w:rPr>
          <w:color w:val="231F20"/>
          <w:spacing w:val="-7"/>
        </w:rPr>
        <w:t xml:space="preserve"> </w:t>
      </w:r>
      <w:r>
        <w:rPr>
          <w:color w:val="231F20"/>
        </w:rPr>
        <w:t>certain</w:t>
      </w:r>
      <w:r>
        <w:rPr>
          <w:color w:val="231F20"/>
          <w:spacing w:val="-6"/>
        </w:rPr>
        <w:t xml:space="preserve"> </w:t>
      </w:r>
      <w:r>
        <w:rPr>
          <w:color w:val="231F20"/>
        </w:rPr>
        <w:t>figures</w:t>
      </w:r>
      <w:r>
        <w:rPr>
          <w:color w:val="231F20"/>
          <w:spacing w:val="-6"/>
        </w:rPr>
        <w:t xml:space="preserve"> </w:t>
      </w:r>
      <w:r>
        <w:rPr>
          <w:color w:val="231F20"/>
        </w:rPr>
        <w:t>of</w:t>
      </w:r>
      <w:r>
        <w:rPr>
          <w:color w:val="231F20"/>
          <w:spacing w:val="-7"/>
        </w:rPr>
        <w:t xml:space="preserve"> </w:t>
      </w:r>
      <w:r>
        <w:rPr>
          <w:color w:val="231F20"/>
        </w:rPr>
        <w:t>the</w:t>
      </w:r>
      <w:r>
        <w:rPr>
          <w:color w:val="231F20"/>
          <w:spacing w:val="-6"/>
        </w:rPr>
        <w:t xml:space="preserve"> </w:t>
      </w:r>
      <w:r>
        <w:rPr>
          <w:color w:val="231F20"/>
        </w:rPr>
        <w:t>French intellectual field – Roland Barthes in particular. Prieur talks (p. 74) about</w:t>
      </w:r>
      <w:r>
        <w:rPr>
          <w:color w:val="231F20"/>
          <w:spacing w:val="39"/>
        </w:rPr>
        <w:t xml:space="preserve"> </w:t>
      </w:r>
      <w:r>
        <w:rPr>
          <w:color w:val="231F20"/>
        </w:rPr>
        <w:t>the</w:t>
      </w:r>
    </w:p>
    <w:p w14:paraId="464D73C3" w14:textId="77777777" w:rsidR="00B169A8" w:rsidRDefault="00000000">
      <w:pPr>
        <w:pStyle w:val="Corpotesto"/>
        <w:spacing w:before="7" w:line="249" w:lineRule="auto"/>
        <w:ind w:left="395" w:right="109"/>
      </w:pPr>
      <w:r>
        <w:rPr>
          <w:color w:val="231F20"/>
        </w:rPr>
        <w:t>«Giddens</w:t>
      </w:r>
      <w:r>
        <w:rPr>
          <w:color w:val="231F20"/>
          <w:spacing w:val="-10"/>
        </w:rPr>
        <w:t xml:space="preserve"> </w:t>
      </w:r>
      <w:r>
        <w:rPr>
          <w:color w:val="231F20"/>
        </w:rPr>
        <w:t>trick»:</w:t>
      </w:r>
      <w:r>
        <w:rPr>
          <w:color w:val="231F20"/>
          <w:spacing w:val="-10"/>
        </w:rPr>
        <w:t xml:space="preserve"> </w:t>
      </w:r>
      <w:r>
        <w:rPr>
          <w:color w:val="231F20"/>
        </w:rPr>
        <w:t>during</w:t>
      </w:r>
      <w:r>
        <w:rPr>
          <w:color w:val="231F20"/>
          <w:spacing w:val="-10"/>
        </w:rPr>
        <w:t xml:space="preserve"> </w:t>
      </w:r>
      <w:r>
        <w:rPr>
          <w:color w:val="231F20"/>
        </w:rPr>
        <w:t>a</w:t>
      </w:r>
      <w:r>
        <w:rPr>
          <w:color w:val="231F20"/>
          <w:spacing w:val="-9"/>
        </w:rPr>
        <w:t xml:space="preserve"> </w:t>
      </w:r>
      <w:r>
        <w:rPr>
          <w:color w:val="231F20"/>
        </w:rPr>
        <w:t>conference</w:t>
      </w:r>
      <w:r>
        <w:rPr>
          <w:color w:val="231F20"/>
          <w:spacing w:val="-10"/>
        </w:rPr>
        <w:t xml:space="preserve"> </w:t>
      </w:r>
      <w:r>
        <w:rPr>
          <w:color w:val="231F20"/>
        </w:rPr>
        <w:t>Q&amp;A,</w:t>
      </w:r>
      <w:r>
        <w:rPr>
          <w:color w:val="231F20"/>
          <w:spacing w:val="-10"/>
        </w:rPr>
        <w:t xml:space="preserve"> </w:t>
      </w:r>
      <w:r>
        <w:rPr>
          <w:color w:val="231F20"/>
        </w:rPr>
        <w:t>one</w:t>
      </w:r>
      <w:r>
        <w:rPr>
          <w:color w:val="231F20"/>
          <w:spacing w:val="-10"/>
        </w:rPr>
        <w:t xml:space="preserve"> </w:t>
      </w:r>
      <w:r>
        <w:rPr>
          <w:color w:val="231F20"/>
        </w:rPr>
        <w:t>asked</w:t>
      </w:r>
      <w:r>
        <w:rPr>
          <w:color w:val="231F20"/>
          <w:spacing w:val="-9"/>
        </w:rPr>
        <w:t xml:space="preserve"> </w:t>
      </w:r>
      <w:r>
        <w:rPr>
          <w:color w:val="231F20"/>
        </w:rPr>
        <w:t>PB</w:t>
      </w:r>
      <w:r>
        <w:rPr>
          <w:color w:val="231F20"/>
          <w:spacing w:val="-10"/>
        </w:rPr>
        <w:t xml:space="preserve"> </w:t>
      </w:r>
      <w:r>
        <w:rPr>
          <w:color w:val="231F20"/>
        </w:rPr>
        <w:t>in</w:t>
      </w:r>
      <w:r>
        <w:rPr>
          <w:color w:val="231F20"/>
          <w:spacing w:val="-10"/>
        </w:rPr>
        <w:t xml:space="preserve"> </w:t>
      </w:r>
      <w:r>
        <w:rPr>
          <w:color w:val="231F20"/>
        </w:rPr>
        <w:t>which</w:t>
      </w:r>
      <w:r>
        <w:rPr>
          <w:color w:val="231F20"/>
          <w:spacing w:val="-9"/>
        </w:rPr>
        <w:t xml:space="preserve"> </w:t>
      </w:r>
      <w:r>
        <w:rPr>
          <w:color w:val="231F20"/>
        </w:rPr>
        <w:t>respect</w:t>
      </w:r>
      <w:r>
        <w:rPr>
          <w:color w:val="231F20"/>
          <w:spacing w:val="-10"/>
        </w:rPr>
        <w:t xml:space="preserve"> </w:t>
      </w:r>
      <w:r>
        <w:rPr>
          <w:color w:val="231F20"/>
        </w:rPr>
        <w:t>his perspective</w:t>
      </w:r>
      <w:r>
        <w:rPr>
          <w:color w:val="231F20"/>
          <w:spacing w:val="-13"/>
        </w:rPr>
        <w:t xml:space="preserve"> </w:t>
      </w:r>
      <w:r>
        <w:rPr>
          <w:color w:val="231F20"/>
        </w:rPr>
        <w:t>differs</w:t>
      </w:r>
      <w:r>
        <w:rPr>
          <w:color w:val="231F20"/>
          <w:spacing w:val="-13"/>
        </w:rPr>
        <w:t xml:space="preserve"> </w:t>
      </w:r>
      <w:r>
        <w:rPr>
          <w:color w:val="231F20"/>
        </w:rPr>
        <w:t>from</w:t>
      </w:r>
      <w:r>
        <w:rPr>
          <w:color w:val="231F20"/>
          <w:spacing w:val="-13"/>
        </w:rPr>
        <w:t xml:space="preserve"> </w:t>
      </w:r>
      <w:r>
        <w:rPr>
          <w:color w:val="231F20"/>
        </w:rPr>
        <w:t>Giddens</w:t>
      </w:r>
      <w:r>
        <w:rPr>
          <w:color w:val="231F20"/>
          <w:spacing w:val="-13"/>
        </w:rPr>
        <w:t xml:space="preserve"> </w:t>
      </w:r>
      <w:r>
        <w:rPr>
          <w:color w:val="231F20"/>
        </w:rPr>
        <w:t>approach;</w:t>
      </w:r>
      <w:r>
        <w:rPr>
          <w:color w:val="231F20"/>
          <w:spacing w:val="-13"/>
        </w:rPr>
        <w:t xml:space="preserve"> </w:t>
      </w:r>
      <w:r>
        <w:rPr>
          <w:color w:val="231F20"/>
        </w:rPr>
        <w:t>«the</w:t>
      </w:r>
      <w:r>
        <w:rPr>
          <w:color w:val="231F20"/>
          <w:spacing w:val="-13"/>
        </w:rPr>
        <w:t xml:space="preserve"> </w:t>
      </w:r>
      <w:r>
        <w:rPr>
          <w:color w:val="231F20"/>
        </w:rPr>
        <w:t>question</w:t>
      </w:r>
      <w:r>
        <w:rPr>
          <w:color w:val="231F20"/>
          <w:spacing w:val="-13"/>
        </w:rPr>
        <w:t xml:space="preserve"> </w:t>
      </w:r>
      <w:r>
        <w:rPr>
          <w:color w:val="231F20"/>
        </w:rPr>
        <w:t>triggered</w:t>
      </w:r>
      <w:r>
        <w:rPr>
          <w:color w:val="231F20"/>
          <w:spacing w:val="-13"/>
        </w:rPr>
        <w:t xml:space="preserve"> </w:t>
      </w:r>
      <w:r>
        <w:rPr>
          <w:color w:val="231F20"/>
        </w:rPr>
        <w:t>his</w:t>
      </w:r>
      <w:r>
        <w:rPr>
          <w:color w:val="231F20"/>
          <w:spacing w:val="-13"/>
        </w:rPr>
        <w:t xml:space="preserve"> </w:t>
      </w:r>
      <w:r>
        <w:rPr>
          <w:color w:val="231F20"/>
        </w:rPr>
        <w:t>temper, and</w:t>
      </w:r>
      <w:r>
        <w:rPr>
          <w:color w:val="231F20"/>
          <w:spacing w:val="-7"/>
        </w:rPr>
        <w:t xml:space="preserve"> </w:t>
      </w:r>
      <w:r>
        <w:rPr>
          <w:color w:val="231F20"/>
        </w:rPr>
        <w:t>his</w:t>
      </w:r>
      <w:r>
        <w:rPr>
          <w:color w:val="231F20"/>
          <w:spacing w:val="-7"/>
        </w:rPr>
        <w:t xml:space="preserve"> </w:t>
      </w:r>
      <w:r>
        <w:rPr>
          <w:color w:val="231F20"/>
        </w:rPr>
        <w:t>English</w:t>
      </w:r>
      <w:r>
        <w:rPr>
          <w:color w:val="231F20"/>
          <w:spacing w:val="-5"/>
        </w:rPr>
        <w:t xml:space="preserve"> </w:t>
      </w:r>
      <w:r>
        <w:rPr>
          <w:color w:val="231F20"/>
        </w:rPr>
        <w:t>was</w:t>
      </w:r>
      <w:r>
        <w:rPr>
          <w:color w:val="231F20"/>
          <w:spacing w:val="-7"/>
        </w:rPr>
        <w:t xml:space="preserve"> </w:t>
      </w:r>
      <w:r>
        <w:rPr>
          <w:color w:val="231F20"/>
        </w:rPr>
        <w:t>perfectly</w:t>
      </w:r>
      <w:r>
        <w:rPr>
          <w:color w:val="231F20"/>
          <w:spacing w:val="-6"/>
        </w:rPr>
        <w:t xml:space="preserve"> </w:t>
      </w:r>
      <w:r>
        <w:rPr>
          <w:color w:val="231F20"/>
        </w:rPr>
        <w:t>fluent</w:t>
      </w:r>
      <w:r>
        <w:rPr>
          <w:color w:val="231F20"/>
          <w:spacing w:val="-7"/>
        </w:rPr>
        <w:t xml:space="preserve"> </w:t>
      </w:r>
      <w:r>
        <w:rPr>
          <w:color w:val="231F20"/>
        </w:rPr>
        <w:t>when</w:t>
      </w:r>
      <w:r>
        <w:rPr>
          <w:color w:val="231F20"/>
          <w:spacing w:val="-7"/>
        </w:rPr>
        <w:t xml:space="preserve"> </w:t>
      </w:r>
      <w:r>
        <w:rPr>
          <w:color w:val="231F20"/>
        </w:rPr>
        <w:t>he</w:t>
      </w:r>
      <w:r>
        <w:rPr>
          <w:color w:val="231F20"/>
          <w:spacing w:val="-6"/>
        </w:rPr>
        <w:t xml:space="preserve"> </w:t>
      </w:r>
      <w:r>
        <w:rPr>
          <w:color w:val="231F20"/>
        </w:rPr>
        <w:t>pointed</w:t>
      </w:r>
      <w:r>
        <w:rPr>
          <w:color w:val="231F20"/>
          <w:spacing w:val="-7"/>
        </w:rPr>
        <w:t xml:space="preserve"> </w:t>
      </w:r>
      <w:r>
        <w:rPr>
          <w:color w:val="231F20"/>
        </w:rPr>
        <w:t>out</w:t>
      </w:r>
      <w:r>
        <w:rPr>
          <w:color w:val="231F20"/>
          <w:spacing w:val="-6"/>
        </w:rPr>
        <w:t xml:space="preserve"> </w:t>
      </w:r>
      <w:r>
        <w:rPr>
          <w:color w:val="231F20"/>
        </w:rPr>
        <w:t>that</w:t>
      </w:r>
      <w:r>
        <w:rPr>
          <w:color w:val="231F20"/>
          <w:spacing w:val="-7"/>
        </w:rPr>
        <w:t xml:space="preserve"> </w:t>
      </w:r>
      <w:r>
        <w:rPr>
          <w:color w:val="231F20"/>
        </w:rPr>
        <w:t>he</w:t>
      </w:r>
      <w:r>
        <w:rPr>
          <w:color w:val="231F20"/>
          <w:spacing w:val="-6"/>
        </w:rPr>
        <w:t xml:space="preserve"> </w:t>
      </w:r>
      <w:r>
        <w:rPr>
          <w:color w:val="231F20"/>
        </w:rPr>
        <w:t>had</w:t>
      </w:r>
      <w:r>
        <w:rPr>
          <w:color w:val="231F20"/>
          <w:spacing w:val="-7"/>
        </w:rPr>
        <w:t xml:space="preserve"> </w:t>
      </w:r>
      <w:r>
        <w:rPr>
          <w:color w:val="231F20"/>
        </w:rPr>
        <w:t>produced his</w:t>
      </w:r>
      <w:r>
        <w:rPr>
          <w:color w:val="231F20"/>
          <w:spacing w:val="-9"/>
        </w:rPr>
        <w:t xml:space="preserve"> </w:t>
      </w:r>
      <w:r>
        <w:rPr>
          <w:color w:val="231F20"/>
        </w:rPr>
        <w:t>analysis</w:t>
      </w:r>
      <w:r>
        <w:rPr>
          <w:color w:val="231F20"/>
          <w:spacing w:val="-9"/>
        </w:rPr>
        <w:t xml:space="preserve"> </w:t>
      </w:r>
      <w:r>
        <w:rPr>
          <w:color w:val="231F20"/>
        </w:rPr>
        <w:t>long</w:t>
      </w:r>
      <w:r>
        <w:rPr>
          <w:color w:val="231F20"/>
          <w:spacing w:val="-9"/>
        </w:rPr>
        <w:t xml:space="preserve"> </w:t>
      </w:r>
      <w:r>
        <w:rPr>
          <w:color w:val="231F20"/>
        </w:rPr>
        <w:t>before</w:t>
      </w:r>
      <w:r>
        <w:rPr>
          <w:color w:val="231F20"/>
          <w:spacing w:val="-9"/>
        </w:rPr>
        <w:t xml:space="preserve"> </w:t>
      </w:r>
      <w:r>
        <w:rPr>
          <w:color w:val="231F20"/>
        </w:rPr>
        <w:t>Giddens</w:t>
      </w:r>
      <w:r>
        <w:rPr>
          <w:color w:val="231F20"/>
          <w:spacing w:val="-9"/>
        </w:rPr>
        <w:t xml:space="preserve"> </w:t>
      </w:r>
      <w:r>
        <w:rPr>
          <w:color w:val="231F20"/>
        </w:rPr>
        <w:t>published</w:t>
      </w:r>
      <w:r>
        <w:rPr>
          <w:color w:val="231F20"/>
          <w:spacing w:val="-9"/>
        </w:rPr>
        <w:t xml:space="preserve"> </w:t>
      </w:r>
      <w:r>
        <w:rPr>
          <w:color w:val="231F20"/>
        </w:rPr>
        <w:t>anything</w:t>
      </w:r>
      <w:r>
        <w:rPr>
          <w:color w:val="231F20"/>
          <w:spacing w:val="-9"/>
        </w:rPr>
        <w:t xml:space="preserve"> </w:t>
      </w:r>
      <w:r>
        <w:rPr>
          <w:color w:val="231F20"/>
        </w:rPr>
        <w:t>on</w:t>
      </w:r>
      <w:r>
        <w:rPr>
          <w:color w:val="231F20"/>
          <w:spacing w:val="-9"/>
        </w:rPr>
        <w:t xml:space="preserve"> </w:t>
      </w:r>
      <w:r>
        <w:rPr>
          <w:color w:val="231F20"/>
        </w:rPr>
        <w:t>the</w:t>
      </w:r>
      <w:r>
        <w:rPr>
          <w:color w:val="231F20"/>
          <w:spacing w:val="-9"/>
        </w:rPr>
        <w:t xml:space="preserve"> </w:t>
      </w:r>
      <w:r>
        <w:rPr>
          <w:color w:val="231F20"/>
        </w:rPr>
        <w:t>issue,</w:t>
      </w:r>
      <w:r>
        <w:rPr>
          <w:color w:val="231F20"/>
          <w:spacing w:val="-9"/>
        </w:rPr>
        <w:t xml:space="preserve"> </w:t>
      </w:r>
      <w:r>
        <w:rPr>
          <w:color w:val="231F20"/>
        </w:rPr>
        <w:t>but</w:t>
      </w:r>
      <w:r>
        <w:rPr>
          <w:color w:val="231F20"/>
          <w:spacing w:val="-9"/>
        </w:rPr>
        <w:t xml:space="preserve"> </w:t>
      </w:r>
      <w:r>
        <w:rPr>
          <w:color w:val="231F20"/>
        </w:rPr>
        <w:t>“English travels</w:t>
      </w:r>
      <w:r>
        <w:rPr>
          <w:color w:val="231F20"/>
          <w:spacing w:val="-7"/>
        </w:rPr>
        <w:t xml:space="preserve"> </w:t>
      </w:r>
      <w:r>
        <w:rPr>
          <w:color w:val="231F20"/>
        </w:rPr>
        <w:t>so</w:t>
      </w:r>
      <w:r>
        <w:rPr>
          <w:color w:val="231F20"/>
          <w:spacing w:val="-7"/>
        </w:rPr>
        <w:t xml:space="preserve"> </w:t>
      </w:r>
      <w:r>
        <w:rPr>
          <w:color w:val="231F20"/>
        </w:rPr>
        <w:t>much</w:t>
      </w:r>
      <w:r>
        <w:rPr>
          <w:color w:val="231F20"/>
          <w:spacing w:val="-7"/>
        </w:rPr>
        <w:t xml:space="preserve"> </w:t>
      </w:r>
      <w:r>
        <w:rPr>
          <w:color w:val="231F20"/>
        </w:rPr>
        <w:t>faster</w:t>
      </w:r>
      <w:r>
        <w:rPr>
          <w:color w:val="231F20"/>
          <w:spacing w:val="-6"/>
        </w:rPr>
        <w:t xml:space="preserve"> </w:t>
      </w:r>
      <w:r>
        <w:rPr>
          <w:color w:val="231F20"/>
        </w:rPr>
        <w:t>than</w:t>
      </w:r>
      <w:r>
        <w:rPr>
          <w:color w:val="231F20"/>
          <w:spacing w:val="-7"/>
        </w:rPr>
        <w:t xml:space="preserve"> </w:t>
      </w:r>
      <w:r>
        <w:rPr>
          <w:color w:val="231F20"/>
        </w:rPr>
        <w:t>French”»;</w:t>
      </w:r>
      <w:r>
        <w:rPr>
          <w:color w:val="231F20"/>
          <w:spacing w:val="-7"/>
        </w:rPr>
        <w:t xml:space="preserve"> </w:t>
      </w:r>
      <w:r>
        <w:rPr>
          <w:color w:val="231F20"/>
        </w:rPr>
        <w:t>since</w:t>
      </w:r>
      <w:r>
        <w:rPr>
          <w:color w:val="231F20"/>
          <w:spacing w:val="-7"/>
        </w:rPr>
        <w:t xml:space="preserve"> </w:t>
      </w:r>
      <w:r>
        <w:rPr>
          <w:color w:val="231F20"/>
        </w:rPr>
        <w:t>then,</w:t>
      </w:r>
      <w:r>
        <w:rPr>
          <w:color w:val="231F20"/>
          <w:spacing w:val="-6"/>
        </w:rPr>
        <w:t xml:space="preserve"> </w:t>
      </w:r>
      <w:r>
        <w:rPr>
          <w:color w:val="231F20"/>
        </w:rPr>
        <w:t>she</w:t>
      </w:r>
      <w:r>
        <w:rPr>
          <w:color w:val="231F20"/>
          <w:spacing w:val="-7"/>
        </w:rPr>
        <w:t xml:space="preserve"> </w:t>
      </w:r>
      <w:r>
        <w:rPr>
          <w:color w:val="231F20"/>
        </w:rPr>
        <w:t>used</w:t>
      </w:r>
      <w:r>
        <w:rPr>
          <w:color w:val="231F20"/>
          <w:spacing w:val="-7"/>
        </w:rPr>
        <w:t xml:space="preserve"> </w:t>
      </w:r>
      <w:r>
        <w:rPr>
          <w:color w:val="231F20"/>
        </w:rPr>
        <w:t>to</w:t>
      </w:r>
      <w:r>
        <w:rPr>
          <w:color w:val="231F20"/>
          <w:spacing w:val="-6"/>
        </w:rPr>
        <w:t xml:space="preserve"> </w:t>
      </w:r>
      <w:r>
        <w:rPr>
          <w:color w:val="231F20"/>
        </w:rPr>
        <w:t>mention</w:t>
      </w:r>
      <w:r>
        <w:rPr>
          <w:color w:val="231F20"/>
          <w:spacing w:val="-7"/>
        </w:rPr>
        <w:t xml:space="preserve"> </w:t>
      </w:r>
      <w:r>
        <w:rPr>
          <w:color w:val="231F20"/>
        </w:rPr>
        <w:t>Giddens to</w:t>
      </w:r>
      <w:r>
        <w:rPr>
          <w:color w:val="231F20"/>
          <w:spacing w:val="-12"/>
        </w:rPr>
        <w:t xml:space="preserve"> </w:t>
      </w:r>
      <w:r>
        <w:rPr>
          <w:color w:val="231F20"/>
        </w:rPr>
        <w:t>motivate</w:t>
      </w:r>
      <w:r>
        <w:rPr>
          <w:color w:val="231F20"/>
          <w:spacing w:val="-11"/>
        </w:rPr>
        <w:t xml:space="preserve"> </w:t>
      </w:r>
      <w:r>
        <w:rPr>
          <w:color w:val="231F20"/>
        </w:rPr>
        <w:t>PB</w:t>
      </w:r>
      <w:r>
        <w:rPr>
          <w:color w:val="231F20"/>
          <w:spacing w:val="-11"/>
        </w:rPr>
        <w:t xml:space="preserve"> </w:t>
      </w:r>
      <w:r>
        <w:rPr>
          <w:color w:val="231F20"/>
        </w:rPr>
        <w:t>when</w:t>
      </w:r>
      <w:r>
        <w:rPr>
          <w:color w:val="231F20"/>
          <w:spacing w:val="-11"/>
        </w:rPr>
        <w:t xml:space="preserve"> </w:t>
      </w:r>
      <w:r>
        <w:rPr>
          <w:color w:val="231F20"/>
        </w:rPr>
        <w:t>he</w:t>
      </w:r>
      <w:r>
        <w:rPr>
          <w:color w:val="231F20"/>
          <w:spacing w:val="-11"/>
        </w:rPr>
        <w:t xml:space="preserve"> </w:t>
      </w:r>
      <w:r>
        <w:rPr>
          <w:color w:val="231F20"/>
        </w:rPr>
        <w:t>felt</w:t>
      </w:r>
      <w:r>
        <w:rPr>
          <w:color w:val="231F20"/>
          <w:spacing w:val="-11"/>
        </w:rPr>
        <w:t xml:space="preserve"> </w:t>
      </w:r>
      <w:r>
        <w:rPr>
          <w:color w:val="231F20"/>
        </w:rPr>
        <w:t>reluctant</w:t>
      </w:r>
      <w:r>
        <w:rPr>
          <w:color w:val="231F20"/>
          <w:spacing w:val="-11"/>
        </w:rPr>
        <w:t xml:space="preserve"> </w:t>
      </w:r>
      <w:r>
        <w:rPr>
          <w:color w:val="231F20"/>
        </w:rPr>
        <w:t>to</w:t>
      </w:r>
      <w:r>
        <w:rPr>
          <w:color w:val="231F20"/>
          <w:spacing w:val="-11"/>
        </w:rPr>
        <w:t xml:space="preserve"> </w:t>
      </w:r>
      <w:r>
        <w:rPr>
          <w:color w:val="231F20"/>
        </w:rPr>
        <w:t>publish</w:t>
      </w:r>
      <w:r>
        <w:rPr>
          <w:color w:val="231F20"/>
          <w:spacing w:val="-11"/>
        </w:rPr>
        <w:t xml:space="preserve"> </w:t>
      </w:r>
      <w:r>
        <w:rPr>
          <w:color w:val="231F20"/>
        </w:rPr>
        <w:t>something.</w:t>
      </w:r>
      <w:r>
        <w:rPr>
          <w:color w:val="231F20"/>
          <w:spacing w:val="-11"/>
        </w:rPr>
        <w:t xml:space="preserve"> </w:t>
      </w:r>
      <w:r>
        <w:rPr>
          <w:color w:val="231F20"/>
        </w:rPr>
        <w:t>Swartz</w:t>
      </w:r>
      <w:r>
        <w:rPr>
          <w:color w:val="231F20"/>
          <w:spacing w:val="-11"/>
        </w:rPr>
        <w:t xml:space="preserve"> </w:t>
      </w:r>
      <w:r>
        <w:rPr>
          <w:color w:val="231F20"/>
        </w:rPr>
        <w:t>remembers how</w:t>
      </w:r>
      <w:r>
        <w:rPr>
          <w:color w:val="231F20"/>
          <w:spacing w:val="-5"/>
        </w:rPr>
        <w:t xml:space="preserve"> </w:t>
      </w:r>
      <w:r>
        <w:rPr>
          <w:color w:val="231F20"/>
        </w:rPr>
        <w:t>PB</w:t>
      </w:r>
      <w:r>
        <w:rPr>
          <w:color w:val="231F20"/>
          <w:spacing w:val="-5"/>
        </w:rPr>
        <w:t xml:space="preserve"> </w:t>
      </w:r>
      <w:r>
        <w:rPr>
          <w:color w:val="231F20"/>
        </w:rPr>
        <w:t>did</w:t>
      </w:r>
      <w:r>
        <w:rPr>
          <w:color w:val="231F20"/>
          <w:spacing w:val="-5"/>
        </w:rPr>
        <w:t xml:space="preserve"> </w:t>
      </w:r>
      <w:r>
        <w:rPr>
          <w:color w:val="231F20"/>
        </w:rPr>
        <w:t>not</w:t>
      </w:r>
      <w:r>
        <w:rPr>
          <w:color w:val="231F20"/>
          <w:spacing w:val="-5"/>
        </w:rPr>
        <w:t xml:space="preserve"> </w:t>
      </w:r>
      <w:r>
        <w:rPr>
          <w:color w:val="231F20"/>
        </w:rPr>
        <w:t>want</w:t>
      </w:r>
      <w:r>
        <w:rPr>
          <w:color w:val="231F20"/>
          <w:spacing w:val="-5"/>
        </w:rPr>
        <w:t xml:space="preserve"> </w:t>
      </w:r>
      <w:r>
        <w:rPr>
          <w:color w:val="231F20"/>
        </w:rPr>
        <w:t>to</w:t>
      </w:r>
      <w:r>
        <w:rPr>
          <w:color w:val="231F20"/>
          <w:spacing w:val="-5"/>
        </w:rPr>
        <w:t xml:space="preserve"> </w:t>
      </w:r>
      <w:r>
        <w:rPr>
          <w:color w:val="231F20"/>
        </w:rPr>
        <w:t>hear</w:t>
      </w:r>
      <w:r>
        <w:rPr>
          <w:color w:val="231F20"/>
          <w:spacing w:val="-5"/>
        </w:rPr>
        <w:t xml:space="preserve"> </w:t>
      </w:r>
      <w:r>
        <w:rPr>
          <w:color w:val="231F20"/>
        </w:rPr>
        <w:t>about</w:t>
      </w:r>
      <w:r>
        <w:rPr>
          <w:color w:val="231F20"/>
          <w:spacing w:val="-5"/>
        </w:rPr>
        <w:t xml:space="preserve"> </w:t>
      </w:r>
      <w:r>
        <w:rPr>
          <w:color w:val="231F20"/>
        </w:rPr>
        <w:t>philosophers</w:t>
      </w:r>
      <w:r>
        <w:rPr>
          <w:color w:val="231F20"/>
          <w:spacing w:val="-5"/>
        </w:rPr>
        <w:t xml:space="preserve"> </w:t>
      </w:r>
      <w:r>
        <w:rPr>
          <w:color w:val="231F20"/>
        </w:rPr>
        <w:t>during</w:t>
      </w:r>
      <w:r>
        <w:rPr>
          <w:color w:val="231F20"/>
          <w:spacing w:val="-5"/>
        </w:rPr>
        <w:t xml:space="preserve"> </w:t>
      </w:r>
      <w:r>
        <w:rPr>
          <w:color w:val="231F20"/>
        </w:rPr>
        <w:t>his</w:t>
      </w:r>
      <w:r>
        <w:rPr>
          <w:color w:val="231F20"/>
          <w:spacing w:val="-4"/>
        </w:rPr>
        <w:t xml:space="preserve"> </w:t>
      </w:r>
      <w:r>
        <w:rPr>
          <w:color w:val="231F20"/>
        </w:rPr>
        <w:t>lectures,</w:t>
      </w:r>
      <w:r>
        <w:rPr>
          <w:color w:val="231F20"/>
          <w:spacing w:val="-5"/>
        </w:rPr>
        <w:t xml:space="preserve"> </w:t>
      </w:r>
      <w:r>
        <w:rPr>
          <w:color w:val="231F20"/>
        </w:rPr>
        <w:t>«and</w:t>
      </w:r>
      <w:r>
        <w:rPr>
          <w:color w:val="231F20"/>
          <w:spacing w:val="-5"/>
        </w:rPr>
        <w:t xml:space="preserve"> </w:t>
      </w:r>
      <w:r>
        <w:rPr>
          <w:color w:val="231F20"/>
          <w:spacing w:val="-4"/>
        </w:rPr>
        <w:t xml:space="preserve">God </w:t>
      </w:r>
      <w:r>
        <w:rPr>
          <w:color w:val="231F20"/>
        </w:rPr>
        <w:t>forbid</w:t>
      </w:r>
      <w:r>
        <w:rPr>
          <w:color w:val="231F20"/>
          <w:spacing w:val="-5"/>
        </w:rPr>
        <w:t xml:space="preserve"> </w:t>
      </w:r>
      <w:r>
        <w:rPr>
          <w:color w:val="231F20"/>
        </w:rPr>
        <w:t>that</w:t>
      </w:r>
      <w:r>
        <w:rPr>
          <w:color w:val="231F20"/>
          <w:spacing w:val="-5"/>
        </w:rPr>
        <w:t xml:space="preserve"> </w:t>
      </w:r>
      <w:r>
        <w:rPr>
          <w:color w:val="231F20"/>
        </w:rPr>
        <w:t>one</w:t>
      </w:r>
      <w:r>
        <w:rPr>
          <w:color w:val="231F20"/>
          <w:spacing w:val="-5"/>
        </w:rPr>
        <w:t xml:space="preserve"> </w:t>
      </w:r>
      <w:r>
        <w:rPr>
          <w:color w:val="231F20"/>
        </w:rPr>
        <w:t>mention</w:t>
      </w:r>
      <w:r>
        <w:rPr>
          <w:color w:val="231F20"/>
          <w:spacing w:val="-5"/>
        </w:rPr>
        <w:t xml:space="preserve"> </w:t>
      </w:r>
      <w:r>
        <w:rPr>
          <w:color w:val="231F20"/>
        </w:rPr>
        <w:t>Foucault</w:t>
      </w:r>
      <w:r>
        <w:rPr>
          <w:color w:val="231F20"/>
          <w:spacing w:val="-5"/>
        </w:rPr>
        <w:t xml:space="preserve"> </w:t>
      </w:r>
      <w:r>
        <w:rPr>
          <w:color w:val="231F20"/>
        </w:rPr>
        <w:t>in</w:t>
      </w:r>
      <w:r>
        <w:rPr>
          <w:color w:val="231F20"/>
          <w:spacing w:val="-5"/>
        </w:rPr>
        <w:t xml:space="preserve"> </w:t>
      </w:r>
      <w:r>
        <w:rPr>
          <w:color w:val="231F20"/>
        </w:rPr>
        <w:t>one</w:t>
      </w:r>
      <w:r>
        <w:rPr>
          <w:color w:val="231F20"/>
          <w:spacing w:val="-4"/>
        </w:rPr>
        <w:t xml:space="preserve"> </w:t>
      </w:r>
      <w:r>
        <w:rPr>
          <w:color w:val="231F20"/>
        </w:rPr>
        <w:t>of</w:t>
      </w:r>
      <w:r>
        <w:rPr>
          <w:color w:val="231F20"/>
          <w:spacing w:val="-5"/>
        </w:rPr>
        <w:t xml:space="preserve"> </w:t>
      </w:r>
      <w:r>
        <w:rPr>
          <w:color w:val="231F20"/>
        </w:rPr>
        <w:t>the</w:t>
      </w:r>
      <w:r>
        <w:rPr>
          <w:color w:val="231F20"/>
          <w:spacing w:val="-5"/>
        </w:rPr>
        <w:t xml:space="preserve"> </w:t>
      </w:r>
      <w:r>
        <w:rPr>
          <w:color w:val="231F20"/>
        </w:rPr>
        <w:t>research</w:t>
      </w:r>
      <w:r>
        <w:rPr>
          <w:color w:val="231F20"/>
          <w:spacing w:val="-5"/>
        </w:rPr>
        <w:t xml:space="preserve"> </w:t>
      </w:r>
      <w:r>
        <w:rPr>
          <w:color w:val="231F20"/>
        </w:rPr>
        <w:t>seminars»</w:t>
      </w:r>
      <w:r>
        <w:rPr>
          <w:color w:val="231F20"/>
          <w:spacing w:val="-5"/>
        </w:rPr>
        <w:t xml:space="preserve"> </w:t>
      </w:r>
      <w:r>
        <w:rPr>
          <w:color w:val="231F20"/>
        </w:rPr>
        <w:t>(p.</w:t>
      </w:r>
      <w:r>
        <w:rPr>
          <w:color w:val="231F20"/>
          <w:spacing w:val="-5"/>
        </w:rPr>
        <w:t xml:space="preserve"> </w:t>
      </w:r>
      <w:r>
        <w:rPr>
          <w:color w:val="231F20"/>
        </w:rPr>
        <w:t>95).</w:t>
      </w:r>
      <w:r>
        <w:rPr>
          <w:color w:val="231F20"/>
          <w:spacing w:val="-9"/>
        </w:rPr>
        <w:t xml:space="preserve"> </w:t>
      </w:r>
      <w:r>
        <w:rPr>
          <w:color w:val="231F20"/>
          <w:spacing w:val="-10"/>
        </w:rPr>
        <w:t xml:space="preserve">Von </w:t>
      </w:r>
      <w:r>
        <w:rPr>
          <w:color w:val="231F20"/>
        </w:rPr>
        <w:t>Holdt highlights (p. 126) how the initial South African reception of PB was transitively</w:t>
      </w:r>
      <w:r>
        <w:rPr>
          <w:color w:val="231F20"/>
          <w:spacing w:val="17"/>
        </w:rPr>
        <w:t xml:space="preserve"> </w:t>
      </w:r>
      <w:r>
        <w:rPr>
          <w:color w:val="231F20"/>
        </w:rPr>
        <w:t>prompted</w:t>
      </w:r>
      <w:r>
        <w:rPr>
          <w:color w:val="231F20"/>
          <w:spacing w:val="17"/>
        </w:rPr>
        <w:t xml:space="preserve"> </w:t>
      </w:r>
      <w:r>
        <w:rPr>
          <w:color w:val="231F20"/>
        </w:rPr>
        <w:t>by</w:t>
      </w:r>
      <w:r>
        <w:rPr>
          <w:color w:val="231F20"/>
          <w:spacing w:val="17"/>
        </w:rPr>
        <w:t xml:space="preserve"> </w:t>
      </w:r>
      <w:r>
        <w:rPr>
          <w:color w:val="231F20"/>
        </w:rPr>
        <w:t>the</w:t>
      </w:r>
      <w:r>
        <w:rPr>
          <w:color w:val="231F20"/>
          <w:spacing w:val="17"/>
        </w:rPr>
        <w:t xml:space="preserve"> </w:t>
      </w:r>
      <w:r>
        <w:rPr>
          <w:color w:val="231F20"/>
        </w:rPr>
        <w:t>interest</w:t>
      </w:r>
      <w:r>
        <w:rPr>
          <w:color w:val="231F20"/>
          <w:spacing w:val="17"/>
        </w:rPr>
        <w:t xml:space="preserve"> </w:t>
      </w:r>
      <w:r>
        <w:rPr>
          <w:color w:val="231F20"/>
        </w:rPr>
        <w:t>in</w:t>
      </w:r>
      <w:r>
        <w:rPr>
          <w:color w:val="231F20"/>
          <w:spacing w:val="18"/>
        </w:rPr>
        <w:t xml:space="preserve"> </w:t>
      </w:r>
      <w:r>
        <w:rPr>
          <w:color w:val="231F20"/>
        </w:rPr>
        <w:t>the</w:t>
      </w:r>
      <w:r>
        <w:rPr>
          <w:color w:val="231F20"/>
          <w:spacing w:val="17"/>
        </w:rPr>
        <w:t xml:space="preserve"> </w:t>
      </w:r>
      <w:r>
        <w:rPr>
          <w:color w:val="231F20"/>
        </w:rPr>
        <w:t>work</w:t>
      </w:r>
      <w:r>
        <w:rPr>
          <w:color w:val="231F20"/>
          <w:spacing w:val="17"/>
        </w:rPr>
        <w:t xml:space="preserve"> </w:t>
      </w:r>
      <w:r>
        <w:rPr>
          <w:color w:val="231F20"/>
        </w:rPr>
        <w:t>of</w:t>
      </w:r>
      <w:r>
        <w:rPr>
          <w:color w:val="231F20"/>
          <w:spacing w:val="17"/>
        </w:rPr>
        <w:t xml:space="preserve"> </w:t>
      </w:r>
      <w:r>
        <w:rPr>
          <w:color w:val="231F20"/>
        </w:rPr>
        <w:t>Michael</w:t>
      </w:r>
      <w:r>
        <w:rPr>
          <w:color w:val="231F20"/>
          <w:spacing w:val="17"/>
        </w:rPr>
        <w:t xml:space="preserve"> </w:t>
      </w:r>
      <w:r>
        <w:rPr>
          <w:color w:val="231F20"/>
        </w:rPr>
        <w:t>Burawoy:</w:t>
      </w:r>
      <w:r>
        <w:rPr>
          <w:color w:val="231F20"/>
          <w:spacing w:val="18"/>
        </w:rPr>
        <w:t xml:space="preserve"> </w:t>
      </w:r>
      <w:r>
        <w:rPr>
          <w:color w:val="231F20"/>
        </w:rPr>
        <w:t>«the</w:t>
      </w:r>
    </w:p>
    <w:p w14:paraId="245EE43F" w14:textId="77777777" w:rsidR="00B169A8" w:rsidRDefault="00B169A8">
      <w:pPr>
        <w:pStyle w:val="Corpotesto"/>
        <w:spacing w:before="7"/>
        <w:jc w:val="left"/>
        <w:rPr>
          <w:sz w:val="26"/>
        </w:rPr>
      </w:pPr>
    </w:p>
    <w:p w14:paraId="676707A5" w14:textId="77777777" w:rsidR="00B169A8" w:rsidRDefault="00000000">
      <w:pPr>
        <w:pStyle w:val="Paragrafoelenco"/>
        <w:numPr>
          <w:ilvl w:val="0"/>
          <w:numId w:val="2"/>
        </w:numPr>
        <w:tabs>
          <w:tab w:val="left" w:pos="587"/>
        </w:tabs>
        <w:spacing w:before="0" w:line="249" w:lineRule="auto"/>
        <w:ind w:left="112" w:right="110" w:firstLine="283"/>
        <w:jc w:val="both"/>
        <w:rPr>
          <w:sz w:val="16"/>
        </w:rPr>
      </w:pPr>
      <w:r>
        <w:rPr>
          <w:color w:val="231F20"/>
          <w:sz w:val="16"/>
        </w:rPr>
        <w:t>A</w:t>
      </w:r>
      <w:r>
        <w:rPr>
          <w:color w:val="231F20"/>
          <w:spacing w:val="-14"/>
          <w:sz w:val="16"/>
        </w:rPr>
        <w:t xml:space="preserve"> </w:t>
      </w:r>
      <w:r>
        <w:rPr>
          <w:color w:val="231F20"/>
          <w:sz w:val="16"/>
        </w:rPr>
        <w:t>«survivorship</w:t>
      </w:r>
      <w:r>
        <w:rPr>
          <w:color w:val="231F20"/>
          <w:spacing w:val="-5"/>
          <w:sz w:val="16"/>
        </w:rPr>
        <w:t xml:space="preserve"> </w:t>
      </w:r>
      <w:r>
        <w:rPr>
          <w:color w:val="231F20"/>
          <w:sz w:val="16"/>
        </w:rPr>
        <w:t>bias»</w:t>
      </w:r>
      <w:r>
        <w:rPr>
          <w:color w:val="231F20"/>
          <w:spacing w:val="-5"/>
          <w:sz w:val="16"/>
        </w:rPr>
        <w:t xml:space="preserve"> </w:t>
      </w:r>
      <w:r>
        <w:rPr>
          <w:color w:val="231F20"/>
          <w:sz w:val="16"/>
        </w:rPr>
        <w:t>might</w:t>
      </w:r>
      <w:r>
        <w:rPr>
          <w:color w:val="231F20"/>
          <w:spacing w:val="-5"/>
          <w:sz w:val="16"/>
        </w:rPr>
        <w:t xml:space="preserve"> </w:t>
      </w:r>
      <w:r>
        <w:rPr>
          <w:color w:val="231F20"/>
          <w:sz w:val="16"/>
        </w:rPr>
        <w:t>explain</w:t>
      </w:r>
      <w:r>
        <w:rPr>
          <w:color w:val="231F20"/>
          <w:spacing w:val="-5"/>
          <w:sz w:val="16"/>
        </w:rPr>
        <w:t xml:space="preserve"> </w:t>
      </w:r>
      <w:r>
        <w:rPr>
          <w:color w:val="231F20"/>
          <w:sz w:val="16"/>
        </w:rPr>
        <w:t>why</w:t>
      </w:r>
      <w:r>
        <w:rPr>
          <w:color w:val="231F20"/>
          <w:spacing w:val="-6"/>
          <w:sz w:val="16"/>
        </w:rPr>
        <w:t xml:space="preserve"> </w:t>
      </w:r>
      <w:r>
        <w:rPr>
          <w:color w:val="231F20"/>
          <w:sz w:val="16"/>
        </w:rPr>
        <w:t>all</w:t>
      </w:r>
      <w:r>
        <w:rPr>
          <w:color w:val="231F20"/>
          <w:spacing w:val="-5"/>
          <w:sz w:val="16"/>
        </w:rPr>
        <w:t xml:space="preserve"> </w:t>
      </w:r>
      <w:r>
        <w:rPr>
          <w:color w:val="231F20"/>
          <w:sz w:val="16"/>
        </w:rPr>
        <w:t>the</w:t>
      </w:r>
      <w:r>
        <w:rPr>
          <w:color w:val="231F20"/>
          <w:spacing w:val="-5"/>
          <w:sz w:val="16"/>
        </w:rPr>
        <w:t xml:space="preserve"> </w:t>
      </w:r>
      <w:r>
        <w:rPr>
          <w:color w:val="231F20"/>
          <w:sz w:val="16"/>
        </w:rPr>
        <w:t>nine</w:t>
      </w:r>
      <w:r>
        <w:rPr>
          <w:color w:val="231F20"/>
          <w:spacing w:val="-5"/>
          <w:sz w:val="16"/>
        </w:rPr>
        <w:t xml:space="preserve"> </w:t>
      </w:r>
      <w:r>
        <w:rPr>
          <w:color w:val="231F20"/>
          <w:sz w:val="16"/>
        </w:rPr>
        <w:t>accounts</w:t>
      </w:r>
      <w:r>
        <w:rPr>
          <w:color w:val="231F20"/>
          <w:spacing w:val="-5"/>
          <w:sz w:val="16"/>
        </w:rPr>
        <w:t xml:space="preserve"> </w:t>
      </w:r>
      <w:r>
        <w:rPr>
          <w:color w:val="231F20"/>
          <w:sz w:val="16"/>
        </w:rPr>
        <w:t>highlight</w:t>
      </w:r>
      <w:r>
        <w:rPr>
          <w:color w:val="231F20"/>
          <w:spacing w:val="-5"/>
          <w:sz w:val="16"/>
        </w:rPr>
        <w:t xml:space="preserve"> </w:t>
      </w:r>
      <w:r>
        <w:rPr>
          <w:color w:val="231F20"/>
          <w:sz w:val="16"/>
        </w:rPr>
        <w:t>positive</w:t>
      </w:r>
      <w:r>
        <w:rPr>
          <w:color w:val="231F20"/>
          <w:spacing w:val="-5"/>
          <w:sz w:val="16"/>
        </w:rPr>
        <w:t xml:space="preserve"> </w:t>
      </w:r>
      <w:r>
        <w:rPr>
          <w:color w:val="231F20"/>
          <w:sz w:val="16"/>
        </w:rPr>
        <w:t>relationships</w:t>
      </w:r>
      <w:r>
        <w:rPr>
          <w:color w:val="231F20"/>
          <w:spacing w:val="-5"/>
          <w:sz w:val="16"/>
        </w:rPr>
        <w:t xml:space="preserve"> </w:t>
      </w:r>
      <w:r>
        <w:rPr>
          <w:color w:val="231F20"/>
          <w:sz w:val="16"/>
        </w:rPr>
        <w:t xml:space="preserve">only: they represent success stories, whose protagonists have been able to productively navigate through </w:t>
      </w:r>
      <w:r>
        <w:rPr>
          <w:color w:val="231F20"/>
          <w:spacing w:val="-4"/>
          <w:sz w:val="16"/>
        </w:rPr>
        <w:t xml:space="preserve">the </w:t>
      </w:r>
      <w:r>
        <w:rPr>
          <w:color w:val="231F20"/>
          <w:sz w:val="16"/>
        </w:rPr>
        <w:t>meshes of Parisian gatekeepers. Other accounts, produced for example by those isolated visiting scholars whom</w:t>
      </w:r>
      <w:r>
        <w:rPr>
          <w:color w:val="231F20"/>
          <w:spacing w:val="-4"/>
          <w:sz w:val="16"/>
        </w:rPr>
        <w:t xml:space="preserve"> </w:t>
      </w:r>
      <w:r>
        <w:rPr>
          <w:color w:val="231F20"/>
          <w:sz w:val="16"/>
        </w:rPr>
        <w:t>Pestaña</w:t>
      </w:r>
      <w:r>
        <w:rPr>
          <w:color w:val="231F20"/>
          <w:spacing w:val="-5"/>
          <w:sz w:val="16"/>
        </w:rPr>
        <w:t xml:space="preserve"> </w:t>
      </w:r>
      <w:r>
        <w:rPr>
          <w:color w:val="231F20"/>
          <w:sz w:val="16"/>
        </w:rPr>
        <w:t>spotted</w:t>
      </w:r>
      <w:r>
        <w:rPr>
          <w:color w:val="231F20"/>
          <w:spacing w:val="-4"/>
          <w:sz w:val="16"/>
        </w:rPr>
        <w:t xml:space="preserve"> </w:t>
      </w:r>
      <w:r>
        <w:rPr>
          <w:color w:val="231F20"/>
          <w:sz w:val="16"/>
        </w:rPr>
        <w:t>«locked</w:t>
      </w:r>
      <w:r>
        <w:rPr>
          <w:color w:val="231F20"/>
          <w:spacing w:val="-4"/>
          <w:sz w:val="16"/>
        </w:rPr>
        <w:t xml:space="preserve"> </w:t>
      </w:r>
      <w:r>
        <w:rPr>
          <w:color w:val="231F20"/>
          <w:sz w:val="16"/>
        </w:rPr>
        <w:t>up</w:t>
      </w:r>
      <w:r>
        <w:rPr>
          <w:color w:val="231F20"/>
          <w:spacing w:val="-4"/>
          <w:sz w:val="16"/>
        </w:rPr>
        <w:t xml:space="preserve"> </w:t>
      </w:r>
      <w:r>
        <w:rPr>
          <w:color w:val="231F20"/>
          <w:sz w:val="16"/>
        </w:rPr>
        <w:t>in</w:t>
      </w:r>
      <w:r>
        <w:rPr>
          <w:color w:val="231F20"/>
          <w:spacing w:val="-4"/>
          <w:sz w:val="16"/>
        </w:rPr>
        <w:t xml:space="preserve"> </w:t>
      </w:r>
      <w:r>
        <w:rPr>
          <w:color w:val="231F20"/>
          <w:sz w:val="16"/>
        </w:rPr>
        <w:t>their</w:t>
      </w:r>
      <w:r>
        <w:rPr>
          <w:color w:val="231F20"/>
          <w:spacing w:val="-4"/>
          <w:sz w:val="16"/>
        </w:rPr>
        <w:t xml:space="preserve"> </w:t>
      </w:r>
      <w:r>
        <w:rPr>
          <w:color w:val="231F20"/>
          <w:sz w:val="16"/>
        </w:rPr>
        <w:t>rooms</w:t>
      </w:r>
      <w:r>
        <w:rPr>
          <w:color w:val="231F20"/>
          <w:spacing w:val="-4"/>
          <w:sz w:val="16"/>
        </w:rPr>
        <w:t xml:space="preserve"> </w:t>
      </w:r>
      <w:r>
        <w:rPr>
          <w:color w:val="231F20"/>
          <w:sz w:val="16"/>
        </w:rPr>
        <w:t>in</w:t>
      </w:r>
      <w:r>
        <w:rPr>
          <w:color w:val="231F20"/>
          <w:spacing w:val="-4"/>
          <w:sz w:val="16"/>
        </w:rPr>
        <w:t xml:space="preserve"> </w:t>
      </w:r>
      <w:r>
        <w:rPr>
          <w:color w:val="231F20"/>
          <w:sz w:val="16"/>
        </w:rPr>
        <w:t>the</w:t>
      </w:r>
      <w:r>
        <w:rPr>
          <w:color w:val="231F20"/>
          <w:spacing w:val="-4"/>
          <w:sz w:val="16"/>
        </w:rPr>
        <w:t xml:space="preserve"> </w:t>
      </w:r>
      <w:r>
        <w:rPr>
          <w:color w:val="231F20"/>
          <w:sz w:val="16"/>
        </w:rPr>
        <w:t>Cité</w:t>
      </w:r>
      <w:r>
        <w:rPr>
          <w:color w:val="231F20"/>
          <w:spacing w:val="-4"/>
          <w:sz w:val="16"/>
        </w:rPr>
        <w:t xml:space="preserve"> </w:t>
      </w:r>
      <w:r>
        <w:rPr>
          <w:color w:val="231F20"/>
          <w:sz w:val="16"/>
        </w:rPr>
        <w:t>Universitaire</w:t>
      </w:r>
      <w:r>
        <w:rPr>
          <w:color w:val="231F20"/>
          <w:spacing w:val="-4"/>
          <w:sz w:val="16"/>
        </w:rPr>
        <w:t xml:space="preserve"> </w:t>
      </w:r>
      <w:r>
        <w:rPr>
          <w:color w:val="231F20"/>
          <w:sz w:val="16"/>
        </w:rPr>
        <w:t>of</w:t>
      </w:r>
      <w:r>
        <w:rPr>
          <w:color w:val="231F20"/>
          <w:spacing w:val="-4"/>
          <w:sz w:val="16"/>
        </w:rPr>
        <w:t xml:space="preserve"> </w:t>
      </w:r>
      <w:r>
        <w:rPr>
          <w:color w:val="231F20"/>
          <w:sz w:val="16"/>
        </w:rPr>
        <w:t>Paris</w:t>
      </w:r>
      <w:r>
        <w:rPr>
          <w:color w:val="231F20"/>
          <w:spacing w:val="-4"/>
          <w:sz w:val="16"/>
        </w:rPr>
        <w:t xml:space="preserve"> </w:t>
      </w:r>
      <w:r>
        <w:rPr>
          <w:color w:val="231F20"/>
          <w:sz w:val="16"/>
        </w:rPr>
        <w:t>without</w:t>
      </w:r>
      <w:r>
        <w:rPr>
          <w:color w:val="231F20"/>
          <w:spacing w:val="-4"/>
          <w:sz w:val="16"/>
        </w:rPr>
        <w:t xml:space="preserve"> </w:t>
      </w:r>
      <w:r>
        <w:rPr>
          <w:color w:val="231F20"/>
          <w:sz w:val="16"/>
        </w:rPr>
        <w:t>any</w:t>
      </w:r>
      <w:r>
        <w:rPr>
          <w:color w:val="231F20"/>
          <w:spacing w:val="-4"/>
          <w:sz w:val="16"/>
        </w:rPr>
        <w:t xml:space="preserve"> </w:t>
      </w:r>
      <w:r>
        <w:rPr>
          <w:color w:val="231F20"/>
          <w:sz w:val="16"/>
        </w:rPr>
        <w:t>contact»</w:t>
      </w:r>
      <w:r>
        <w:rPr>
          <w:color w:val="231F20"/>
          <w:spacing w:val="-4"/>
          <w:sz w:val="16"/>
        </w:rPr>
        <w:t xml:space="preserve"> </w:t>
      </w:r>
      <w:r>
        <w:rPr>
          <w:color w:val="231F20"/>
          <w:sz w:val="16"/>
        </w:rPr>
        <w:t>(p. 82), will possibly be</w:t>
      </w:r>
      <w:r>
        <w:rPr>
          <w:color w:val="231F20"/>
          <w:spacing w:val="-2"/>
          <w:sz w:val="16"/>
        </w:rPr>
        <w:t xml:space="preserve"> </w:t>
      </w:r>
      <w:r>
        <w:rPr>
          <w:color w:val="231F20"/>
          <w:sz w:val="16"/>
        </w:rPr>
        <w:t>different.</w:t>
      </w:r>
    </w:p>
    <w:p w14:paraId="769D3F12" w14:textId="77777777" w:rsidR="00B169A8" w:rsidRDefault="00B169A8">
      <w:pPr>
        <w:spacing w:line="249" w:lineRule="auto"/>
        <w:jc w:val="both"/>
        <w:rPr>
          <w:sz w:val="16"/>
        </w:rPr>
        <w:sectPr w:rsidR="00B169A8">
          <w:pgSz w:w="8790" w:h="13040"/>
          <w:pgMar w:top="880" w:right="880" w:bottom="1180" w:left="880" w:header="0" w:footer="999" w:gutter="0"/>
          <w:cols w:space="720"/>
        </w:sectPr>
      </w:pPr>
    </w:p>
    <w:p w14:paraId="09899898" w14:textId="77777777" w:rsidR="00B169A8" w:rsidRDefault="00000000">
      <w:pPr>
        <w:pStyle w:val="Corpotesto"/>
        <w:spacing w:before="70" w:line="249" w:lineRule="auto"/>
        <w:ind w:left="395" w:right="110"/>
      </w:pPr>
      <w:r>
        <w:rPr>
          <w:color w:val="231F20"/>
        </w:rPr>
        <w:lastRenderedPageBreak/>
        <w:t>audience kept coming, the dominant sense was puzzlement that Michael, a Marxist</w:t>
      </w:r>
      <w:r>
        <w:rPr>
          <w:color w:val="231F20"/>
          <w:spacing w:val="-6"/>
        </w:rPr>
        <w:t xml:space="preserve"> </w:t>
      </w:r>
      <w:r>
        <w:rPr>
          <w:color w:val="231F20"/>
        </w:rPr>
        <w:t>scholar</w:t>
      </w:r>
      <w:r>
        <w:rPr>
          <w:color w:val="231F20"/>
          <w:spacing w:val="-5"/>
        </w:rPr>
        <w:t xml:space="preserve"> </w:t>
      </w:r>
      <w:r>
        <w:rPr>
          <w:color w:val="231F20"/>
        </w:rPr>
        <w:t>well</w:t>
      </w:r>
      <w:r>
        <w:rPr>
          <w:color w:val="231F20"/>
          <w:spacing w:val="-5"/>
        </w:rPr>
        <w:t xml:space="preserve"> </w:t>
      </w:r>
      <w:r>
        <w:rPr>
          <w:color w:val="231F20"/>
        </w:rPr>
        <w:t>known</w:t>
      </w:r>
      <w:r>
        <w:rPr>
          <w:color w:val="231F20"/>
          <w:spacing w:val="-5"/>
        </w:rPr>
        <w:t xml:space="preserve"> </w:t>
      </w:r>
      <w:r>
        <w:rPr>
          <w:color w:val="231F20"/>
        </w:rPr>
        <w:t>in</w:t>
      </w:r>
      <w:r>
        <w:rPr>
          <w:color w:val="231F20"/>
          <w:spacing w:val="-5"/>
        </w:rPr>
        <w:t xml:space="preserve"> </w:t>
      </w:r>
      <w:r>
        <w:rPr>
          <w:color w:val="231F20"/>
        </w:rPr>
        <w:t>South</w:t>
      </w:r>
      <w:r>
        <w:rPr>
          <w:color w:val="231F20"/>
          <w:spacing w:val="-15"/>
        </w:rPr>
        <w:t xml:space="preserve"> </w:t>
      </w:r>
      <w:r>
        <w:rPr>
          <w:color w:val="231F20"/>
        </w:rPr>
        <w:t>Africa,</w:t>
      </w:r>
      <w:r>
        <w:rPr>
          <w:color w:val="231F20"/>
          <w:spacing w:val="-5"/>
        </w:rPr>
        <w:t xml:space="preserve"> </w:t>
      </w:r>
      <w:r>
        <w:rPr>
          <w:color w:val="231F20"/>
        </w:rPr>
        <w:t>should</w:t>
      </w:r>
      <w:r>
        <w:rPr>
          <w:color w:val="231F20"/>
          <w:spacing w:val="-5"/>
        </w:rPr>
        <w:t xml:space="preserve"> </w:t>
      </w:r>
      <w:r>
        <w:rPr>
          <w:color w:val="231F20"/>
        </w:rPr>
        <w:t>spend</w:t>
      </w:r>
      <w:r>
        <w:rPr>
          <w:color w:val="231F20"/>
          <w:spacing w:val="-5"/>
        </w:rPr>
        <w:t xml:space="preserve"> </w:t>
      </w:r>
      <w:r>
        <w:rPr>
          <w:color w:val="231F20"/>
        </w:rPr>
        <w:t>so</w:t>
      </w:r>
      <w:r>
        <w:rPr>
          <w:color w:val="231F20"/>
          <w:spacing w:val="-5"/>
        </w:rPr>
        <w:t xml:space="preserve"> </w:t>
      </w:r>
      <w:r>
        <w:rPr>
          <w:color w:val="231F20"/>
        </w:rPr>
        <w:t>much</w:t>
      </w:r>
      <w:r>
        <w:rPr>
          <w:color w:val="231F20"/>
          <w:spacing w:val="-5"/>
        </w:rPr>
        <w:t xml:space="preserve"> </w:t>
      </w:r>
      <w:r>
        <w:rPr>
          <w:color w:val="231F20"/>
        </w:rPr>
        <w:t>energy</w:t>
      </w:r>
      <w:r>
        <w:rPr>
          <w:color w:val="231F20"/>
          <w:spacing w:val="-6"/>
        </w:rPr>
        <w:t xml:space="preserve"> </w:t>
      </w:r>
      <w:r>
        <w:rPr>
          <w:color w:val="231F20"/>
        </w:rPr>
        <w:t>on the obscure sociology of Bourdieu».</w:t>
      </w:r>
    </w:p>
    <w:p w14:paraId="7EAFA6DA" w14:textId="77777777" w:rsidR="00B169A8" w:rsidRDefault="00000000">
      <w:pPr>
        <w:pStyle w:val="Paragrafoelenco"/>
        <w:numPr>
          <w:ilvl w:val="0"/>
          <w:numId w:val="1"/>
        </w:numPr>
        <w:tabs>
          <w:tab w:val="left" w:pos="396"/>
        </w:tabs>
        <w:spacing w:line="249" w:lineRule="auto"/>
        <w:ind w:right="109"/>
        <w:rPr>
          <w:sz w:val="21"/>
        </w:rPr>
      </w:pPr>
      <w:r>
        <w:rPr>
          <w:i/>
          <w:color w:val="231F20"/>
          <w:spacing w:val="-9"/>
          <w:sz w:val="21"/>
        </w:rPr>
        <w:t xml:space="preserve">PB’s </w:t>
      </w:r>
      <w:r>
        <w:rPr>
          <w:i/>
          <w:color w:val="231F20"/>
          <w:sz w:val="21"/>
        </w:rPr>
        <w:t>aura</w:t>
      </w:r>
      <w:r>
        <w:rPr>
          <w:color w:val="231F20"/>
          <w:sz w:val="21"/>
        </w:rPr>
        <w:t>.</w:t>
      </w:r>
      <w:r>
        <w:rPr>
          <w:color w:val="231F20"/>
          <w:spacing w:val="-8"/>
          <w:sz w:val="21"/>
        </w:rPr>
        <w:t xml:space="preserve"> </w:t>
      </w:r>
      <w:r>
        <w:rPr>
          <w:color w:val="231F20"/>
          <w:sz w:val="21"/>
        </w:rPr>
        <w:t>Given</w:t>
      </w:r>
      <w:r>
        <w:rPr>
          <w:color w:val="231F20"/>
          <w:spacing w:val="-8"/>
          <w:sz w:val="21"/>
        </w:rPr>
        <w:t xml:space="preserve"> </w:t>
      </w:r>
      <w:r>
        <w:rPr>
          <w:color w:val="231F20"/>
          <w:sz w:val="21"/>
        </w:rPr>
        <w:t>the</w:t>
      </w:r>
      <w:r>
        <w:rPr>
          <w:color w:val="231F20"/>
          <w:spacing w:val="-8"/>
          <w:sz w:val="21"/>
        </w:rPr>
        <w:t xml:space="preserve"> </w:t>
      </w:r>
      <w:r>
        <w:rPr>
          <w:color w:val="231F20"/>
          <w:sz w:val="21"/>
        </w:rPr>
        <w:t>current</w:t>
      </w:r>
      <w:r>
        <w:rPr>
          <w:color w:val="231F20"/>
          <w:spacing w:val="-8"/>
          <w:sz w:val="21"/>
        </w:rPr>
        <w:t xml:space="preserve"> </w:t>
      </w:r>
      <w:r>
        <w:rPr>
          <w:color w:val="231F20"/>
          <w:sz w:val="21"/>
        </w:rPr>
        <w:t>status</w:t>
      </w:r>
      <w:r>
        <w:rPr>
          <w:color w:val="231F20"/>
          <w:spacing w:val="-8"/>
          <w:sz w:val="21"/>
        </w:rPr>
        <w:t xml:space="preserve"> </w:t>
      </w:r>
      <w:r>
        <w:rPr>
          <w:color w:val="231F20"/>
          <w:sz w:val="21"/>
        </w:rPr>
        <w:t>of</w:t>
      </w:r>
      <w:r>
        <w:rPr>
          <w:color w:val="231F20"/>
          <w:spacing w:val="-8"/>
          <w:sz w:val="21"/>
        </w:rPr>
        <w:t xml:space="preserve"> </w:t>
      </w:r>
      <w:r>
        <w:rPr>
          <w:color w:val="231F20"/>
          <w:spacing w:val="-5"/>
          <w:sz w:val="21"/>
        </w:rPr>
        <w:t>PB’s</w:t>
      </w:r>
      <w:r>
        <w:rPr>
          <w:color w:val="231F20"/>
          <w:spacing w:val="-8"/>
          <w:sz w:val="21"/>
        </w:rPr>
        <w:t xml:space="preserve"> </w:t>
      </w:r>
      <w:r>
        <w:rPr>
          <w:color w:val="231F20"/>
          <w:spacing w:val="-4"/>
          <w:sz w:val="21"/>
        </w:rPr>
        <w:t>legacy,</w:t>
      </w:r>
      <w:r>
        <w:rPr>
          <w:color w:val="231F20"/>
          <w:spacing w:val="-8"/>
          <w:sz w:val="21"/>
        </w:rPr>
        <w:t xml:space="preserve"> </w:t>
      </w:r>
      <w:r>
        <w:rPr>
          <w:color w:val="231F20"/>
          <w:sz w:val="21"/>
        </w:rPr>
        <w:t>the</w:t>
      </w:r>
      <w:r>
        <w:rPr>
          <w:color w:val="231F20"/>
          <w:spacing w:val="-8"/>
          <w:sz w:val="21"/>
        </w:rPr>
        <w:t xml:space="preserve"> </w:t>
      </w:r>
      <w:r>
        <w:rPr>
          <w:color w:val="231F20"/>
          <w:sz w:val="21"/>
        </w:rPr>
        <w:t>joyful</w:t>
      </w:r>
      <w:r>
        <w:rPr>
          <w:color w:val="231F20"/>
          <w:spacing w:val="-8"/>
          <w:sz w:val="21"/>
        </w:rPr>
        <w:t xml:space="preserve"> </w:t>
      </w:r>
      <w:r>
        <w:rPr>
          <w:color w:val="231F20"/>
          <w:sz w:val="21"/>
        </w:rPr>
        <w:t>feeling</w:t>
      </w:r>
      <w:r>
        <w:rPr>
          <w:color w:val="231F20"/>
          <w:spacing w:val="-9"/>
          <w:sz w:val="21"/>
        </w:rPr>
        <w:t xml:space="preserve"> </w:t>
      </w:r>
      <w:r>
        <w:rPr>
          <w:color w:val="231F20"/>
          <w:sz w:val="21"/>
        </w:rPr>
        <w:t>(the</w:t>
      </w:r>
      <w:r>
        <w:rPr>
          <w:color w:val="231F20"/>
          <w:spacing w:val="-8"/>
          <w:sz w:val="21"/>
        </w:rPr>
        <w:t xml:space="preserve"> </w:t>
      </w:r>
      <w:r>
        <w:rPr>
          <w:color w:val="231F20"/>
          <w:sz w:val="21"/>
        </w:rPr>
        <w:t>sym- bolic</w:t>
      </w:r>
      <w:r>
        <w:rPr>
          <w:color w:val="231F20"/>
          <w:spacing w:val="-7"/>
          <w:sz w:val="21"/>
        </w:rPr>
        <w:t xml:space="preserve"> </w:t>
      </w:r>
      <w:r>
        <w:rPr>
          <w:color w:val="231F20"/>
          <w:sz w:val="21"/>
        </w:rPr>
        <w:t>capital)</w:t>
      </w:r>
      <w:r>
        <w:rPr>
          <w:color w:val="231F20"/>
          <w:spacing w:val="-6"/>
          <w:sz w:val="21"/>
        </w:rPr>
        <w:t xml:space="preserve"> </w:t>
      </w:r>
      <w:r>
        <w:rPr>
          <w:color w:val="231F20"/>
          <w:sz w:val="21"/>
        </w:rPr>
        <w:t>of</w:t>
      </w:r>
      <w:r>
        <w:rPr>
          <w:color w:val="231F20"/>
          <w:spacing w:val="-6"/>
          <w:sz w:val="21"/>
        </w:rPr>
        <w:t xml:space="preserve"> </w:t>
      </w:r>
      <w:r>
        <w:rPr>
          <w:color w:val="231F20"/>
          <w:sz w:val="21"/>
        </w:rPr>
        <w:t>having</w:t>
      </w:r>
      <w:r>
        <w:rPr>
          <w:color w:val="231F20"/>
          <w:spacing w:val="-7"/>
          <w:sz w:val="21"/>
        </w:rPr>
        <w:t xml:space="preserve"> </w:t>
      </w:r>
      <w:r>
        <w:rPr>
          <w:color w:val="231F20"/>
          <w:sz w:val="21"/>
        </w:rPr>
        <w:t>personally</w:t>
      </w:r>
      <w:r>
        <w:rPr>
          <w:color w:val="231F20"/>
          <w:spacing w:val="-6"/>
          <w:sz w:val="21"/>
        </w:rPr>
        <w:t xml:space="preserve"> </w:t>
      </w:r>
      <w:r>
        <w:rPr>
          <w:color w:val="231F20"/>
          <w:sz w:val="21"/>
        </w:rPr>
        <w:t>met</w:t>
      </w:r>
      <w:r>
        <w:rPr>
          <w:color w:val="231F20"/>
          <w:spacing w:val="-6"/>
          <w:sz w:val="21"/>
        </w:rPr>
        <w:t xml:space="preserve"> </w:t>
      </w:r>
      <w:r>
        <w:rPr>
          <w:color w:val="231F20"/>
          <w:sz w:val="21"/>
        </w:rPr>
        <w:t>or</w:t>
      </w:r>
      <w:r>
        <w:rPr>
          <w:color w:val="231F20"/>
          <w:spacing w:val="-7"/>
          <w:sz w:val="21"/>
        </w:rPr>
        <w:t xml:space="preserve"> </w:t>
      </w:r>
      <w:r>
        <w:rPr>
          <w:color w:val="231F20"/>
          <w:sz w:val="21"/>
        </w:rPr>
        <w:t>collaborated</w:t>
      </w:r>
      <w:r>
        <w:rPr>
          <w:color w:val="231F20"/>
          <w:spacing w:val="-6"/>
          <w:sz w:val="21"/>
        </w:rPr>
        <w:t xml:space="preserve"> </w:t>
      </w:r>
      <w:r>
        <w:rPr>
          <w:color w:val="231F20"/>
          <w:sz w:val="21"/>
        </w:rPr>
        <w:t>with</w:t>
      </w:r>
      <w:r>
        <w:rPr>
          <w:color w:val="231F20"/>
          <w:spacing w:val="-6"/>
          <w:sz w:val="21"/>
        </w:rPr>
        <w:t xml:space="preserve"> </w:t>
      </w:r>
      <w:r>
        <w:rPr>
          <w:color w:val="231F20"/>
          <w:sz w:val="21"/>
        </w:rPr>
        <w:t>him</w:t>
      </w:r>
      <w:r>
        <w:rPr>
          <w:color w:val="231F20"/>
          <w:spacing w:val="-6"/>
          <w:sz w:val="21"/>
        </w:rPr>
        <w:t xml:space="preserve"> </w:t>
      </w:r>
      <w:r>
        <w:rPr>
          <w:color w:val="231F20"/>
          <w:sz w:val="21"/>
        </w:rPr>
        <w:t>is</w:t>
      </w:r>
      <w:r>
        <w:rPr>
          <w:color w:val="231F20"/>
          <w:spacing w:val="-7"/>
          <w:sz w:val="21"/>
        </w:rPr>
        <w:t xml:space="preserve"> </w:t>
      </w:r>
      <w:r>
        <w:rPr>
          <w:color w:val="231F20"/>
          <w:sz w:val="21"/>
        </w:rPr>
        <w:t>strong.</w:t>
      </w:r>
      <w:r>
        <w:rPr>
          <w:color w:val="231F20"/>
          <w:spacing w:val="-6"/>
          <w:sz w:val="21"/>
        </w:rPr>
        <w:t xml:space="preserve"> </w:t>
      </w:r>
      <w:r>
        <w:rPr>
          <w:color w:val="231F20"/>
          <w:sz w:val="21"/>
        </w:rPr>
        <w:t xml:space="preserve">Re- </w:t>
      </w:r>
      <w:r>
        <w:rPr>
          <w:color w:val="231F20"/>
          <w:spacing w:val="-4"/>
          <w:sz w:val="21"/>
        </w:rPr>
        <w:t xml:space="preserve">flexively, </w:t>
      </w:r>
      <w:r>
        <w:rPr>
          <w:color w:val="231F20"/>
          <w:sz w:val="21"/>
        </w:rPr>
        <w:t>Pestaña cites Collins to underscore that «face-to-face interaction re- inforces</w:t>
      </w:r>
      <w:r>
        <w:rPr>
          <w:color w:val="231F20"/>
          <w:spacing w:val="-7"/>
          <w:sz w:val="21"/>
        </w:rPr>
        <w:t xml:space="preserve"> </w:t>
      </w:r>
      <w:r>
        <w:rPr>
          <w:color w:val="231F20"/>
          <w:sz w:val="21"/>
        </w:rPr>
        <w:t>emotional</w:t>
      </w:r>
      <w:r>
        <w:rPr>
          <w:color w:val="231F20"/>
          <w:spacing w:val="-6"/>
          <w:sz w:val="21"/>
        </w:rPr>
        <w:t xml:space="preserve"> </w:t>
      </w:r>
      <w:r>
        <w:rPr>
          <w:color w:val="231F20"/>
          <w:sz w:val="21"/>
        </w:rPr>
        <w:t>bonds</w:t>
      </w:r>
      <w:r>
        <w:rPr>
          <w:color w:val="231F20"/>
          <w:spacing w:val="-6"/>
          <w:sz w:val="21"/>
        </w:rPr>
        <w:t xml:space="preserve"> </w:t>
      </w:r>
      <w:r>
        <w:rPr>
          <w:color w:val="231F20"/>
          <w:sz w:val="21"/>
        </w:rPr>
        <w:t>with</w:t>
      </w:r>
      <w:r>
        <w:rPr>
          <w:color w:val="231F20"/>
          <w:spacing w:val="-6"/>
          <w:sz w:val="21"/>
        </w:rPr>
        <w:t xml:space="preserve"> </w:t>
      </w:r>
      <w:r>
        <w:rPr>
          <w:color w:val="231F20"/>
          <w:sz w:val="21"/>
        </w:rPr>
        <w:t>the</w:t>
      </w:r>
      <w:r>
        <w:rPr>
          <w:color w:val="231F20"/>
          <w:spacing w:val="-6"/>
          <w:sz w:val="21"/>
        </w:rPr>
        <w:t xml:space="preserve"> </w:t>
      </w:r>
      <w:r>
        <w:rPr>
          <w:color w:val="231F20"/>
          <w:sz w:val="21"/>
        </w:rPr>
        <w:t>author</w:t>
      </w:r>
      <w:r>
        <w:rPr>
          <w:color w:val="231F20"/>
          <w:spacing w:val="-6"/>
          <w:sz w:val="21"/>
        </w:rPr>
        <w:t xml:space="preserve"> </w:t>
      </w:r>
      <w:r>
        <w:rPr>
          <w:color w:val="231F20"/>
          <w:sz w:val="21"/>
        </w:rPr>
        <w:t>–</w:t>
      </w:r>
      <w:r>
        <w:rPr>
          <w:color w:val="231F20"/>
          <w:spacing w:val="-6"/>
          <w:sz w:val="21"/>
        </w:rPr>
        <w:t xml:space="preserve"> </w:t>
      </w:r>
      <w:r>
        <w:rPr>
          <w:color w:val="231F20"/>
          <w:sz w:val="21"/>
        </w:rPr>
        <w:t>but</w:t>
      </w:r>
      <w:r>
        <w:rPr>
          <w:color w:val="231F20"/>
          <w:spacing w:val="-6"/>
          <w:sz w:val="21"/>
        </w:rPr>
        <w:t xml:space="preserve"> </w:t>
      </w:r>
      <w:r>
        <w:rPr>
          <w:color w:val="231F20"/>
          <w:sz w:val="21"/>
        </w:rPr>
        <w:t>they</w:t>
      </w:r>
      <w:r>
        <w:rPr>
          <w:color w:val="231F20"/>
          <w:spacing w:val="-6"/>
          <w:sz w:val="21"/>
        </w:rPr>
        <w:t xml:space="preserve"> </w:t>
      </w:r>
      <w:r>
        <w:rPr>
          <w:color w:val="231F20"/>
          <w:sz w:val="21"/>
        </w:rPr>
        <w:t>may</w:t>
      </w:r>
      <w:r>
        <w:rPr>
          <w:color w:val="231F20"/>
          <w:spacing w:val="-6"/>
          <w:sz w:val="21"/>
        </w:rPr>
        <w:t xml:space="preserve"> </w:t>
      </w:r>
      <w:r>
        <w:rPr>
          <w:color w:val="231F20"/>
          <w:sz w:val="21"/>
        </w:rPr>
        <w:t>also</w:t>
      </w:r>
      <w:r>
        <w:rPr>
          <w:color w:val="231F20"/>
          <w:spacing w:val="-7"/>
          <w:sz w:val="21"/>
        </w:rPr>
        <w:t xml:space="preserve"> </w:t>
      </w:r>
      <w:r>
        <w:rPr>
          <w:color w:val="231F20"/>
          <w:sz w:val="21"/>
        </w:rPr>
        <w:t>be</w:t>
      </w:r>
      <w:r>
        <w:rPr>
          <w:color w:val="231F20"/>
          <w:spacing w:val="-6"/>
          <w:sz w:val="21"/>
        </w:rPr>
        <w:t xml:space="preserve"> </w:t>
      </w:r>
      <w:r>
        <w:rPr>
          <w:color w:val="231F20"/>
          <w:sz w:val="21"/>
        </w:rPr>
        <w:t>harmed</w:t>
      </w:r>
      <w:r>
        <w:rPr>
          <w:color w:val="231F20"/>
          <w:spacing w:val="-6"/>
          <w:sz w:val="21"/>
        </w:rPr>
        <w:t xml:space="preserve"> </w:t>
      </w:r>
      <w:r>
        <w:rPr>
          <w:color w:val="231F20"/>
          <w:sz w:val="21"/>
        </w:rPr>
        <w:t>if</w:t>
      </w:r>
      <w:r>
        <w:rPr>
          <w:color w:val="231F20"/>
          <w:spacing w:val="-6"/>
          <w:sz w:val="21"/>
        </w:rPr>
        <w:t xml:space="preserve"> </w:t>
      </w:r>
      <w:r>
        <w:rPr>
          <w:color w:val="231F20"/>
          <w:spacing w:val="-2"/>
          <w:sz w:val="21"/>
        </w:rPr>
        <w:t xml:space="preserve">the </w:t>
      </w:r>
      <w:r>
        <w:rPr>
          <w:color w:val="231F20"/>
          <w:sz w:val="21"/>
        </w:rPr>
        <w:t>experience</w:t>
      </w:r>
      <w:r>
        <w:rPr>
          <w:color w:val="231F20"/>
          <w:spacing w:val="-19"/>
          <w:sz w:val="21"/>
        </w:rPr>
        <w:t xml:space="preserve"> </w:t>
      </w:r>
      <w:r>
        <w:rPr>
          <w:color w:val="231F20"/>
          <w:sz w:val="21"/>
        </w:rPr>
        <w:t>is</w:t>
      </w:r>
      <w:r>
        <w:rPr>
          <w:color w:val="231F20"/>
          <w:spacing w:val="-19"/>
          <w:sz w:val="21"/>
        </w:rPr>
        <w:t xml:space="preserve"> </w:t>
      </w:r>
      <w:r>
        <w:rPr>
          <w:color w:val="231F20"/>
          <w:sz w:val="21"/>
        </w:rPr>
        <w:t>negative»</w:t>
      </w:r>
      <w:r>
        <w:rPr>
          <w:color w:val="231F20"/>
          <w:spacing w:val="-18"/>
          <w:sz w:val="21"/>
        </w:rPr>
        <w:t xml:space="preserve"> </w:t>
      </w:r>
      <w:r>
        <w:rPr>
          <w:color w:val="231F20"/>
          <w:sz w:val="21"/>
        </w:rPr>
        <w:t>(p.</w:t>
      </w:r>
      <w:r>
        <w:rPr>
          <w:color w:val="231F20"/>
          <w:spacing w:val="-19"/>
          <w:sz w:val="21"/>
        </w:rPr>
        <w:t xml:space="preserve"> </w:t>
      </w:r>
      <w:r>
        <w:rPr>
          <w:color w:val="231F20"/>
          <w:sz w:val="21"/>
        </w:rPr>
        <w:t>84).</w:t>
      </w:r>
      <w:r>
        <w:rPr>
          <w:color w:val="231F20"/>
          <w:spacing w:val="-21"/>
          <w:sz w:val="21"/>
        </w:rPr>
        <w:t xml:space="preserve"> </w:t>
      </w:r>
      <w:r>
        <w:rPr>
          <w:color w:val="231F20"/>
          <w:sz w:val="21"/>
        </w:rPr>
        <w:t>Thus,</w:t>
      </w:r>
      <w:r>
        <w:rPr>
          <w:color w:val="231F20"/>
          <w:spacing w:val="-19"/>
          <w:sz w:val="21"/>
        </w:rPr>
        <w:t xml:space="preserve"> </w:t>
      </w:r>
      <w:r>
        <w:rPr>
          <w:color w:val="231F20"/>
          <w:sz w:val="21"/>
        </w:rPr>
        <w:t>even</w:t>
      </w:r>
      <w:r>
        <w:rPr>
          <w:color w:val="231F20"/>
          <w:spacing w:val="-18"/>
          <w:sz w:val="21"/>
        </w:rPr>
        <w:t xml:space="preserve"> </w:t>
      </w:r>
      <w:r>
        <w:rPr>
          <w:color w:val="231F20"/>
          <w:sz w:val="21"/>
        </w:rPr>
        <w:t>brief</w:t>
      </w:r>
      <w:r>
        <w:rPr>
          <w:color w:val="231F20"/>
          <w:spacing w:val="-19"/>
          <w:sz w:val="21"/>
        </w:rPr>
        <w:t xml:space="preserve"> </w:t>
      </w:r>
      <w:r>
        <w:rPr>
          <w:color w:val="231F20"/>
          <w:sz w:val="21"/>
        </w:rPr>
        <w:t>encounters</w:t>
      </w:r>
      <w:r>
        <w:rPr>
          <w:color w:val="231F20"/>
          <w:spacing w:val="-18"/>
          <w:sz w:val="21"/>
        </w:rPr>
        <w:t xml:space="preserve"> </w:t>
      </w:r>
      <w:r>
        <w:rPr>
          <w:color w:val="231F20"/>
          <w:sz w:val="21"/>
        </w:rPr>
        <w:t>turn</w:t>
      </w:r>
      <w:r>
        <w:rPr>
          <w:color w:val="231F20"/>
          <w:spacing w:val="-19"/>
          <w:sz w:val="21"/>
        </w:rPr>
        <w:t xml:space="preserve"> </w:t>
      </w:r>
      <w:r>
        <w:rPr>
          <w:color w:val="231F20"/>
          <w:sz w:val="21"/>
        </w:rPr>
        <w:t>into</w:t>
      </w:r>
      <w:r>
        <w:rPr>
          <w:color w:val="231F20"/>
          <w:spacing w:val="-18"/>
          <w:sz w:val="21"/>
        </w:rPr>
        <w:t xml:space="preserve"> </w:t>
      </w:r>
      <w:r>
        <w:rPr>
          <w:color w:val="231F20"/>
          <w:sz w:val="21"/>
        </w:rPr>
        <w:t>sources</w:t>
      </w:r>
      <w:r>
        <w:rPr>
          <w:color w:val="231F20"/>
          <w:spacing w:val="-19"/>
          <w:sz w:val="21"/>
        </w:rPr>
        <w:t xml:space="preserve"> </w:t>
      </w:r>
      <w:r>
        <w:rPr>
          <w:color w:val="231F20"/>
          <w:sz w:val="21"/>
        </w:rPr>
        <w:t>of pride,</w:t>
      </w:r>
      <w:r>
        <w:rPr>
          <w:color w:val="231F20"/>
          <w:spacing w:val="-12"/>
          <w:sz w:val="21"/>
        </w:rPr>
        <w:t xml:space="preserve"> </w:t>
      </w:r>
      <w:r>
        <w:rPr>
          <w:color w:val="231F20"/>
          <w:sz w:val="21"/>
        </w:rPr>
        <w:t>and</w:t>
      </w:r>
      <w:r>
        <w:rPr>
          <w:color w:val="231F20"/>
          <w:spacing w:val="-12"/>
          <w:sz w:val="21"/>
        </w:rPr>
        <w:t xml:space="preserve"> </w:t>
      </w:r>
      <w:r>
        <w:rPr>
          <w:color w:val="231F20"/>
          <w:spacing w:val="-5"/>
          <w:sz w:val="21"/>
        </w:rPr>
        <w:t>PB’s</w:t>
      </w:r>
      <w:r>
        <w:rPr>
          <w:color w:val="231F20"/>
          <w:spacing w:val="-12"/>
          <w:sz w:val="21"/>
        </w:rPr>
        <w:t xml:space="preserve"> </w:t>
      </w:r>
      <w:r>
        <w:rPr>
          <w:color w:val="231F20"/>
          <w:sz w:val="21"/>
        </w:rPr>
        <w:t>oral</w:t>
      </w:r>
      <w:r>
        <w:rPr>
          <w:color w:val="231F20"/>
          <w:spacing w:val="-12"/>
          <w:sz w:val="21"/>
        </w:rPr>
        <w:t xml:space="preserve"> </w:t>
      </w:r>
      <w:r>
        <w:rPr>
          <w:color w:val="231F20"/>
          <w:sz w:val="21"/>
        </w:rPr>
        <w:t>publications</w:t>
      </w:r>
      <w:r>
        <w:rPr>
          <w:color w:val="231F20"/>
          <w:spacing w:val="-11"/>
          <w:sz w:val="21"/>
        </w:rPr>
        <w:t xml:space="preserve"> </w:t>
      </w:r>
      <w:r>
        <w:rPr>
          <w:color w:val="231F20"/>
          <w:sz w:val="21"/>
        </w:rPr>
        <w:t>become</w:t>
      </w:r>
      <w:r>
        <w:rPr>
          <w:color w:val="231F20"/>
          <w:spacing w:val="-12"/>
          <w:sz w:val="21"/>
        </w:rPr>
        <w:t xml:space="preserve"> </w:t>
      </w:r>
      <w:r>
        <w:rPr>
          <w:color w:val="231F20"/>
          <w:sz w:val="21"/>
        </w:rPr>
        <w:t>mythicized:</w:t>
      </w:r>
      <w:r>
        <w:rPr>
          <w:color w:val="231F20"/>
          <w:spacing w:val="-12"/>
          <w:sz w:val="21"/>
        </w:rPr>
        <w:t xml:space="preserve"> </w:t>
      </w:r>
      <w:r>
        <w:rPr>
          <w:color w:val="231F20"/>
          <w:sz w:val="21"/>
        </w:rPr>
        <w:t>«he</w:t>
      </w:r>
      <w:r>
        <w:rPr>
          <w:color w:val="231F20"/>
          <w:spacing w:val="-12"/>
          <w:sz w:val="21"/>
        </w:rPr>
        <w:t xml:space="preserve"> </w:t>
      </w:r>
      <w:r>
        <w:rPr>
          <w:color w:val="231F20"/>
          <w:sz w:val="21"/>
        </w:rPr>
        <w:t>was</w:t>
      </w:r>
      <w:r>
        <w:rPr>
          <w:color w:val="231F20"/>
          <w:spacing w:val="-11"/>
          <w:sz w:val="21"/>
        </w:rPr>
        <w:t xml:space="preserve"> </w:t>
      </w:r>
      <w:r>
        <w:rPr>
          <w:color w:val="231F20"/>
          <w:sz w:val="21"/>
        </w:rPr>
        <w:t>a</w:t>
      </w:r>
      <w:r>
        <w:rPr>
          <w:color w:val="231F20"/>
          <w:spacing w:val="-12"/>
          <w:sz w:val="21"/>
        </w:rPr>
        <w:t xml:space="preserve"> </w:t>
      </w:r>
      <w:r>
        <w:rPr>
          <w:color w:val="231F20"/>
          <w:sz w:val="21"/>
        </w:rPr>
        <w:t>dynamic</w:t>
      </w:r>
      <w:r>
        <w:rPr>
          <w:color w:val="231F20"/>
          <w:spacing w:val="-12"/>
          <w:sz w:val="21"/>
        </w:rPr>
        <w:t xml:space="preserve"> </w:t>
      </w:r>
      <w:r>
        <w:rPr>
          <w:color w:val="231F20"/>
          <w:sz w:val="21"/>
        </w:rPr>
        <w:t>sem- inar leader exhibiting charismatic qualities that he often criticized in others» (Swartz,</w:t>
      </w:r>
      <w:r>
        <w:rPr>
          <w:color w:val="231F20"/>
          <w:spacing w:val="-14"/>
          <w:sz w:val="21"/>
        </w:rPr>
        <w:t xml:space="preserve"> </w:t>
      </w:r>
      <w:r>
        <w:rPr>
          <w:color w:val="231F20"/>
          <w:sz w:val="21"/>
        </w:rPr>
        <w:t>p.</w:t>
      </w:r>
      <w:r>
        <w:rPr>
          <w:color w:val="231F20"/>
          <w:spacing w:val="-13"/>
          <w:sz w:val="21"/>
        </w:rPr>
        <w:t xml:space="preserve"> </w:t>
      </w:r>
      <w:r>
        <w:rPr>
          <w:color w:val="231F20"/>
          <w:sz w:val="21"/>
        </w:rPr>
        <w:t>93),</w:t>
      </w:r>
      <w:r>
        <w:rPr>
          <w:color w:val="231F20"/>
          <w:spacing w:val="-13"/>
          <w:sz w:val="21"/>
        </w:rPr>
        <w:t xml:space="preserve"> </w:t>
      </w:r>
      <w:r>
        <w:rPr>
          <w:color w:val="231F20"/>
          <w:sz w:val="21"/>
        </w:rPr>
        <w:t>and</w:t>
      </w:r>
      <w:r>
        <w:rPr>
          <w:color w:val="231F20"/>
          <w:spacing w:val="-14"/>
          <w:sz w:val="21"/>
        </w:rPr>
        <w:t xml:space="preserve"> </w:t>
      </w:r>
      <w:r>
        <w:rPr>
          <w:color w:val="231F20"/>
          <w:sz w:val="21"/>
        </w:rPr>
        <w:t>«students,</w:t>
      </w:r>
      <w:r>
        <w:rPr>
          <w:color w:val="231F20"/>
          <w:spacing w:val="-13"/>
          <w:sz w:val="21"/>
        </w:rPr>
        <w:t xml:space="preserve"> </w:t>
      </w:r>
      <w:r>
        <w:rPr>
          <w:color w:val="231F20"/>
          <w:sz w:val="21"/>
        </w:rPr>
        <w:t>including</w:t>
      </w:r>
      <w:r>
        <w:rPr>
          <w:color w:val="231F20"/>
          <w:spacing w:val="-13"/>
          <w:sz w:val="21"/>
        </w:rPr>
        <w:t xml:space="preserve"> </w:t>
      </w:r>
      <w:r>
        <w:rPr>
          <w:color w:val="231F20"/>
          <w:sz w:val="21"/>
        </w:rPr>
        <w:t>me,</w:t>
      </w:r>
      <w:r>
        <w:rPr>
          <w:color w:val="231F20"/>
          <w:spacing w:val="-13"/>
          <w:sz w:val="21"/>
        </w:rPr>
        <w:t xml:space="preserve"> </w:t>
      </w:r>
      <w:r>
        <w:rPr>
          <w:color w:val="231F20"/>
          <w:sz w:val="21"/>
        </w:rPr>
        <w:t>taped</w:t>
      </w:r>
      <w:r>
        <w:rPr>
          <w:color w:val="231F20"/>
          <w:spacing w:val="-14"/>
          <w:sz w:val="21"/>
        </w:rPr>
        <w:t xml:space="preserve"> </w:t>
      </w:r>
      <w:r>
        <w:rPr>
          <w:color w:val="231F20"/>
          <w:sz w:val="21"/>
        </w:rPr>
        <w:t>the</w:t>
      </w:r>
      <w:r>
        <w:rPr>
          <w:color w:val="231F20"/>
          <w:spacing w:val="-13"/>
          <w:sz w:val="21"/>
        </w:rPr>
        <w:t xml:space="preserve"> </w:t>
      </w:r>
      <w:r>
        <w:rPr>
          <w:color w:val="231F20"/>
          <w:sz w:val="21"/>
        </w:rPr>
        <w:t>presentations</w:t>
      </w:r>
      <w:r>
        <w:rPr>
          <w:color w:val="231F20"/>
          <w:spacing w:val="-13"/>
          <w:sz w:val="21"/>
        </w:rPr>
        <w:t xml:space="preserve"> </w:t>
      </w:r>
      <w:r>
        <w:rPr>
          <w:color w:val="231F20"/>
          <w:sz w:val="21"/>
        </w:rPr>
        <w:t>whenever they</w:t>
      </w:r>
      <w:r>
        <w:rPr>
          <w:color w:val="231F20"/>
          <w:spacing w:val="-12"/>
          <w:sz w:val="21"/>
        </w:rPr>
        <w:t xml:space="preserve"> </w:t>
      </w:r>
      <w:r>
        <w:rPr>
          <w:color w:val="231F20"/>
          <w:sz w:val="21"/>
        </w:rPr>
        <w:t>could,</w:t>
      </w:r>
      <w:r>
        <w:rPr>
          <w:color w:val="231F20"/>
          <w:spacing w:val="-12"/>
          <w:sz w:val="21"/>
        </w:rPr>
        <w:t xml:space="preserve"> </w:t>
      </w:r>
      <w:r>
        <w:rPr>
          <w:color w:val="231F20"/>
          <w:sz w:val="21"/>
        </w:rPr>
        <w:t>trying</w:t>
      </w:r>
      <w:r>
        <w:rPr>
          <w:color w:val="231F20"/>
          <w:spacing w:val="-12"/>
          <w:sz w:val="21"/>
        </w:rPr>
        <w:t xml:space="preserve"> </w:t>
      </w:r>
      <w:r>
        <w:rPr>
          <w:color w:val="231F20"/>
          <w:sz w:val="21"/>
        </w:rPr>
        <w:t>to</w:t>
      </w:r>
      <w:r>
        <w:rPr>
          <w:color w:val="231F20"/>
          <w:spacing w:val="-12"/>
          <w:sz w:val="21"/>
        </w:rPr>
        <w:t xml:space="preserve"> </w:t>
      </w:r>
      <w:r>
        <w:rPr>
          <w:color w:val="231F20"/>
          <w:sz w:val="21"/>
        </w:rPr>
        <w:t>capture</w:t>
      </w:r>
      <w:r>
        <w:rPr>
          <w:color w:val="231F20"/>
          <w:spacing w:val="-12"/>
          <w:sz w:val="21"/>
        </w:rPr>
        <w:t xml:space="preserve"> </w:t>
      </w:r>
      <w:r>
        <w:rPr>
          <w:color w:val="231F20"/>
          <w:spacing w:val="-3"/>
          <w:sz w:val="21"/>
        </w:rPr>
        <w:t>Bourdieu’s</w:t>
      </w:r>
      <w:r>
        <w:rPr>
          <w:color w:val="231F20"/>
          <w:spacing w:val="-12"/>
          <w:sz w:val="21"/>
        </w:rPr>
        <w:t xml:space="preserve"> </w:t>
      </w:r>
      <w:r>
        <w:rPr>
          <w:color w:val="231F20"/>
          <w:sz w:val="21"/>
        </w:rPr>
        <w:t>every</w:t>
      </w:r>
      <w:r>
        <w:rPr>
          <w:color w:val="231F20"/>
          <w:spacing w:val="-12"/>
          <w:sz w:val="21"/>
        </w:rPr>
        <w:t xml:space="preserve"> </w:t>
      </w:r>
      <w:r>
        <w:rPr>
          <w:color w:val="231F20"/>
          <w:sz w:val="21"/>
        </w:rPr>
        <w:t>word,</w:t>
      </w:r>
      <w:r>
        <w:rPr>
          <w:color w:val="231F20"/>
          <w:spacing w:val="-12"/>
          <w:sz w:val="21"/>
        </w:rPr>
        <w:t xml:space="preserve"> </w:t>
      </w:r>
      <w:r>
        <w:rPr>
          <w:color w:val="231F20"/>
          <w:sz w:val="21"/>
        </w:rPr>
        <w:t>as</w:t>
      </w:r>
      <w:r>
        <w:rPr>
          <w:color w:val="231F20"/>
          <w:spacing w:val="-12"/>
          <w:sz w:val="21"/>
        </w:rPr>
        <w:t xml:space="preserve"> </w:t>
      </w:r>
      <w:r>
        <w:rPr>
          <w:color w:val="231F20"/>
          <w:sz w:val="21"/>
        </w:rPr>
        <w:t>if</w:t>
      </w:r>
      <w:r>
        <w:rPr>
          <w:color w:val="231F20"/>
          <w:spacing w:val="-12"/>
          <w:sz w:val="21"/>
        </w:rPr>
        <w:t xml:space="preserve"> </w:t>
      </w:r>
      <w:r>
        <w:rPr>
          <w:color w:val="231F20"/>
          <w:sz w:val="21"/>
        </w:rPr>
        <w:t>it</w:t>
      </w:r>
      <w:r>
        <w:rPr>
          <w:color w:val="231F20"/>
          <w:spacing w:val="-11"/>
          <w:sz w:val="21"/>
        </w:rPr>
        <w:t xml:space="preserve"> </w:t>
      </w:r>
      <w:r>
        <w:rPr>
          <w:color w:val="231F20"/>
          <w:sz w:val="21"/>
        </w:rPr>
        <w:t>was</w:t>
      </w:r>
      <w:r>
        <w:rPr>
          <w:color w:val="231F20"/>
          <w:spacing w:val="-12"/>
          <w:sz w:val="21"/>
        </w:rPr>
        <w:t xml:space="preserve"> </w:t>
      </w:r>
      <w:r>
        <w:rPr>
          <w:color w:val="231F20"/>
          <w:sz w:val="21"/>
        </w:rPr>
        <w:t>a</w:t>
      </w:r>
      <w:r>
        <w:rPr>
          <w:color w:val="231F20"/>
          <w:spacing w:val="-12"/>
          <w:sz w:val="21"/>
        </w:rPr>
        <w:t xml:space="preserve"> </w:t>
      </w:r>
      <w:r>
        <w:rPr>
          <w:color w:val="231F20"/>
          <w:sz w:val="21"/>
        </w:rPr>
        <w:t>kind</w:t>
      </w:r>
      <w:r>
        <w:rPr>
          <w:color w:val="231F20"/>
          <w:spacing w:val="-12"/>
          <w:sz w:val="21"/>
        </w:rPr>
        <w:t xml:space="preserve"> </w:t>
      </w:r>
      <w:r>
        <w:rPr>
          <w:color w:val="231F20"/>
          <w:sz w:val="21"/>
        </w:rPr>
        <w:t>of</w:t>
      </w:r>
      <w:r>
        <w:rPr>
          <w:color w:val="231F20"/>
          <w:spacing w:val="-12"/>
          <w:sz w:val="21"/>
        </w:rPr>
        <w:t xml:space="preserve"> </w:t>
      </w:r>
      <w:r>
        <w:rPr>
          <w:color w:val="231F20"/>
          <w:spacing w:val="-2"/>
          <w:sz w:val="21"/>
        </w:rPr>
        <w:t xml:space="preserve">secret </w:t>
      </w:r>
      <w:r>
        <w:rPr>
          <w:color w:val="231F20"/>
          <w:sz w:val="21"/>
        </w:rPr>
        <w:t xml:space="preserve">knowledge» (Kauppi, p. 60). </w:t>
      </w:r>
      <w:r>
        <w:rPr>
          <w:color w:val="231F20"/>
          <w:spacing w:val="-4"/>
          <w:sz w:val="21"/>
        </w:rPr>
        <w:t xml:space="preserve">Similarly, </w:t>
      </w:r>
      <w:r>
        <w:rPr>
          <w:color w:val="231F20"/>
          <w:sz w:val="21"/>
        </w:rPr>
        <w:t>Prieur recalls: «the first time I saw a photo</w:t>
      </w:r>
      <w:r>
        <w:rPr>
          <w:color w:val="231F20"/>
          <w:spacing w:val="-9"/>
          <w:sz w:val="21"/>
        </w:rPr>
        <w:t xml:space="preserve"> </w:t>
      </w:r>
      <w:r>
        <w:rPr>
          <w:color w:val="231F20"/>
          <w:sz w:val="21"/>
        </w:rPr>
        <w:t>of</w:t>
      </w:r>
      <w:r>
        <w:rPr>
          <w:color w:val="231F20"/>
          <w:spacing w:val="-8"/>
          <w:sz w:val="21"/>
        </w:rPr>
        <w:t xml:space="preserve"> </w:t>
      </w:r>
      <w:r>
        <w:rPr>
          <w:color w:val="231F20"/>
          <w:sz w:val="21"/>
        </w:rPr>
        <w:t>Bourdieu,</w:t>
      </w:r>
      <w:r>
        <w:rPr>
          <w:color w:val="231F20"/>
          <w:spacing w:val="-8"/>
          <w:sz w:val="21"/>
        </w:rPr>
        <w:t xml:space="preserve"> </w:t>
      </w:r>
      <w:r>
        <w:rPr>
          <w:color w:val="231F20"/>
          <w:sz w:val="21"/>
        </w:rPr>
        <w:t>and</w:t>
      </w:r>
      <w:r>
        <w:rPr>
          <w:color w:val="231F20"/>
          <w:spacing w:val="-8"/>
          <w:sz w:val="21"/>
        </w:rPr>
        <w:t xml:space="preserve"> </w:t>
      </w:r>
      <w:r>
        <w:rPr>
          <w:color w:val="231F20"/>
          <w:sz w:val="21"/>
        </w:rPr>
        <w:t>I</w:t>
      </w:r>
      <w:r>
        <w:rPr>
          <w:color w:val="231F20"/>
          <w:spacing w:val="-9"/>
          <w:sz w:val="21"/>
        </w:rPr>
        <w:t xml:space="preserve"> </w:t>
      </w:r>
      <w:r>
        <w:rPr>
          <w:color w:val="231F20"/>
          <w:sz w:val="21"/>
        </w:rPr>
        <w:t>remember</w:t>
      </w:r>
      <w:r>
        <w:rPr>
          <w:color w:val="231F20"/>
          <w:spacing w:val="-8"/>
          <w:sz w:val="21"/>
        </w:rPr>
        <w:t xml:space="preserve"> </w:t>
      </w:r>
      <w:r>
        <w:rPr>
          <w:color w:val="231F20"/>
          <w:sz w:val="21"/>
        </w:rPr>
        <w:t>we</w:t>
      </w:r>
      <w:r>
        <w:rPr>
          <w:color w:val="231F20"/>
          <w:spacing w:val="-9"/>
          <w:sz w:val="21"/>
        </w:rPr>
        <w:t xml:space="preserve"> </w:t>
      </w:r>
      <w:r>
        <w:rPr>
          <w:color w:val="231F20"/>
          <w:sz w:val="21"/>
        </w:rPr>
        <w:t>commented</w:t>
      </w:r>
      <w:r>
        <w:rPr>
          <w:color w:val="231F20"/>
          <w:spacing w:val="-8"/>
          <w:sz w:val="21"/>
        </w:rPr>
        <w:t xml:space="preserve"> </w:t>
      </w:r>
      <w:r>
        <w:rPr>
          <w:color w:val="231F20"/>
          <w:sz w:val="21"/>
        </w:rPr>
        <w:t>on</w:t>
      </w:r>
      <w:r>
        <w:rPr>
          <w:color w:val="231F20"/>
          <w:spacing w:val="-9"/>
          <w:sz w:val="21"/>
        </w:rPr>
        <w:t xml:space="preserve"> </w:t>
      </w:r>
      <w:r>
        <w:rPr>
          <w:color w:val="231F20"/>
          <w:sz w:val="21"/>
        </w:rPr>
        <w:t>his</w:t>
      </w:r>
      <w:r>
        <w:rPr>
          <w:color w:val="231F20"/>
          <w:spacing w:val="-8"/>
          <w:sz w:val="21"/>
        </w:rPr>
        <w:t xml:space="preserve"> </w:t>
      </w:r>
      <w:r>
        <w:rPr>
          <w:color w:val="231F20"/>
          <w:sz w:val="21"/>
        </w:rPr>
        <w:t>movie</w:t>
      </w:r>
      <w:r>
        <w:rPr>
          <w:color w:val="231F20"/>
          <w:spacing w:val="-8"/>
          <w:sz w:val="21"/>
        </w:rPr>
        <w:t xml:space="preserve"> </w:t>
      </w:r>
      <w:r>
        <w:rPr>
          <w:color w:val="231F20"/>
          <w:sz w:val="21"/>
        </w:rPr>
        <w:t>star</w:t>
      </w:r>
      <w:r>
        <w:rPr>
          <w:color w:val="231F20"/>
          <w:spacing w:val="-9"/>
          <w:sz w:val="21"/>
        </w:rPr>
        <w:t xml:space="preserve"> </w:t>
      </w:r>
      <w:r>
        <w:rPr>
          <w:color w:val="231F20"/>
          <w:sz w:val="21"/>
        </w:rPr>
        <w:t>look»</w:t>
      </w:r>
      <w:r>
        <w:rPr>
          <w:color w:val="231F20"/>
          <w:spacing w:val="-9"/>
          <w:sz w:val="21"/>
        </w:rPr>
        <w:t xml:space="preserve"> </w:t>
      </w:r>
      <w:r>
        <w:rPr>
          <w:color w:val="231F20"/>
          <w:spacing w:val="-2"/>
          <w:sz w:val="21"/>
        </w:rPr>
        <w:t xml:space="preserve">(p. </w:t>
      </w:r>
      <w:r>
        <w:rPr>
          <w:color w:val="231F20"/>
          <w:sz w:val="21"/>
        </w:rPr>
        <w:t xml:space="preserve">70). Iso confesses </w:t>
      </w:r>
      <w:r>
        <w:rPr>
          <w:color w:val="231F20"/>
          <w:spacing w:val="-5"/>
          <w:sz w:val="21"/>
        </w:rPr>
        <w:t xml:space="preserve">how, </w:t>
      </w:r>
      <w:r>
        <w:rPr>
          <w:color w:val="231F20"/>
          <w:sz w:val="21"/>
        </w:rPr>
        <w:t xml:space="preserve">during his stay at the EHESS, he was eager to collect anecdotes regarding PB (p. 140). Rosenlund does not </w:t>
      </w:r>
      <w:r>
        <w:rPr>
          <w:color w:val="231F20"/>
          <w:spacing w:val="-3"/>
          <w:sz w:val="21"/>
        </w:rPr>
        <w:t xml:space="preserve">forget </w:t>
      </w:r>
      <w:r>
        <w:rPr>
          <w:color w:val="231F20"/>
          <w:sz w:val="21"/>
        </w:rPr>
        <w:t>the sensation he experienced</w:t>
      </w:r>
      <w:r>
        <w:rPr>
          <w:color w:val="231F20"/>
          <w:spacing w:val="-17"/>
          <w:sz w:val="21"/>
        </w:rPr>
        <w:t xml:space="preserve"> </w:t>
      </w:r>
      <w:r>
        <w:rPr>
          <w:color w:val="231F20"/>
          <w:sz w:val="21"/>
        </w:rPr>
        <w:t>receiving</w:t>
      </w:r>
      <w:r>
        <w:rPr>
          <w:color w:val="231F20"/>
          <w:spacing w:val="-17"/>
          <w:sz w:val="21"/>
        </w:rPr>
        <w:t xml:space="preserve"> </w:t>
      </w:r>
      <w:r>
        <w:rPr>
          <w:color w:val="231F20"/>
          <w:sz w:val="21"/>
        </w:rPr>
        <w:t>the</w:t>
      </w:r>
      <w:r>
        <w:rPr>
          <w:color w:val="231F20"/>
          <w:spacing w:val="-16"/>
          <w:sz w:val="21"/>
        </w:rPr>
        <w:t xml:space="preserve"> </w:t>
      </w:r>
      <w:r>
        <w:rPr>
          <w:color w:val="231F20"/>
          <w:sz w:val="21"/>
        </w:rPr>
        <w:t>invitation</w:t>
      </w:r>
      <w:r>
        <w:rPr>
          <w:color w:val="231F20"/>
          <w:spacing w:val="-17"/>
          <w:sz w:val="21"/>
        </w:rPr>
        <w:t xml:space="preserve"> </w:t>
      </w:r>
      <w:r>
        <w:rPr>
          <w:color w:val="231F20"/>
          <w:sz w:val="21"/>
        </w:rPr>
        <w:t>to</w:t>
      </w:r>
      <w:r>
        <w:rPr>
          <w:color w:val="231F20"/>
          <w:spacing w:val="-17"/>
          <w:sz w:val="21"/>
        </w:rPr>
        <w:t xml:space="preserve"> </w:t>
      </w:r>
      <w:r>
        <w:rPr>
          <w:color w:val="231F20"/>
          <w:sz w:val="21"/>
        </w:rPr>
        <w:t>Paris</w:t>
      </w:r>
      <w:r>
        <w:rPr>
          <w:color w:val="231F20"/>
          <w:spacing w:val="-16"/>
          <w:sz w:val="21"/>
        </w:rPr>
        <w:t xml:space="preserve"> </w:t>
      </w:r>
      <w:r>
        <w:rPr>
          <w:color w:val="231F20"/>
          <w:sz w:val="21"/>
        </w:rPr>
        <w:t>for</w:t>
      </w:r>
      <w:r>
        <w:rPr>
          <w:color w:val="231F20"/>
          <w:spacing w:val="-17"/>
          <w:sz w:val="21"/>
        </w:rPr>
        <w:t xml:space="preserve"> </w:t>
      </w:r>
      <w:r>
        <w:rPr>
          <w:color w:val="231F20"/>
          <w:sz w:val="21"/>
        </w:rPr>
        <w:t>a</w:t>
      </w:r>
      <w:r>
        <w:rPr>
          <w:color w:val="231F20"/>
          <w:spacing w:val="-17"/>
          <w:sz w:val="21"/>
        </w:rPr>
        <w:t xml:space="preserve"> </w:t>
      </w:r>
      <w:r>
        <w:rPr>
          <w:color w:val="231F20"/>
          <w:sz w:val="21"/>
        </w:rPr>
        <w:t>visiting:</w:t>
      </w:r>
      <w:r>
        <w:rPr>
          <w:color w:val="231F20"/>
          <w:spacing w:val="-16"/>
          <w:sz w:val="21"/>
        </w:rPr>
        <w:t xml:space="preserve"> </w:t>
      </w:r>
      <w:r>
        <w:rPr>
          <w:color w:val="231F20"/>
          <w:sz w:val="21"/>
        </w:rPr>
        <w:t>«it</w:t>
      </w:r>
      <w:r>
        <w:rPr>
          <w:color w:val="231F20"/>
          <w:spacing w:val="-17"/>
          <w:sz w:val="21"/>
        </w:rPr>
        <w:t xml:space="preserve"> </w:t>
      </w:r>
      <w:r>
        <w:rPr>
          <w:color w:val="231F20"/>
          <w:sz w:val="21"/>
        </w:rPr>
        <w:t>felt</w:t>
      </w:r>
      <w:r>
        <w:rPr>
          <w:color w:val="231F20"/>
          <w:spacing w:val="-17"/>
          <w:sz w:val="21"/>
        </w:rPr>
        <w:t xml:space="preserve"> </w:t>
      </w:r>
      <w:r>
        <w:rPr>
          <w:color w:val="231F20"/>
          <w:sz w:val="21"/>
        </w:rPr>
        <w:t>as</w:t>
      </w:r>
      <w:r>
        <w:rPr>
          <w:color w:val="231F20"/>
          <w:spacing w:val="-16"/>
          <w:sz w:val="21"/>
        </w:rPr>
        <w:t xml:space="preserve"> </w:t>
      </w:r>
      <w:r>
        <w:rPr>
          <w:color w:val="231F20"/>
          <w:sz w:val="21"/>
        </w:rPr>
        <w:t>like</w:t>
      </w:r>
      <w:r>
        <w:rPr>
          <w:color w:val="231F20"/>
          <w:spacing w:val="-17"/>
          <w:sz w:val="21"/>
        </w:rPr>
        <w:t xml:space="preserve"> </w:t>
      </w:r>
      <w:r>
        <w:rPr>
          <w:color w:val="231F20"/>
          <w:spacing w:val="-2"/>
          <w:sz w:val="21"/>
        </w:rPr>
        <w:t xml:space="preserve">having </w:t>
      </w:r>
      <w:r>
        <w:rPr>
          <w:color w:val="231F20"/>
          <w:sz w:val="21"/>
        </w:rPr>
        <w:t>won the top price of an academic Lotto» (p.</w:t>
      </w:r>
      <w:r>
        <w:rPr>
          <w:color w:val="231F20"/>
          <w:spacing w:val="-36"/>
          <w:sz w:val="21"/>
        </w:rPr>
        <w:t xml:space="preserve"> </w:t>
      </w:r>
      <w:r>
        <w:rPr>
          <w:color w:val="231F20"/>
          <w:sz w:val="21"/>
        </w:rPr>
        <w:t>52).</w:t>
      </w:r>
    </w:p>
    <w:p w14:paraId="33A0FCC5" w14:textId="77777777" w:rsidR="00B169A8" w:rsidRDefault="00000000">
      <w:pPr>
        <w:pStyle w:val="Paragrafoelenco"/>
        <w:numPr>
          <w:ilvl w:val="0"/>
          <w:numId w:val="1"/>
        </w:numPr>
        <w:tabs>
          <w:tab w:val="left" w:pos="396"/>
        </w:tabs>
        <w:spacing w:before="13" w:line="249" w:lineRule="auto"/>
        <w:ind w:right="108"/>
        <w:rPr>
          <w:sz w:val="21"/>
        </w:rPr>
      </w:pPr>
      <w:r>
        <w:rPr>
          <w:i/>
          <w:color w:val="231F20"/>
          <w:sz w:val="21"/>
        </w:rPr>
        <w:t xml:space="preserve">Heterodoxy and autonomy in the appraisal (and continuation) of </w:t>
      </w:r>
      <w:r>
        <w:rPr>
          <w:i/>
          <w:color w:val="231F20"/>
          <w:spacing w:val="-7"/>
          <w:sz w:val="21"/>
        </w:rPr>
        <w:t>PB’s</w:t>
      </w:r>
      <w:r>
        <w:rPr>
          <w:i/>
          <w:color w:val="231F20"/>
          <w:spacing w:val="-20"/>
          <w:sz w:val="21"/>
        </w:rPr>
        <w:t xml:space="preserve"> </w:t>
      </w:r>
      <w:r>
        <w:rPr>
          <w:i/>
          <w:color w:val="231F20"/>
          <w:sz w:val="21"/>
        </w:rPr>
        <w:t>legacy</w:t>
      </w:r>
      <w:r>
        <w:rPr>
          <w:color w:val="231F20"/>
          <w:sz w:val="21"/>
        </w:rPr>
        <w:t>. PB</w:t>
      </w:r>
      <w:r>
        <w:rPr>
          <w:color w:val="231F20"/>
          <w:spacing w:val="-6"/>
          <w:sz w:val="21"/>
        </w:rPr>
        <w:t xml:space="preserve"> </w:t>
      </w:r>
      <w:r>
        <w:rPr>
          <w:color w:val="231F20"/>
          <w:sz w:val="21"/>
        </w:rPr>
        <w:t>is</w:t>
      </w:r>
      <w:r>
        <w:rPr>
          <w:color w:val="231F20"/>
          <w:spacing w:val="-6"/>
          <w:sz w:val="21"/>
        </w:rPr>
        <w:t xml:space="preserve"> </w:t>
      </w:r>
      <w:r>
        <w:rPr>
          <w:color w:val="231F20"/>
          <w:sz w:val="21"/>
        </w:rPr>
        <w:t>also</w:t>
      </w:r>
      <w:r>
        <w:rPr>
          <w:color w:val="231F20"/>
          <w:spacing w:val="-5"/>
          <w:sz w:val="21"/>
        </w:rPr>
        <w:t xml:space="preserve"> </w:t>
      </w:r>
      <w:r>
        <w:rPr>
          <w:color w:val="231F20"/>
          <w:sz w:val="21"/>
        </w:rPr>
        <w:t>a</w:t>
      </w:r>
      <w:r>
        <w:rPr>
          <w:color w:val="231F20"/>
          <w:spacing w:val="-6"/>
          <w:sz w:val="21"/>
        </w:rPr>
        <w:t xml:space="preserve"> </w:t>
      </w:r>
      <w:r>
        <w:rPr>
          <w:color w:val="231F20"/>
          <w:sz w:val="21"/>
        </w:rPr>
        <w:t>cumbersome</w:t>
      </w:r>
      <w:r>
        <w:rPr>
          <w:color w:val="231F20"/>
          <w:spacing w:val="-6"/>
          <w:sz w:val="21"/>
        </w:rPr>
        <w:t xml:space="preserve"> </w:t>
      </w:r>
      <w:r>
        <w:rPr>
          <w:color w:val="231F20"/>
          <w:sz w:val="21"/>
        </w:rPr>
        <w:t>figure,</w:t>
      </w:r>
      <w:r>
        <w:rPr>
          <w:color w:val="231F20"/>
          <w:spacing w:val="-5"/>
          <w:sz w:val="21"/>
        </w:rPr>
        <w:t xml:space="preserve"> </w:t>
      </w:r>
      <w:r>
        <w:rPr>
          <w:color w:val="231F20"/>
          <w:sz w:val="21"/>
        </w:rPr>
        <w:t>and</w:t>
      </w:r>
      <w:r>
        <w:rPr>
          <w:color w:val="231F20"/>
          <w:spacing w:val="-6"/>
          <w:sz w:val="21"/>
        </w:rPr>
        <w:t xml:space="preserve"> </w:t>
      </w:r>
      <w:r>
        <w:rPr>
          <w:color w:val="231F20"/>
          <w:sz w:val="21"/>
        </w:rPr>
        <w:t>the</w:t>
      </w:r>
      <w:r>
        <w:rPr>
          <w:color w:val="231F20"/>
          <w:spacing w:val="-5"/>
          <w:sz w:val="21"/>
        </w:rPr>
        <w:t xml:space="preserve"> </w:t>
      </w:r>
      <w:r>
        <w:rPr>
          <w:color w:val="231F20"/>
          <w:sz w:val="21"/>
        </w:rPr>
        <w:t>risk</w:t>
      </w:r>
      <w:r>
        <w:rPr>
          <w:color w:val="231F20"/>
          <w:spacing w:val="-6"/>
          <w:sz w:val="21"/>
        </w:rPr>
        <w:t xml:space="preserve"> </w:t>
      </w:r>
      <w:r>
        <w:rPr>
          <w:color w:val="231F20"/>
          <w:sz w:val="21"/>
        </w:rPr>
        <w:t>of</w:t>
      </w:r>
      <w:r>
        <w:rPr>
          <w:color w:val="231F20"/>
          <w:spacing w:val="-6"/>
          <w:sz w:val="21"/>
        </w:rPr>
        <w:t xml:space="preserve"> </w:t>
      </w:r>
      <w:r>
        <w:rPr>
          <w:color w:val="231F20"/>
          <w:sz w:val="21"/>
        </w:rPr>
        <w:t>being</w:t>
      </w:r>
      <w:r>
        <w:rPr>
          <w:color w:val="231F20"/>
          <w:spacing w:val="-5"/>
          <w:sz w:val="21"/>
        </w:rPr>
        <w:t xml:space="preserve"> </w:t>
      </w:r>
      <w:r>
        <w:rPr>
          <w:color w:val="231F20"/>
          <w:sz w:val="21"/>
        </w:rPr>
        <w:t>simply</w:t>
      </w:r>
      <w:r>
        <w:rPr>
          <w:color w:val="231F20"/>
          <w:spacing w:val="-6"/>
          <w:sz w:val="21"/>
        </w:rPr>
        <w:t xml:space="preserve"> </w:t>
      </w:r>
      <w:r>
        <w:rPr>
          <w:color w:val="231F20"/>
          <w:sz w:val="21"/>
        </w:rPr>
        <w:t>dismissed</w:t>
      </w:r>
      <w:r>
        <w:rPr>
          <w:color w:val="231F20"/>
          <w:spacing w:val="-6"/>
          <w:sz w:val="21"/>
        </w:rPr>
        <w:t xml:space="preserve"> </w:t>
      </w:r>
      <w:r>
        <w:rPr>
          <w:color w:val="231F20"/>
          <w:sz w:val="21"/>
        </w:rPr>
        <w:t>as</w:t>
      </w:r>
      <w:r>
        <w:rPr>
          <w:color w:val="231F20"/>
          <w:spacing w:val="-5"/>
          <w:sz w:val="21"/>
        </w:rPr>
        <w:t xml:space="preserve"> </w:t>
      </w:r>
      <w:r>
        <w:rPr>
          <w:color w:val="231F20"/>
          <w:sz w:val="21"/>
        </w:rPr>
        <w:t>one of</w:t>
      </w:r>
      <w:r>
        <w:rPr>
          <w:color w:val="231F20"/>
          <w:spacing w:val="-12"/>
          <w:sz w:val="21"/>
        </w:rPr>
        <w:t xml:space="preserve"> </w:t>
      </w:r>
      <w:r>
        <w:rPr>
          <w:color w:val="231F20"/>
          <w:sz w:val="21"/>
        </w:rPr>
        <w:t>his</w:t>
      </w:r>
      <w:r>
        <w:rPr>
          <w:color w:val="231F20"/>
          <w:spacing w:val="-11"/>
          <w:sz w:val="21"/>
        </w:rPr>
        <w:t xml:space="preserve"> </w:t>
      </w:r>
      <w:r>
        <w:rPr>
          <w:color w:val="231F20"/>
          <w:sz w:val="21"/>
        </w:rPr>
        <w:t>mere</w:t>
      </w:r>
      <w:r>
        <w:rPr>
          <w:color w:val="231F20"/>
          <w:spacing w:val="-11"/>
          <w:sz w:val="21"/>
        </w:rPr>
        <w:t xml:space="preserve"> </w:t>
      </w:r>
      <w:r>
        <w:rPr>
          <w:color w:val="231F20"/>
          <w:sz w:val="21"/>
        </w:rPr>
        <w:t>epigones</w:t>
      </w:r>
      <w:r>
        <w:rPr>
          <w:color w:val="231F20"/>
          <w:spacing w:val="-11"/>
          <w:sz w:val="21"/>
        </w:rPr>
        <w:t xml:space="preserve"> </w:t>
      </w:r>
      <w:r>
        <w:rPr>
          <w:color w:val="231F20"/>
          <w:sz w:val="21"/>
        </w:rPr>
        <w:t>is</w:t>
      </w:r>
      <w:r>
        <w:rPr>
          <w:color w:val="231F20"/>
          <w:spacing w:val="-11"/>
          <w:sz w:val="21"/>
        </w:rPr>
        <w:t xml:space="preserve"> </w:t>
      </w:r>
      <w:r>
        <w:rPr>
          <w:color w:val="231F20"/>
          <w:sz w:val="21"/>
        </w:rPr>
        <w:t>palpable.</w:t>
      </w:r>
      <w:r>
        <w:rPr>
          <w:color w:val="231F20"/>
          <w:spacing w:val="-11"/>
          <w:sz w:val="21"/>
        </w:rPr>
        <w:t xml:space="preserve"> </w:t>
      </w:r>
      <w:r>
        <w:rPr>
          <w:color w:val="231F20"/>
          <w:sz w:val="21"/>
        </w:rPr>
        <w:t>It</w:t>
      </w:r>
      <w:r>
        <w:rPr>
          <w:color w:val="231F20"/>
          <w:spacing w:val="-11"/>
          <w:sz w:val="21"/>
        </w:rPr>
        <w:t xml:space="preserve"> </w:t>
      </w:r>
      <w:r>
        <w:rPr>
          <w:color w:val="231F20"/>
          <w:sz w:val="21"/>
        </w:rPr>
        <w:t>is</w:t>
      </w:r>
      <w:r>
        <w:rPr>
          <w:color w:val="231F20"/>
          <w:spacing w:val="-11"/>
          <w:sz w:val="21"/>
        </w:rPr>
        <w:t xml:space="preserve"> </w:t>
      </w:r>
      <w:r>
        <w:rPr>
          <w:color w:val="231F20"/>
          <w:sz w:val="21"/>
        </w:rPr>
        <w:t>unsurprising,</w:t>
      </w:r>
      <w:r>
        <w:rPr>
          <w:color w:val="231F20"/>
          <w:spacing w:val="-11"/>
          <w:sz w:val="21"/>
        </w:rPr>
        <w:t xml:space="preserve"> </w:t>
      </w:r>
      <w:r>
        <w:rPr>
          <w:color w:val="231F20"/>
          <w:sz w:val="21"/>
        </w:rPr>
        <w:t>though</w:t>
      </w:r>
      <w:r>
        <w:rPr>
          <w:color w:val="231F20"/>
          <w:spacing w:val="-11"/>
          <w:sz w:val="21"/>
        </w:rPr>
        <w:t xml:space="preserve"> </w:t>
      </w:r>
      <w:r>
        <w:rPr>
          <w:color w:val="231F20"/>
          <w:sz w:val="21"/>
        </w:rPr>
        <w:t>remarkable,</w:t>
      </w:r>
      <w:r>
        <w:rPr>
          <w:color w:val="231F20"/>
          <w:spacing w:val="-11"/>
          <w:sz w:val="21"/>
        </w:rPr>
        <w:t xml:space="preserve"> </w:t>
      </w:r>
      <w:r>
        <w:rPr>
          <w:color w:val="231F20"/>
          <w:sz w:val="21"/>
        </w:rPr>
        <w:t>how</w:t>
      </w:r>
      <w:r>
        <w:rPr>
          <w:color w:val="231F20"/>
          <w:spacing w:val="-11"/>
          <w:sz w:val="21"/>
        </w:rPr>
        <w:t xml:space="preserve"> </w:t>
      </w:r>
      <w:r>
        <w:rPr>
          <w:color w:val="231F20"/>
          <w:sz w:val="21"/>
        </w:rPr>
        <w:t xml:space="preserve">all the contributors are inclined to downplay their intellectual proximity to </w:t>
      </w:r>
      <w:r>
        <w:rPr>
          <w:color w:val="231F20"/>
          <w:spacing w:val="-6"/>
          <w:sz w:val="21"/>
        </w:rPr>
        <w:t xml:space="preserve">PB’s </w:t>
      </w:r>
      <w:r>
        <w:rPr>
          <w:color w:val="231F20"/>
          <w:sz w:val="21"/>
        </w:rPr>
        <w:t>original</w:t>
      </w:r>
      <w:r>
        <w:rPr>
          <w:color w:val="231F20"/>
          <w:spacing w:val="-8"/>
          <w:sz w:val="21"/>
        </w:rPr>
        <w:t xml:space="preserve"> </w:t>
      </w:r>
      <w:r>
        <w:rPr>
          <w:color w:val="231F20"/>
          <w:sz w:val="21"/>
        </w:rPr>
        <w:t>lesson</w:t>
      </w:r>
      <w:r>
        <w:rPr>
          <w:color w:val="231F20"/>
          <w:spacing w:val="-7"/>
          <w:sz w:val="21"/>
        </w:rPr>
        <w:t xml:space="preserve"> </w:t>
      </w:r>
      <w:r>
        <w:rPr>
          <w:color w:val="231F20"/>
          <w:sz w:val="21"/>
        </w:rPr>
        <w:t>and</w:t>
      </w:r>
      <w:r>
        <w:rPr>
          <w:color w:val="231F20"/>
          <w:spacing w:val="-7"/>
          <w:sz w:val="21"/>
        </w:rPr>
        <w:t xml:space="preserve"> </w:t>
      </w:r>
      <w:r>
        <w:rPr>
          <w:color w:val="231F20"/>
          <w:sz w:val="21"/>
        </w:rPr>
        <w:t>rather</w:t>
      </w:r>
      <w:r>
        <w:rPr>
          <w:color w:val="231F20"/>
          <w:spacing w:val="-7"/>
          <w:sz w:val="21"/>
        </w:rPr>
        <w:t xml:space="preserve"> </w:t>
      </w:r>
      <w:r>
        <w:rPr>
          <w:color w:val="231F20"/>
          <w:sz w:val="21"/>
        </w:rPr>
        <w:t>emphasize</w:t>
      </w:r>
      <w:r>
        <w:rPr>
          <w:color w:val="231F20"/>
          <w:spacing w:val="-7"/>
          <w:sz w:val="21"/>
        </w:rPr>
        <w:t xml:space="preserve"> </w:t>
      </w:r>
      <w:r>
        <w:rPr>
          <w:color w:val="231F20"/>
          <w:sz w:val="21"/>
        </w:rPr>
        <w:t>their</w:t>
      </w:r>
      <w:r>
        <w:rPr>
          <w:color w:val="231F20"/>
          <w:spacing w:val="-7"/>
          <w:sz w:val="21"/>
        </w:rPr>
        <w:t xml:space="preserve"> </w:t>
      </w:r>
      <w:r>
        <w:rPr>
          <w:color w:val="231F20"/>
          <w:sz w:val="21"/>
        </w:rPr>
        <w:t>originality.</w:t>
      </w:r>
      <w:r>
        <w:rPr>
          <w:color w:val="231F20"/>
          <w:spacing w:val="-7"/>
          <w:sz w:val="21"/>
        </w:rPr>
        <w:t xml:space="preserve"> </w:t>
      </w:r>
      <w:r>
        <w:rPr>
          <w:color w:val="231F20"/>
          <w:sz w:val="21"/>
        </w:rPr>
        <w:t>Prieur</w:t>
      </w:r>
      <w:r>
        <w:rPr>
          <w:color w:val="231F20"/>
          <w:spacing w:val="-8"/>
          <w:sz w:val="21"/>
        </w:rPr>
        <w:t xml:space="preserve"> </w:t>
      </w:r>
      <w:r>
        <w:rPr>
          <w:color w:val="231F20"/>
          <w:sz w:val="21"/>
        </w:rPr>
        <w:t>asserts</w:t>
      </w:r>
      <w:r>
        <w:rPr>
          <w:color w:val="231F20"/>
          <w:spacing w:val="-7"/>
          <w:sz w:val="21"/>
        </w:rPr>
        <w:t xml:space="preserve"> </w:t>
      </w:r>
      <w:r>
        <w:rPr>
          <w:color w:val="231F20"/>
          <w:sz w:val="21"/>
        </w:rPr>
        <w:t>(p.</w:t>
      </w:r>
      <w:r>
        <w:rPr>
          <w:color w:val="231F20"/>
          <w:spacing w:val="-7"/>
          <w:sz w:val="21"/>
        </w:rPr>
        <w:t xml:space="preserve"> </w:t>
      </w:r>
      <w:r>
        <w:rPr>
          <w:color w:val="231F20"/>
          <w:sz w:val="21"/>
        </w:rPr>
        <w:t>75)</w:t>
      </w:r>
      <w:r>
        <w:rPr>
          <w:color w:val="231F20"/>
          <w:spacing w:val="-7"/>
          <w:sz w:val="21"/>
        </w:rPr>
        <w:t xml:space="preserve"> </w:t>
      </w:r>
      <w:r>
        <w:rPr>
          <w:color w:val="231F20"/>
          <w:spacing w:val="-4"/>
          <w:sz w:val="21"/>
        </w:rPr>
        <w:t xml:space="preserve">her </w:t>
      </w:r>
      <w:r>
        <w:rPr>
          <w:color w:val="231F20"/>
          <w:sz w:val="21"/>
        </w:rPr>
        <w:t xml:space="preserve">membership to a «movement oriented towards an undogmatic application </w:t>
      </w:r>
      <w:r>
        <w:rPr>
          <w:color w:val="231F20"/>
          <w:spacing w:val="-7"/>
          <w:sz w:val="21"/>
        </w:rPr>
        <w:t xml:space="preserve">of </w:t>
      </w:r>
      <w:r>
        <w:rPr>
          <w:color w:val="231F20"/>
          <w:sz w:val="21"/>
        </w:rPr>
        <w:t>Bourdieu’s perspectives and concepts on new subjects, on different societies and</w:t>
      </w:r>
      <w:r>
        <w:rPr>
          <w:color w:val="231F20"/>
          <w:spacing w:val="10"/>
          <w:sz w:val="21"/>
        </w:rPr>
        <w:t xml:space="preserve"> </w:t>
      </w:r>
      <w:r>
        <w:rPr>
          <w:color w:val="231F20"/>
          <w:sz w:val="21"/>
        </w:rPr>
        <w:t>in</w:t>
      </w:r>
      <w:r>
        <w:rPr>
          <w:color w:val="231F20"/>
          <w:spacing w:val="10"/>
          <w:sz w:val="21"/>
        </w:rPr>
        <w:t xml:space="preserve"> </w:t>
      </w:r>
      <w:r>
        <w:rPr>
          <w:color w:val="231F20"/>
          <w:sz w:val="21"/>
        </w:rPr>
        <w:t>changing</w:t>
      </w:r>
      <w:r>
        <w:rPr>
          <w:color w:val="231F20"/>
          <w:spacing w:val="11"/>
          <w:sz w:val="21"/>
        </w:rPr>
        <w:t xml:space="preserve"> </w:t>
      </w:r>
      <w:r>
        <w:rPr>
          <w:color w:val="231F20"/>
          <w:sz w:val="21"/>
        </w:rPr>
        <w:t>times».</w:t>
      </w:r>
      <w:r>
        <w:rPr>
          <w:color w:val="231F20"/>
          <w:spacing w:val="10"/>
          <w:sz w:val="21"/>
        </w:rPr>
        <w:t xml:space="preserve"> </w:t>
      </w:r>
      <w:r>
        <w:rPr>
          <w:color w:val="231F20"/>
          <w:sz w:val="21"/>
        </w:rPr>
        <w:t>Kauppi</w:t>
      </w:r>
      <w:r>
        <w:rPr>
          <w:color w:val="231F20"/>
          <w:spacing w:val="11"/>
          <w:sz w:val="21"/>
        </w:rPr>
        <w:t xml:space="preserve"> </w:t>
      </w:r>
      <w:r>
        <w:rPr>
          <w:color w:val="231F20"/>
          <w:sz w:val="21"/>
        </w:rPr>
        <w:t>(p.</w:t>
      </w:r>
      <w:r>
        <w:rPr>
          <w:color w:val="231F20"/>
          <w:spacing w:val="10"/>
          <w:sz w:val="21"/>
        </w:rPr>
        <w:t xml:space="preserve"> </w:t>
      </w:r>
      <w:r>
        <w:rPr>
          <w:color w:val="231F20"/>
          <w:sz w:val="21"/>
        </w:rPr>
        <w:t>64)</w:t>
      </w:r>
      <w:r>
        <w:rPr>
          <w:color w:val="231F20"/>
          <w:spacing w:val="11"/>
          <w:sz w:val="21"/>
        </w:rPr>
        <w:t xml:space="preserve"> </w:t>
      </w:r>
      <w:r>
        <w:rPr>
          <w:color w:val="231F20"/>
          <w:sz w:val="21"/>
        </w:rPr>
        <w:t>was</w:t>
      </w:r>
      <w:r>
        <w:rPr>
          <w:color w:val="231F20"/>
          <w:spacing w:val="10"/>
          <w:sz w:val="21"/>
        </w:rPr>
        <w:t xml:space="preserve"> </w:t>
      </w:r>
      <w:r>
        <w:rPr>
          <w:color w:val="231F20"/>
          <w:sz w:val="21"/>
        </w:rPr>
        <w:t>dubbed</w:t>
      </w:r>
      <w:r>
        <w:rPr>
          <w:color w:val="231F20"/>
          <w:spacing w:val="11"/>
          <w:sz w:val="21"/>
        </w:rPr>
        <w:t xml:space="preserve"> </w:t>
      </w:r>
      <w:r>
        <w:rPr>
          <w:color w:val="231F20"/>
          <w:sz w:val="21"/>
        </w:rPr>
        <w:t>by</w:t>
      </w:r>
      <w:r>
        <w:rPr>
          <w:color w:val="231F20"/>
          <w:spacing w:val="10"/>
          <w:sz w:val="21"/>
        </w:rPr>
        <w:t xml:space="preserve"> </w:t>
      </w:r>
      <w:r>
        <w:rPr>
          <w:color w:val="231F20"/>
          <w:sz w:val="21"/>
        </w:rPr>
        <w:t>Frédéric</w:t>
      </w:r>
      <w:r>
        <w:rPr>
          <w:color w:val="231F20"/>
          <w:spacing w:val="11"/>
          <w:sz w:val="21"/>
        </w:rPr>
        <w:t xml:space="preserve"> </w:t>
      </w:r>
      <w:r>
        <w:rPr>
          <w:color w:val="231F20"/>
          <w:sz w:val="21"/>
        </w:rPr>
        <w:t>Mérand</w:t>
      </w:r>
      <w:r>
        <w:rPr>
          <w:color w:val="231F20"/>
          <w:spacing w:val="10"/>
          <w:sz w:val="21"/>
        </w:rPr>
        <w:t xml:space="preserve"> </w:t>
      </w:r>
      <w:r>
        <w:rPr>
          <w:color w:val="231F20"/>
          <w:sz w:val="21"/>
        </w:rPr>
        <w:t>the</w:t>
      </w:r>
    </w:p>
    <w:p w14:paraId="420DE9E8" w14:textId="77777777" w:rsidR="00B169A8" w:rsidRDefault="00000000">
      <w:pPr>
        <w:pStyle w:val="Corpotesto"/>
        <w:spacing w:before="7" w:line="249" w:lineRule="auto"/>
        <w:ind w:left="395" w:right="109"/>
      </w:pPr>
      <w:r>
        <w:rPr>
          <w:color w:val="231F20"/>
        </w:rPr>
        <w:t>«first</w:t>
      </w:r>
      <w:r>
        <w:rPr>
          <w:color w:val="231F20"/>
          <w:spacing w:val="-8"/>
        </w:rPr>
        <w:t xml:space="preserve"> </w:t>
      </w:r>
      <w:r>
        <w:rPr>
          <w:color w:val="231F20"/>
        </w:rPr>
        <w:t>postbourdieusian</w:t>
      </w:r>
      <w:r>
        <w:rPr>
          <w:color w:val="231F20"/>
          <w:spacing w:val="-8"/>
        </w:rPr>
        <w:t xml:space="preserve"> </w:t>
      </w:r>
      <w:r>
        <w:rPr>
          <w:color w:val="231F20"/>
        </w:rPr>
        <w:t>bourdieusian»</w:t>
      </w:r>
      <w:r>
        <w:rPr>
          <w:color w:val="231F20"/>
          <w:spacing w:val="-8"/>
        </w:rPr>
        <w:t xml:space="preserve"> </w:t>
      </w:r>
      <w:r>
        <w:rPr>
          <w:color w:val="231F20"/>
        </w:rPr>
        <w:t>and</w:t>
      </w:r>
      <w:r>
        <w:rPr>
          <w:color w:val="231F20"/>
          <w:spacing w:val="-8"/>
        </w:rPr>
        <w:t xml:space="preserve"> </w:t>
      </w:r>
      <w:r>
        <w:rPr>
          <w:color w:val="231F20"/>
        </w:rPr>
        <w:t>felt</w:t>
      </w:r>
      <w:r>
        <w:rPr>
          <w:color w:val="231F20"/>
          <w:spacing w:val="-8"/>
        </w:rPr>
        <w:t xml:space="preserve"> </w:t>
      </w:r>
      <w:r>
        <w:rPr>
          <w:color w:val="231F20"/>
        </w:rPr>
        <w:t>flattered</w:t>
      </w:r>
      <w:r>
        <w:rPr>
          <w:color w:val="231F20"/>
          <w:spacing w:val="-8"/>
        </w:rPr>
        <w:t xml:space="preserve"> </w:t>
      </w:r>
      <w:r>
        <w:rPr>
          <w:color w:val="231F20"/>
        </w:rPr>
        <w:t>by</w:t>
      </w:r>
      <w:r>
        <w:rPr>
          <w:color w:val="231F20"/>
          <w:spacing w:val="-8"/>
        </w:rPr>
        <w:t xml:space="preserve"> </w:t>
      </w:r>
      <w:r>
        <w:rPr>
          <w:color w:val="231F20"/>
        </w:rPr>
        <w:t>the</w:t>
      </w:r>
      <w:r>
        <w:rPr>
          <w:color w:val="231F20"/>
          <w:spacing w:val="-7"/>
        </w:rPr>
        <w:t xml:space="preserve"> </w:t>
      </w:r>
      <w:r>
        <w:rPr>
          <w:color w:val="231F20"/>
        </w:rPr>
        <w:t>label,</w:t>
      </w:r>
      <w:r>
        <w:rPr>
          <w:color w:val="231F20"/>
          <w:spacing w:val="-8"/>
        </w:rPr>
        <w:t xml:space="preserve"> </w:t>
      </w:r>
      <w:r>
        <w:rPr>
          <w:color w:val="231F20"/>
        </w:rPr>
        <w:t>observing also how he has always tried «avoiding exegetical exercises» (p. 67). Fowler specifies</w:t>
      </w:r>
      <w:r>
        <w:rPr>
          <w:color w:val="231F20"/>
          <w:spacing w:val="-5"/>
        </w:rPr>
        <w:t xml:space="preserve"> </w:t>
      </w:r>
      <w:r>
        <w:rPr>
          <w:color w:val="231F20"/>
        </w:rPr>
        <w:t>(p.</w:t>
      </w:r>
      <w:r>
        <w:rPr>
          <w:color w:val="231F20"/>
          <w:spacing w:val="-5"/>
        </w:rPr>
        <w:t xml:space="preserve"> </w:t>
      </w:r>
      <w:r>
        <w:rPr>
          <w:color w:val="231F20"/>
        </w:rPr>
        <w:t>33)</w:t>
      </w:r>
      <w:r>
        <w:rPr>
          <w:color w:val="231F20"/>
          <w:spacing w:val="-5"/>
        </w:rPr>
        <w:t xml:space="preserve"> </w:t>
      </w:r>
      <w:r>
        <w:rPr>
          <w:color w:val="231F20"/>
        </w:rPr>
        <w:t>how</w:t>
      </w:r>
      <w:r>
        <w:rPr>
          <w:color w:val="231F20"/>
          <w:spacing w:val="-4"/>
        </w:rPr>
        <w:t xml:space="preserve"> </w:t>
      </w:r>
      <w:r>
        <w:rPr>
          <w:color w:val="231F20"/>
        </w:rPr>
        <w:t>she</w:t>
      </w:r>
      <w:r>
        <w:rPr>
          <w:color w:val="231F20"/>
          <w:spacing w:val="-5"/>
        </w:rPr>
        <w:t xml:space="preserve"> </w:t>
      </w:r>
      <w:r>
        <w:rPr>
          <w:color w:val="231F20"/>
        </w:rPr>
        <w:t>«was</w:t>
      </w:r>
      <w:r>
        <w:rPr>
          <w:color w:val="231F20"/>
          <w:spacing w:val="-5"/>
        </w:rPr>
        <w:t xml:space="preserve"> </w:t>
      </w:r>
      <w:r>
        <w:rPr>
          <w:color w:val="231F20"/>
        </w:rPr>
        <w:t>ill</w:t>
      </w:r>
      <w:r>
        <w:rPr>
          <w:color w:val="231F20"/>
          <w:spacing w:val="-4"/>
        </w:rPr>
        <w:t xml:space="preserve"> </w:t>
      </w:r>
      <w:r>
        <w:rPr>
          <w:color w:val="231F20"/>
        </w:rPr>
        <w:t>at</w:t>
      </w:r>
      <w:r>
        <w:rPr>
          <w:color w:val="231F20"/>
          <w:spacing w:val="-5"/>
        </w:rPr>
        <w:t xml:space="preserve"> </w:t>
      </w:r>
      <w:r>
        <w:rPr>
          <w:color w:val="231F20"/>
        </w:rPr>
        <w:t>ease</w:t>
      </w:r>
      <w:r>
        <w:rPr>
          <w:color w:val="231F20"/>
          <w:spacing w:val="-5"/>
        </w:rPr>
        <w:t xml:space="preserve"> </w:t>
      </w:r>
      <w:r>
        <w:rPr>
          <w:color w:val="231F20"/>
        </w:rPr>
        <w:t>with</w:t>
      </w:r>
      <w:r>
        <w:rPr>
          <w:color w:val="231F20"/>
          <w:spacing w:val="-4"/>
        </w:rPr>
        <w:t xml:space="preserve"> </w:t>
      </w:r>
      <w:r>
        <w:rPr>
          <w:color w:val="231F20"/>
        </w:rPr>
        <w:t>certain</w:t>
      </w:r>
      <w:r>
        <w:rPr>
          <w:color w:val="231F20"/>
          <w:spacing w:val="-5"/>
        </w:rPr>
        <w:t xml:space="preserve"> </w:t>
      </w:r>
      <w:r>
        <w:rPr>
          <w:color w:val="231F20"/>
        </w:rPr>
        <w:t>of</w:t>
      </w:r>
      <w:r>
        <w:rPr>
          <w:color w:val="231F20"/>
          <w:spacing w:val="-5"/>
        </w:rPr>
        <w:t xml:space="preserve"> </w:t>
      </w:r>
      <w:r>
        <w:rPr>
          <w:color w:val="231F20"/>
        </w:rPr>
        <w:t>Bourdieu’s</w:t>
      </w:r>
      <w:r>
        <w:rPr>
          <w:color w:val="231F20"/>
          <w:spacing w:val="-4"/>
        </w:rPr>
        <w:t xml:space="preserve"> </w:t>
      </w:r>
      <w:r>
        <w:rPr>
          <w:color w:val="231F20"/>
        </w:rPr>
        <w:t>theories». Pestaña</w:t>
      </w:r>
      <w:r>
        <w:rPr>
          <w:color w:val="231F20"/>
          <w:spacing w:val="-11"/>
        </w:rPr>
        <w:t xml:space="preserve"> </w:t>
      </w:r>
      <w:r>
        <w:rPr>
          <w:color w:val="231F20"/>
        </w:rPr>
        <w:t>examines,</w:t>
      </w:r>
      <w:r>
        <w:rPr>
          <w:color w:val="231F20"/>
          <w:spacing w:val="-11"/>
        </w:rPr>
        <w:t xml:space="preserve"> </w:t>
      </w:r>
      <w:r>
        <w:rPr>
          <w:color w:val="231F20"/>
        </w:rPr>
        <w:t>quite</w:t>
      </w:r>
      <w:r>
        <w:rPr>
          <w:color w:val="231F20"/>
          <w:spacing w:val="-11"/>
        </w:rPr>
        <w:t xml:space="preserve"> </w:t>
      </w:r>
      <w:r>
        <w:rPr>
          <w:color w:val="231F20"/>
        </w:rPr>
        <w:t>frankly,</w:t>
      </w:r>
      <w:r>
        <w:rPr>
          <w:color w:val="231F20"/>
          <w:spacing w:val="-11"/>
        </w:rPr>
        <w:t xml:space="preserve"> </w:t>
      </w:r>
      <w:r>
        <w:rPr>
          <w:color w:val="231F20"/>
        </w:rPr>
        <w:t>his</w:t>
      </w:r>
      <w:r>
        <w:rPr>
          <w:color w:val="231F20"/>
          <w:spacing w:val="-11"/>
        </w:rPr>
        <w:t xml:space="preserve"> </w:t>
      </w:r>
      <w:r>
        <w:rPr>
          <w:color w:val="231F20"/>
        </w:rPr>
        <w:t>«concern</w:t>
      </w:r>
      <w:r>
        <w:rPr>
          <w:color w:val="231F20"/>
          <w:spacing w:val="-11"/>
        </w:rPr>
        <w:t xml:space="preserve"> </w:t>
      </w:r>
      <w:r>
        <w:rPr>
          <w:color w:val="231F20"/>
        </w:rPr>
        <w:t>for</w:t>
      </w:r>
      <w:r>
        <w:rPr>
          <w:color w:val="231F20"/>
          <w:spacing w:val="-10"/>
        </w:rPr>
        <w:t xml:space="preserve"> </w:t>
      </w:r>
      <w:r>
        <w:rPr>
          <w:color w:val="231F20"/>
        </w:rPr>
        <w:t>overcoming</w:t>
      </w:r>
      <w:r>
        <w:rPr>
          <w:color w:val="231F20"/>
          <w:spacing w:val="-11"/>
        </w:rPr>
        <w:t xml:space="preserve"> </w:t>
      </w:r>
      <w:r>
        <w:rPr>
          <w:color w:val="231F20"/>
        </w:rPr>
        <w:t>the</w:t>
      </w:r>
      <w:r>
        <w:rPr>
          <w:color w:val="231F20"/>
          <w:spacing w:val="-11"/>
        </w:rPr>
        <w:t xml:space="preserve"> </w:t>
      </w:r>
      <w:r>
        <w:rPr>
          <w:color w:val="231F20"/>
        </w:rPr>
        <w:t>label</w:t>
      </w:r>
      <w:r>
        <w:rPr>
          <w:color w:val="231F20"/>
          <w:spacing w:val="-11"/>
        </w:rPr>
        <w:t xml:space="preserve"> </w:t>
      </w:r>
      <w:r>
        <w:rPr>
          <w:color w:val="231F20"/>
        </w:rPr>
        <w:t>of</w:t>
      </w:r>
      <w:r>
        <w:rPr>
          <w:color w:val="231F20"/>
          <w:spacing w:val="-11"/>
        </w:rPr>
        <w:t xml:space="preserve"> </w:t>
      </w:r>
      <w:r>
        <w:rPr>
          <w:color w:val="231F20"/>
        </w:rPr>
        <w:t>dog- matic bourdieusian», making clear that he has «been a critic of Bourdieu’s work» (pp. 82, 84). Gutiérrez stresses the differences and specificities of her own</w:t>
      </w:r>
      <w:r>
        <w:rPr>
          <w:color w:val="231F20"/>
          <w:spacing w:val="-6"/>
        </w:rPr>
        <w:t xml:space="preserve"> </w:t>
      </w:r>
      <w:r>
        <w:rPr>
          <w:color w:val="231F20"/>
        </w:rPr>
        <w:t>sociological</w:t>
      </w:r>
      <w:r>
        <w:rPr>
          <w:color w:val="231F20"/>
          <w:spacing w:val="-6"/>
        </w:rPr>
        <w:t xml:space="preserve"> </w:t>
      </w:r>
      <w:r>
        <w:rPr>
          <w:color w:val="231F20"/>
        </w:rPr>
        <w:t>perspective,</w:t>
      </w:r>
      <w:r>
        <w:rPr>
          <w:color w:val="231F20"/>
          <w:spacing w:val="-6"/>
        </w:rPr>
        <w:t xml:space="preserve"> </w:t>
      </w:r>
      <w:r>
        <w:rPr>
          <w:color w:val="231F20"/>
        </w:rPr>
        <w:t>underlining</w:t>
      </w:r>
      <w:r>
        <w:rPr>
          <w:color w:val="231F20"/>
          <w:spacing w:val="-7"/>
        </w:rPr>
        <w:t xml:space="preserve"> </w:t>
      </w:r>
      <w:r>
        <w:rPr>
          <w:color w:val="231F20"/>
        </w:rPr>
        <w:t>that</w:t>
      </w:r>
      <w:r>
        <w:rPr>
          <w:color w:val="231F20"/>
          <w:spacing w:val="-6"/>
        </w:rPr>
        <w:t xml:space="preserve"> </w:t>
      </w:r>
      <w:r>
        <w:rPr>
          <w:color w:val="231F20"/>
        </w:rPr>
        <w:t>«it</w:t>
      </w:r>
      <w:r>
        <w:rPr>
          <w:color w:val="231F20"/>
          <w:spacing w:val="-6"/>
        </w:rPr>
        <w:t xml:space="preserve"> </w:t>
      </w:r>
      <w:r>
        <w:rPr>
          <w:color w:val="231F20"/>
        </w:rPr>
        <w:t>is</w:t>
      </w:r>
      <w:r>
        <w:rPr>
          <w:color w:val="231F20"/>
          <w:spacing w:val="-6"/>
        </w:rPr>
        <w:t xml:space="preserve"> </w:t>
      </w:r>
      <w:r>
        <w:rPr>
          <w:color w:val="231F20"/>
        </w:rPr>
        <w:t>possible</w:t>
      </w:r>
      <w:r>
        <w:rPr>
          <w:color w:val="231F20"/>
          <w:spacing w:val="-6"/>
        </w:rPr>
        <w:t xml:space="preserve"> </w:t>
      </w:r>
      <w:r>
        <w:rPr>
          <w:color w:val="231F20"/>
        </w:rPr>
        <w:t>to</w:t>
      </w:r>
      <w:r>
        <w:rPr>
          <w:color w:val="231F20"/>
          <w:spacing w:val="-6"/>
        </w:rPr>
        <w:t xml:space="preserve"> </w:t>
      </w:r>
      <w:r>
        <w:rPr>
          <w:color w:val="231F20"/>
        </w:rPr>
        <w:t>construct</w:t>
      </w:r>
      <w:r>
        <w:rPr>
          <w:color w:val="231F20"/>
          <w:spacing w:val="-6"/>
        </w:rPr>
        <w:t xml:space="preserve"> </w:t>
      </w:r>
      <w:r>
        <w:rPr>
          <w:color w:val="231F20"/>
        </w:rPr>
        <w:t>even “with Bourdieu or against Bourdieu”» (p. 119). Swartz is more than straight- forward</w:t>
      </w:r>
      <w:r>
        <w:rPr>
          <w:color w:val="231F20"/>
          <w:spacing w:val="-7"/>
        </w:rPr>
        <w:t xml:space="preserve"> </w:t>
      </w:r>
      <w:r>
        <w:rPr>
          <w:color w:val="231F20"/>
        </w:rPr>
        <w:t>in</w:t>
      </w:r>
      <w:r>
        <w:rPr>
          <w:color w:val="231F20"/>
          <w:spacing w:val="-7"/>
        </w:rPr>
        <w:t xml:space="preserve"> </w:t>
      </w:r>
      <w:r>
        <w:rPr>
          <w:color w:val="231F20"/>
        </w:rPr>
        <w:t>this</w:t>
      </w:r>
      <w:r>
        <w:rPr>
          <w:color w:val="231F20"/>
          <w:spacing w:val="-6"/>
        </w:rPr>
        <w:t xml:space="preserve"> </w:t>
      </w:r>
      <w:r>
        <w:rPr>
          <w:color w:val="231F20"/>
        </w:rPr>
        <w:t>regard,</w:t>
      </w:r>
      <w:r>
        <w:rPr>
          <w:color w:val="231F20"/>
          <w:spacing w:val="-7"/>
        </w:rPr>
        <w:t xml:space="preserve"> </w:t>
      </w:r>
      <w:r>
        <w:rPr>
          <w:color w:val="231F20"/>
        </w:rPr>
        <w:t>pointing</w:t>
      </w:r>
      <w:r>
        <w:rPr>
          <w:color w:val="231F20"/>
          <w:spacing w:val="-6"/>
        </w:rPr>
        <w:t xml:space="preserve"> </w:t>
      </w:r>
      <w:r>
        <w:rPr>
          <w:color w:val="231F20"/>
        </w:rPr>
        <w:t>up:</w:t>
      </w:r>
      <w:r>
        <w:rPr>
          <w:color w:val="231F20"/>
          <w:spacing w:val="-7"/>
        </w:rPr>
        <w:t xml:space="preserve"> </w:t>
      </w:r>
      <w:r>
        <w:rPr>
          <w:color w:val="231F20"/>
        </w:rPr>
        <w:t>«I</w:t>
      </w:r>
      <w:r>
        <w:rPr>
          <w:color w:val="231F20"/>
          <w:spacing w:val="-7"/>
        </w:rPr>
        <w:t xml:space="preserve"> </w:t>
      </w:r>
      <w:r>
        <w:rPr>
          <w:color w:val="231F20"/>
        </w:rPr>
        <w:t>never</w:t>
      </w:r>
      <w:r>
        <w:rPr>
          <w:color w:val="231F20"/>
          <w:spacing w:val="-6"/>
        </w:rPr>
        <w:t xml:space="preserve"> </w:t>
      </w:r>
      <w:r>
        <w:rPr>
          <w:color w:val="231F20"/>
        </w:rPr>
        <w:t>wrote</w:t>
      </w:r>
      <w:r>
        <w:rPr>
          <w:color w:val="231F20"/>
          <w:spacing w:val="-7"/>
        </w:rPr>
        <w:t xml:space="preserve"> </w:t>
      </w:r>
      <w:r>
        <w:rPr>
          <w:color w:val="231F20"/>
        </w:rPr>
        <w:t>for</w:t>
      </w:r>
      <w:r>
        <w:rPr>
          <w:color w:val="231F20"/>
          <w:spacing w:val="-6"/>
        </w:rPr>
        <w:t xml:space="preserve"> </w:t>
      </w:r>
      <w:r>
        <w:rPr>
          <w:color w:val="231F20"/>
        </w:rPr>
        <w:t>Bourdieu;</w:t>
      </w:r>
      <w:r>
        <w:rPr>
          <w:color w:val="231F20"/>
          <w:spacing w:val="-7"/>
        </w:rPr>
        <w:t xml:space="preserve"> </w:t>
      </w:r>
      <w:r>
        <w:rPr>
          <w:color w:val="231F20"/>
        </w:rPr>
        <w:t>I</w:t>
      </w:r>
      <w:r>
        <w:rPr>
          <w:color w:val="231F20"/>
          <w:spacing w:val="-7"/>
        </w:rPr>
        <w:t xml:space="preserve"> </w:t>
      </w:r>
      <w:r>
        <w:rPr>
          <w:color w:val="231F20"/>
        </w:rPr>
        <w:t>wrote</w:t>
      </w:r>
      <w:r>
        <w:rPr>
          <w:color w:val="231F20"/>
          <w:spacing w:val="-6"/>
        </w:rPr>
        <w:t xml:space="preserve"> </w:t>
      </w:r>
      <w:r>
        <w:rPr>
          <w:color w:val="231F20"/>
        </w:rPr>
        <w:t>about Bourdieu» (</w:t>
      </w:r>
      <w:r>
        <w:rPr>
          <w:i/>
          <w:color w:val="231F20"/>
        </w:rPr>
        <w:t>infra</w:t>
      </w:r>
      <w:r>
        <w:rPr>
          <w:color w:val="231F20"/>
        </w:rPr>
        <w:t>, p. 95). He reaffirms again: «I did not become a convert»</w:t>
      </w:r>
      <w:r>
        <w:rPr>
          <w:color w:val="231F20"/>
          <w:spacing w:val="-22"/>
        </w:rPr>
        <w:t xml:space="preserve"> </w:t>
      </w:r>
      <w:r>
        <w:rPr>
          <w:color w:val="231F20"/>
          <w:spacing w:val="-4"/>
        </w:rPr>
        <w:t xml:space="preserve">(p. </w:t>
      </w:r>
      <w:r>
        <w:rPr>
          <w:color w:val="231F20"/>
        </w:rPr>
        <w:t xml:space="preserve">96), «I wrote in the “acknowledgements” of </w:t>
      </w:r>
      <w:r>
        <w:rPr>
          <w:i/>
          <w:color w:val="231F20"/>
        </w:rPr>
        <w:t>Culture and Power</w:t>
      </w:r>
      <w:r>
        <w:rPr>
          <w:color w:val="231F20"/>
        </w:rPr>
        <w:t xml:space="preserve">: “I have tried to be an understanding reader of his work, but not a disciple”. That remains my guiding principle in writing about and using Bourdieu’s sociological </w:t>
      </w:r>
      <w:r>
        <w:rPr>
          <w:color w:val="231F20"/>
          <w:spacing w:val="-4"/>
        </w:rPr>
        <w:t xml:space="preserve">im- </w:t>
      </w:r>
      <w:r>
        <w:rPr>
          <w:color w:val="231F20"/>
        </w:rPr>
        <w:t>agination and work» (p.</w:t>
      </w:r>
      <w:r>
        <w:rPr>
          <w:color w:val="231F20"/>
          <w:spacing w:val="-2"/>
        </w:rPr>
        <w:t xml:space="preserve"> </w:t>
      </w:r>
      <w:r>
        <w:rPr>
          <w:color w:val="231F20"/>
        </w:rPr>
        <w:t>97).</w:t>
      </w:r>
    </w:p>
    <w:p w14:paraId="2AD3490B" w14:textId="77777777" w:rsidR="00B169A8" w:rsidRDefault="00000000">
      <w:pPr>
        <w:pStyle w:val="Corpotesto"/>
        <w:spacing w:before="12"/>
        <w:ind w:right="110"/>
        <w:jc w:val="right"/>
      </w:pPr>
      <w:r>
        <w:rPr>
          <w:color w:val="231F20"/>
        </w:rPr>
        <w:t>All</w:t>
      </w:r>
      <w:r>
        <w:rPr>
          <w:color w:val="231F20"/>
          <w:spacing w:val="6"/>
        </w:rPr>
        <w:t xml:space="preserve"> </w:t>
      </w:r>
      <w:r>
        <w:rPr>
          <w:color w:val="231F20"/>
        </w:rPr>
        <w:t>this</w:t>
      </w:r>
      <w:r>
        <w:rPr>
          <w:color w:val="231F20"/>
          <w:spacing w:val="7"/>
        </w:rPr>
        <w:t xml:space="preserve"> </w:t>
      </w:r>
      <w:r>
        <w:rPr>
          <w:color w:val="231F20"/>
        </w:rPr>
        <w:t>shows</w:t>
      </w:r>
      <w:r>
        <w:rPr>
          <w:color w:val="231F20"/>
          <w:spacing w:val="7"/>
        </w:rPr>
        <w:t xml:space="preserve"> </w:t>
      </w:r>
      <w:r>
        <w:rPr>
          <w:color w:val="231F20"/>
        </w:rPr>
        <w:t>how</w:t>
      </w:r>
      <w:r>
        <w:rPr>
          <w:color w:val="231F20"/>
          <w:spacing w:val="7"/>
        </w:rPr>
        <w:t xml:space="preserve"> </w:t>
      </w:r>
      <w:r>
        <w:rPr>
          <w:color w:val="231F20"/>
        </w:rPr>
        <w:t>self-objectivation</w:t>
      </w:r>
      <w:r>
        <w:rPr>
          <w:color w:val="231F20"/>
          <w:spacing w:val="7"/>
        </w:rPr>
        <w:t xml:space="preserve"> </w:t>
      </w:r>
      <w:r>
        <w:rPr>
          <w:color w:val="231F20"/>
        </w:rPr>
        <w:t>is</w:t>
      </w:r>
      <w:r>
        <w:rPr>
          <w:color w:val="231F20"/>
          <w:spacing w:val="7"/>
        </w:rPr>
        <w:t xml:space="preserve"> </w:t>
      </w:r>
      <w:r>
        <w:rPr>
          <w:color w:val="231F20"/>
        </w:rPr>
        <w:t>valuable</w:t>
      </w:r>
      <w:r>
        <w:rPr>
          <w:color w:val="231F20"/>
          <w:spacing w:val="7"/>
        </w:rPr>
        <w:t xml:space="preserve"> </w:t>
      </w:r>
      <w:r>
        <w:rPr>
          <w:color w:val="231F20"/>
        </w:rPr>
        <w:t>for</w:t>
      </w:r>
      <w:r>
        <w:rPr>
          <w:color w:val="231F20"/>
          <w:spacing w:val="7"/>
        </w:rPr>
        <w:t xml:space="preserve"> </w:t>
      </w:r>
      <w:r>
        <w:rPr>
          <w:color w:val="231F20"/>
        </w:rPr>
        <w:t>dissecting</w:t>
      </w:r>
      <w:r>
        <w:rPr>
          <w:color w:val="231F20"/>
          <w:spacing w:val="7"/>
        </w:rPr>
        <w:t xml:space="preserve"> </w:t>
      </w:r>
      <w:r>
        <w:rPr>
          <w:color w:val="231F20"/>
        </w:rPr>
        <w:t>the</w:t>
      </w:r>
      <w:r>
        <w:rPr>
          <w:color w:val="231F20"/>
          <w:spacing w:val="7"/>
        </w:rPr>
        <w:t xml:space="preserve"> </w:t>
      </w:r>
      <w:r>
        <w:rPr>
          <w:color w:val="231F20"/>
        </w:rPr>
        <w:t>social</w:t>
      </w:r>
      <w:r>
        <w:rPr>
          <w:color w:val="231F20"/>
          <w:spacing w:val="7"/>
        </w:rPr>
        <w:t xml:space="preserve"> </w:t>
      </w:r>
      <w:r>
        <w:rPr>
          <w:color w:val="231F20"/>
        </w:rPr>
        <w:t>as-</w:t>
      </w:r>
    </w:p>
    <w:p w14:paraId="06A5E3B8" w14:textId="77777777" w:rsidR="00B169A8" w:rsidRDefault="00000000">
      <w:pPr>
        <w:pStyle w:val="Corpotesto"/>
        <w:spacing w:before="10"/>
        <w:ind w:right="110"/>
        <w:jc w:val="right"/>
      </w:pPr>
      <w:r>
        <w:rPr>
          <w:color w:val="231F20"/>
        </w:rPr>
        <w:t>pects</w:t>
      </w:r>
      <w:r>
        <w:rPr>
          <w:color w:val="231F20"/>
          <w:spacing w:val="-8"/>
        </w:rPr>
        <w:t xml:space="preserve"> </w:t>
      </w:r>
      <w:r>
        <w:rPr>
          <w:color w:val="231F20"/>
        </w:rPr>
        <w:t>of</w:t>
      </w:r>
      <w:r>
        <w:rPr>
          <w:color w:val="231F20"/>
          <w:spacing w:val="-8"/>
        </w:rPr>
        <w:t xml:space="preserve"> </w:t>
      </w:r>
      <w:r>
        <w:rPr>
          <w:color w:val="231F20"/>
        </w:rPr>
        <w:t>sociologists’</w:t>
      </w:r>
      <w:r>
        <w:rPr>
          <w:color w:val="231F20"/>
          <w:spacing w:val="-21"/>
        </w:rPr>
        <w:t xml:space="preserve"> </w:t>
      </w:r>
      <w:r>
        <w:rPr>
          <w:color w:val="231F20"/>
        </w:rPr>
        <w:t>work,</w:t>
      </w:r>
      <w:r>
        <w:rPr>
          <w:color w:val="231F20"/>
          <w:spacing w:val="-8"/>
        </w:rPr>
        <w:t xml:space="preserve"> </w:t>
      </w:r>
      <w:r>
        <w:rPr>
          <w:color w:val="231F20"/>
        </w:rPr>
        <w:t>analyzing</w:t>
      </w:r>
      <w:r>
        <w:rPr>
          <w:color w:val="231F20"/>
          <w:spacing w:val="-8"/>
        </w:rPr>
        <w:t xml:space="preserve"> </w:t>
      </w:r>
      <w:r>
        <w:rPr>
          <w:color w:val="231F20"/>
        </w:rPr>
        <w:t>them</w:t>
      </w:r>
      <w:r>
        <w:rPr>
          <w:color w:val="231F20"/>
          <w:spacing w:val="-7"/>
        </w:rPr>
        <w:t xml:space="preserve"> </w:t>
      </w:r>
      <w:r>
        <w:rPr>
          <w:color w:val="231F20"/>
        </w:rPr>
        <w:t>sociologically.</w:t>
      </w:r>
      <w:r>
        <w:rPr>
          <w:color w:val="231F20"/>
          <w:spacing w:val="-8"/>
        </w:rPr>
        <w:t xml:space="preserve"> </w:t>
      </w:r>
      <w:r>
        <w:rPr>
          <w:color w:val="231F20"/>
        </w:rPr>
        <w:t>However,</w:t>
      </w:r>
      <w:r>
        <w:rPr>
          <w:color w:val="231F20"/>
          <w:spacing w:val="-8"/>
        </w:rPr>
        <w:t xml:space="preserve"> </w:t>
      </w:r>
      <w:r>
        <w:rPr>
          <w:color w:val="231F20"/>
        </w:rPr>
        <w:t>the</w:t>
      </w:r>
      <w:r>
        <w:rPr>
          <w:color w:val="231F20"/>
          <w:spacing w:val="-7"/>
        </w:rPr>
        <w:t xml:space="preserve"> </w:t>
      </w:r>
      <w:r>
        <w:rPr>
          <w:color w:val="231F20"/>
        </w:rPr>
        <w:t>analysis</w:t>
      </w:r>
    </w:p>
    <w:p w14:paraId="251DD094" w14:textId="77777777" w:rsidR="00B169A8" w:rsidRDefault="00B169A8">
      <w:pPr>
        <w:jc w:val="right"/>
        <w:sectPr w:rsidR="00B169A8">
          <w:pgSz w:w="8790" w:h="13040"/>
          <w:pgMar w:top="880" w:right="880" w:bottom="1180" w:left="880" w:header="0" w:footer="999" w:gutter="0"/>
          <w:cols w:space="720"/>
        </w:sectPr>
      </w:pPr>
    </w:p>
    <w:p w14:paraId="03D7833A" w14:textId="77777777" w:rsidR="00B169A8" w:rsidRDefault="00000000">
      <w:pPr>
        <w:pStyle w:val="Corpotesto"/>
        <w:spacing w:before="70" w:line="249" w:lineRule="auto"/>
        <w:ind w:left="112" w:right="107"/>
      </w:pPr>
      <w:r>
        <w:rPr>
          <w:color w:val="231F20"/>
        </w:rPr>
        <w:lastRenderedPageBreak/>
        <w:t>of practical-experiential features does not do everything. Several other issues, which are equally identifiable as common threads connecting the diverse</w:t>
      </w:r>
      <w:r>
        <w:rPr>
          <w:color w:val="231F20"/>
          <w:spacing w:val="-34"/>
        </w:rPr>
        <w:t xml:space="preserve"> </w:t>
      </w:r>
      <w:r>
        <w:rPr>
          <w:color w:val="231F20"/>
        </w:rPr>
        <w:t xml:space="preserve">self-ob- jectivations presented here, can be understood only by sharing a common under- lying epistemological domain: the struggle for overcoming orthodox forms </w:t>
      </w:r>
      <w:r>
        <w:rPr>
          <w:color w:val="231F20"/>
          <w:spacing w:val="-6"/>
        </w:rPr>
        <w:t xml:space="preserve">of </w:t>
      </w:r>
      <w:r>
        <w:rPr>
          <w:color w:val="231F20"/>
        </w:rPr>
        <w:t xml:space="preserve">Marxism, the ties between scholarship and political practice, the interest in more profound applications of methodological procedures, the concern for </w:t>
      </w:r>
      <w:r>
        <w:rPr>
          <w:color w:val="231F20"/>
          <w:spacing w:val="-4"/>
        </w:rPr>
        <w:t xml:space="preserve">inequality, </w:t>
      </w:r>
      <w:r>
        <w:rPr>
          <w:color w:val="231F20"/>
        </w:rPr>
        <w:t>exclusion,</w:t>
      </w:r>
      <w:r>
        <w:rPr>
          <w:color w:val="231F20"/>
          <w:spacing w:val="-10"/>
        </w:rPr>
        <w:t xml:space="preserve"> </w:t>
      </w:r>
      <w:r>
        <w:rPr>
          <w:color w:val="231F20"/>
        </w:rPr>
        <w:t>and</w:t>
      </w:r>
      <w:r>
        <w:rPr>
          <w:color w:val="231F20"/>
          <w:spacing w:val="-10"/>
        </w:rPr>
        <w:t xml:space="preserve"> </w:t>
      </w:r>
      <w:r>
        <w:rPr>
          <w:color w:val="231F20"/>
        </w:rPr>
        <w:t>marginality.</w:t>
      </w:r>
      <w:r>
        <w:rPr>
          <w:color w:val="231F20"/>
          <w:spacing w:val="-10"/>
        </w:rPr>
        <w:t xml:space="preserve"> </w:t>
      </w:r>
      <w:r>
        <w:rPr>
          <w:color w:val="231F20"/>
        </w:rPr>
        <w:t>In</w:t>
      </w:r>
      <w:r>
        <w:rPr>
          <w:color w:val="231F20"/>
          <w:spacing w:val="-10"/>
        </w:rPr>
        <w:t xml:space="preserve"> </w:t>
      </w:r>
      <w:r>
        <w:rPr>
          <w:color w:val="231F20"/>
        </w:rPr>
        <w:t>this</w:t>
      </w:r>
      <w:r>
        <w:rPr>
          <w:color w:val="231F20"/>
          <w:spacing w:val="-10"/>
        </w:rPr>
        <w:t xml:space="preserve"> </w:t>
      </w:r>
      <w:r>
        <w:rPr>
          <w:color w:val="231F20"/>
        </w:rPr>
        <w:t>light,</w:t>
      </w:r>
      <w:r>
        <w:rPr>
          <w:color w:val="231F20"/>
          <w:spacing w:val="-10"/>
        </w:rPr>
        <w:t xml:space="preserve"> </w:t>
      </w:r>
      <w:r>
        <w:rPr>
          <w:color w:val="231F20"/>
        </w:rPr>
        <w:t>following</w:t>
      </w:r>
      <w:r>
        <w:rPr>
          <w:color w:val="231F20"/>
          <w:spacing w:val="-14"/>
        </w:rPr>
        <w:t xml:space="preserve"> </w:t>
      </w:r>
      <w:r>
        <w:rPr>
          <w:color w:val="231F20"/>
          <w:spacing w:val="-3"/>
        </w:rPr>
        <w:t>Wacquant</w:t>
      </w:r>
      <w:r>
        <w:rPr>
          <w:color w:val="231F20"/>
          <w:spacing w:val="-10"/>
        </w:rPr>
        <w:t xml:space="preserve"> </w:t>
      </w:r>
      <w:r>
        <w:rPr>
          <w:color w:val="231F20"/>
        </w:rPr>
        <w:t>(1989,</w:t>
      </w:r>
      <w:r>
        <w:rPr>
          <w:color w:val="231F20"/>
          <w:spacing w:val="-9"/>
        </w:rPr>
        <w:t xml:space="preserve"> </w:t>
      </w:r>
      <w:r>
        <w:rPr>
          <w:color w:val="231F20"/>
        </w:rPr>
        <w:t>p.</w:t>
      </w:r>
      <w:r>
        <w:rPr>
          <w:color w:val="231F20"/>
          <w:spacing w:val="-10"/>
        </w:rPr>
        <w:t xml:space="preserve"> </w:t>
      </w:r>
      <w:r>
        <w:rPr>
          <w:color w:val="231F20"/>
        </w:rPr>
        <w:t>5),</w:t>
      </w:r>
      <w:r>
        <w:rPr>
          <w:color w:val="231F20"/>
          <w:spacing w:val="-10"/>
        </w:rPr>
        <w:t xml:space="preserve"> </w:t>
      </w:r>
      <w:r>
        <w:rPr>
          <w:color w:val="231F20"/>
        </w:rPr>
        <w:t>the</w:t>
      </w:r>
      <w:r>
        <w:rPr>
          <w:color w:val="231F20"/>
          <w:spacing w:val="-10"/>
        </w:rPr>
        <w:t xml:space="preserve"> </w:t>
      </w:r>
      <w:r>
        <w:rPr>
          <w:color w:val="231F20"/>
        </w:rPr>
        <w:t>nine self-analyses we are introducing should not be read simply as analysis on intel- lectuals, but rather as an investigation on the intellectual field broadly</w:t>
      </w:r>
      <w:r>
        <w:rPr>
          <w:color w:val="231F20"/>
          <w:spacing w:val="-26"/>
        </w:rPr>
        <w:t xml:space="preserve"> </w:t>
      </w:r>
      <w:r>
        <w:rPr>
          <w:color w:val="231F20"/>
        </w:rPr>
        <w:t>conceived. This passage is probably clearer than elsewhere in the preface to the English edi- tion</w:t>
      </w:r>
      <w:r>
        <w:rPr>
          <w:color w:val="231F20"/>
          <w:spacing w:val="-7"/>
        </w:rPr>
        <w:t xml:space="preserve"> </w:t>
      </w:r>
      <w:r>
        <w:rPr>
          <w:color w:val="231F20"/>
        </w:rPr>
        <w:t>of</w:t>
      </w:r>
      <w:r>
        <w:rPr>
          <w:color w:val="231F20"/>
          <w:spacing w:val="-7"/>
        </w:rPr>
        <w:t xml:space="preserve"> </w:t>
      </w:r>
      <w:r>
        <w:rPr>
          <w:i/>
          <w:color w:val="231F20"/>
        </w:rPr>
        <w:t>Homo</w:t>
      </w:r>
      <w:r>
        <w:rPr>
          <w:i/>
          <w:color w:val="231F20"/>
          <w:spacing w:val="-10"/>
        </w:rPr>
        <w:t xml:space="preserve"> </w:t>
      </w:r>
      <w:r>
        <w:rPr>
          <w:i/>
          <w:color w:val="231F20"/>
        </w:rPr>
        <w:t>Academicus</w:t>
      </w:r>
      <w:r>
        <w:rPr>
          <w:color w:val="231F20"/>
          <w:position w:val="7"/>
          <w:sz w:val="12"/>
        </w:rPr>
        <w:t>9</w:t>
      </w:r>
      <w:r>
        <w:rPr>
          <w:color w:val="231F20"/>
        </w:rPr>
        <w:t>:</w:t>
      </w:r>
      <w:r>
        <w:rPr>
          <w:color w:val="231F20"/>
          <w:spacing w:val="-6"/>
        </w:rPr>
        <w:t xml:space="preserve"> </w:t>
      </w:r>
      <w:r>
        <w:rPr>
          <w:color w:val="231F20"/>
        </w:rPr>
        <w:t>the</w:t>
      </w:r>
      <w:r>
        <w:rPr>
          <w:color w:val="231F20"/>
          <w:spacing w:val="-7"/>
        </w:rPr>
        <w:t xml:space="preserve"> </w:t>
      </w:r>
      <w:r>
        <w:rPr>
          <w:color w:val="231F20"/>
        </w:rPr>
        <w:t>objectification</w:t>
      </w:r>
      <w:r>
        <w:rPr>
          <w:color w:val="231F20"/>
          <w:spacing w:val="-6"/>
        </w:rPr>
        <w:t xml:space="preserve"> </w:t>
      </w:r>
      <w:r>
        <w:rPr>
          <w:color w:val="231F20"/>
        </w:rPr>
        <w:t>of</w:t>
      </w:r>
      <w:r>
        <w:rPr>
          <w:color w:val="231F20"/>
          <w:spacing w:val="-7"/>
        </w:rPr>
        <w:t xml:space="preserve"> </w:t>
      </w:r>
      <w:r>
        <w:rPr>
          <w:color w:val="231F20"/>
        </w:rPr>
        <w:t>the</w:t>
      </w:r>
      <w:r>
        <w:rPr>
          <w:color w:val="231F20"/>
          <w:spacing w:val="-7"/>
        </w:rPr>
        <w:t xml:space="preserve"> </w:t>
      </w:r>
      <w:r>
        <w:rPr>
          <w:color w:val="231F20"/>
        </w:rPr>
        <w:t>subject</w:t>
      </w:r>
      <w:r>
        <w:rPr>
          <w:color w:val="231F20"/>
          <w:spacing w:val="-6"/>
        </w:rPr>
        <w:t xml:space="preserve"> </w:t>
      </w:r>
      <w:r>
        <w:rPr>
          <w:color w:val="231F20"/>
        </w:rPr>
        <w:t>of</w:t>
      </w:r>
      <w:r>
        <w:rPr>
          <w:color w:val="231F20"/>
          <w:spacing w:val="-7"/>
        </w:rPr>
        <w:t xml:space="preserve"> </w:t>
      </w:r>
      <w:r>
        <w:rPr>
          <w:color w:val="231F20"/>
        </w:rPr>
        <w:t>the</w:t>
      </w:r>
      <w:r>
        <w:rPr>
          <w:color w:val="231F20"/>
          <w:spacing w:val="-6"/>
        </w:rPr>
        <w:t xml:space="preserve"> </w:t>
      </w:r>
      <w:r>
        <w:rPr>
          <w:color w:val="231F20"/>
        </w:rPr>
        <w:t>objectification is neither a psychoanalytic, singular project, nor a too universalistic one, devoid of any specific</w:t>
      </w:r>
      <w:r>
        <w:rPr>
          <w:color w:val="231F20"/>
          <w:spacing w:val="-2"/>
        </w:rPr>
        <w:t xml:space="preserve"> </w:t>
      </w:r>
      <w:r>
        <w:rPr>
          <w:color w:val="231F20"/>
        </w:rPr>
        <w:t>meaning.</w:t>
      </w:r>
    </w:p>
    <w:p w14:paraId="7DD20A27" w14:textId="77777777" w:rsidR="00B169A8" w:rsidRDefault="00000000">
      <w:pPr>
        <w:pStyle w:val="Corpotesto"/>
        <w:spacing w:before="12" w:line="249" w:lineRule="auto"/>
        <w:ind w:left="112" w:right="109" w:firstLine="283"/>
      </w:pPr>
      <w:r>
        <w:rPr>
          <w:color w:val="231F20"/>
        </w:rPr>
        <w:t xml:space="preserve">Warranted in a specific epistemic space, socio-analysis is </w:t>
      </w:r>
      <w:r>
        <w:rPr>
          <w:i/>
          <w:color w:val="231F20"/>
        </w:rPr>
        <w:t xml:space="preserve">réflexivité réflexe </w:t>
      </w:r>
      <w:r>
        <w:rPr>
          <w:color w:val="231F20"/>
        </w:rPr>
        <w:t xml:space="preserve">based on a </w:t>
      </w:r>
      <w:r>
        <w:rPr>
          <w:i/>
          <w:color w:val="231F20"/>
        </w:rPr>
        <w:t xml:space="preserve">métier </w:t>
      </w:r>
      <w:r>
        <w:rPr>
          <w:color w:val="231F20"/>
        </w:rPr>
        <w:t>and its sociological eye (Bourdieu, 1999), part of a «principle of pertinence which constitutes a science» (Bourdieu and Wacquant, 1992, p.</w:t>
      </w:r>
      <w:r>
        <w:rPr>
          <w:color w:val="231F20"/>
          <w:spacing w:val="-21"/>
        </w:rPr>
        <w:t xml:space="preserve"> </w:t>
      </w:r>
      <w:r>
        <w:rPr>
          <w:color w:val="231F20"/>
          <w:spacing w:val="-5"/>
        </w:rPr>
        <w:t xml:space="preserve">65) </w:t>
      </w:r>
      <w:r>
        <w:rPr>
          <w:color w:val="231F20"/>
        </w:rPr>
        <w:t>that</w:t>
      </w:r>
      <w:r>
        <w:rPr>
          <w:color w:val="231F20"/>
          <w:spacing w:val="-7"/>
        </w:rPr>
        <w:t xml:space="preserve"> </w:t>
      </w:r>
      <w:r>
        <w:rPr>
          <w:color w:val="231F20"/>
        </w:rPr>
        <w:t>allows</w:t>
      </w:r>
      <w:r>
        <w:rPr>
          <w:color w:val="231F20"/>
          <w:spacing w:val="-6"/>
        </w:rPr>
        <w:t xml:space="preserve"> </w:t>
      </w:r>
      <w:r>
        <w:rPr>
          <w:color w:val="231F20"/>
        </w:rPr>
        <w:t>the</w:t>
      </w:r>
      <w:r>
        <w:rPr>
          <w:color w:val="231F20"/>
          <w:spacing w:val="-6"/>
        </w:rPr>
        <w:t xml:space="preserve"> </w:t>
      </w:r>
      <w:r>
        <w:rPr>
          <w:color w:val="231F20"/>
        </w:rPr>
        <w:t>development</w:t>
      </w:r>
      <w:r>
        <w:rPr>
          <w:color w:val="231F20"/>
          <w:spacing w:val="-6"/>
        </w:rPr>
        <w:t xml:space="preserve"> </w:t>
      </w:r>
      <w:r>
        <w:rPr>
          <w:color w:val="231F20"/>
        </w:rPr>
        <w:t>of</w:t>
      </w:r>
      <w:r>
        <w:rPr>
          <w:color w:val="231F20"/>
          <w:spacing w:val="-6"/>
        </w:rPr>
        <w:t xml:space="preserve"> </w:t>
      </w:r>
      <w:r>
        <w:rPr>
          <w:color w:val="231F20"/>
        </w:rPr>
        <w:t>a</w:t>
      </w:r>
      <w:r>
        <w:rPr>
          <w:color w:val="231F20"/>
          <w:spacing w:val="-6"/>
        </w:rPr>
        <w:t xml:space="preserve"> </w:t>
      </w:r>
      <w:r>
        <w:rPr>
          <w:color w:val="231F20"/>
        </w:rPr>
        <w:t>new</w:t>
      </w:r>
      <w:r>
        <w:rPr>
          <w:color w:val="231F20"/>
          <w:spacing w:val="-6"/>
        </w:rPr>
        <w:t xml:space="preserve"> </w:t>
      </w:r>
      <w:r>
        <w:rPr>
          <w:color w:val="231F20"/>
        </w:rPr>
        <w:t>expository</w:t>
      </w:r>
      <w:r>
        <w:rPr>
          <w:color w:val="231F20"/>
          <w:spacing w:val="-6"/>
        </w:rPr>
        <w:t xml:space="preserve"> </w:t>
      </w:r>
      <w:r>
        <w:rPr>
          <w:color w:val="231F20"/>
        </w:rPr>
        <w:t>language.</w:t>
      </w:r>
      <w:r>
        <w:rPr>
          <w:color w:val="231F20"/>
          <w:spacing w:val="-6"/>
        </w:rPr>
        <w:t xml:space="preserve"> </w:t>
      </w:r>
      <w:r>
        <w:rPr>
          <w:color w:val="231F20"/>
        </w:rPr>
        <w:t>It</w:t>
      </w:r>
      <w:r>
        <w:rPr>
          <w:color w:val="231F20"/>
          <w:spacing w:val="-6"/>
        </w:rPr>
        <w:t xml:space="preserve"> </w:t>
      </w:r>
      <w:r>
        <w:rPr>
          <w:color w:val="231F20"/>
        </w:rPr>
        <w:t>can</w:t>
      </w:r>
      <w:r>
        <w:rPr>
          <w:color w:val="231F20"/>
          <w:spacing w:val="-6"/>
        </w:rPr>
        <w:t xml:space="preserve"> </w:t>
      </w:r>
      <w:r>
        <w:rPr>
          <w:color w:val="231F20"/>
        </w:rPr>
        <w:t>be</w:t>
      </w:r>
      <w:r>
        <w:rPr>
          <w:color w:val="231F20"/>
          <w:spacing w:val="-6"/>
        </w:rPr>
        <w:t xml:space="preserve"> </w:t>
      </w:r>
      <w:r>
        <w:rPr>
          <w:color w:val="231F20"/>
        </w:rPr>
        <w:t>accepted</w:t>
      </w:r>
      <w:r>
        <w:rPr>
          <w:color w:val="231F20"/>
          <w:spacing w:val="-6"/>
        </w:rPr>
        <w:t xml:space="preserve"> </w:t>
      </w:r>
      <w:r>
        <w:rPr>
          <w:color w:val="231F20"/>
        </w:rPr>
        <w:t>as</w:t>
      </w:r>
      <w:r>
        <w:rPr>
          <w:color w:val="231F20"/>
          <w:spacing w:val="-5"/>
        </w:rPr>
        <w:t xml:space="preserve"> </w:t>
      </w:r>
      <w:r>
        <w:rPr>
          <w:color w:val="231F20"/>
        </w:rPr>
        <w:t>a scientific fact (in the sense of Ludwik Fleck and Ian Hacking), as well as making a</w:t>
      </w:r>
      <w:r>
        <w:rPr>
          <w:color w:val="231F20"/>
          <w:spacing w:val="-11"/>
        </w:rPr>
        <w:t xml:space="preserve"> </w:t>
      </w:r>
      <w:r>
        <w:rPr>
          <w:color w:val="231F20"/>
        </w:rPr>
        <w:t>cognitive</w:t>
      </w:r>
      <w:r>
        <w:rPr>
          <w:color w:val="231F20"/>
          <w:spacing w:val="-12"/>
        </w:rPr>
        <w:t xml:space="preserve"> </w:t>
      </w:r>
      <w:r>
        <w:rPr>
          <w:color w:val="231F20"/>
        </w:rPr>
        <w:t>difference</w:t>
      </w:r>
      <w:r>
        <w:rPr>
          <w:color w:val="231F20"/>
          <w:spacing w:val="-11"/>
        </w:rPr>
        <w:t xml:space="preserve"> </w:t>
      </w:r>
      <w:r>
        <w:rPr>
          <w:color w:val="231F20"/>
        </w:rPr>
        <w:t>in</w:t>
      </w:r>
      <w:r>
        <w:rPr>
          <w:color w:val="231F20"/>
          <w:spacing w:val="-11"/>
        </w:rPr>
        <w:t xml:space="preserve"> </w:t>
      </w:r>
      <w:r>
        <w:rPr>
          <w:color w:val="231F20"/>
        </w:rPr>
        <w:t>the</w:t>
      </w:r>
      <w:r>
        <w:rPr>
          <w:color w:val="231F20"/>
          <w:spacing w:val="-11"/>
        </w:rPr>
        <w:t xml:space="preserve"> </w:t>
      </w:r>
      <w:r>
        <w:rPr>
          <w:color w:val="231F20"/>
        </w:rPr>
        <w:t>making</w:t>
      </w:r>
      <w:r>
        <w:rPr>
          <w:color w:val="231F20"/>
          <w:spacing w:val="-11"/>
        </w:rPr>
        <w:t xml:space="preserve"> </w:t>
      </w:r>
      <w:r>
        <w:rPr>
          <w:color w:val="231F20"/>
        </w:rPr>
        <w:t>of</w:t>
      </w:r>
      <w:r>
        <w:rPr>
          <w:color w:val="231F20"/>
          <w:spacing w:val="-11"/>
        </w:rPr>
        <w:t xml:space="preserve"> </w:t>
      </w:r>
      <w:r>
        <w:rPr>
          <w:color w:val="231F20"/>
        </w:rPr>
        <w:t>sociological</w:t>
      </w:r>
      <w:r>
        <w:rPr>
          <w:color w:val="231F20"/>
          <w:spacing w:val="-11"/>
        </w:rPr>
        <w:t xml:space="preserve"> </w:t>
      </w:r>
      <w:r>
        <w:rPr>
          <w:color w:val="231F20"/>
        </w:rPr>
        <w:t>research,</w:t>
      </w:r>
      <w:r>
        <w:rPr>
          <w:color w:val="231F20"/>
          <w:spacing w:val="-12"/>
        </w:rPr>
        <w:t xml:space="preserve"> </w:t>
      </w:r>
      <w:r>
        <w:rPr>
          <w:color w:val="231F20"/>
        </w:rPr>
        <w:t>insofar</w:t>
      </w:r>
      <w:r>
        <w:rPr>
          <w:color w:val="231F20"/>
          <w:spacing w:val="-11"/>
        </w:rPr>
        <w:t xml:space="preserve"> </w:t>
      </w:r>
      <w:r>
        <w:rPr>
          <w:color w:val="231F20"/>
        </w:rPr>
        <w:t>as</w:t>
      </w:r>
      <w:r>
        <w:rPr>
          <w:color w:val="231F20"/>
          <w:spacing w:val="-11"/>
        </w:rPr>
        <w:t xml:space="preserve"> </w:t>
      </w:r>
      <w:r>
        <w:rPr>
          <w:color w:val="231F20"/>
        </w:rPr>
        <w:t>its</w:t>
      </w:r>
      <w:r>
        <w:rPr>
          <w:color w:val="231F20"/>
          <w:spacing w:val="-11"/>
        </w:rPr>
        <w:t xml:space="preserve"> </w:t>
      </w:r>
      <w:r>
        <w:rPr>
          <w:color w:val="231F20"/>
        </w:rPr>
        <w:t>genesis and development are defined by the sharing of a specific thought style – existing within and because of an intersubjective</w:t>
      </w:r>
      <w:r>
        <w:rPr>
          <w:color w:val="231F20"/>
          <w:spacing w:val="-2"/>
        </w:rPr>
        <w:t xml:space="preserve"> </w:t>
      </w:r>
      <w:r>
        <w:rPr>
          <w:color w:val="231F20"/>
        </w:rPr>
        <w:t>framework</w:t>
      </w:r>
      <w:r>
        <w:rPr>
          <w:color w:val="231F20"/>
          <w:position w:val="7"/>
          <w:sz w:val="12"/>
        </w:rPr>
        <w:t>10</w:t>
      </w:r>
      <w:r>
        <w:rPr>
          <w:color w:val="231F20"/>
        </w:rPr>
        <w:t>.</w:t>
      </w:r>
    </w:p>
    <w:p w14:paraId="7DDC824F" w14:textId="77777777" w:rsidR="00B169A8" w:rsidRDefault="00000000">
      <w:pPr>
        <w:pStyle w:val="Corpotesto"/>
        <w:spacing w:before="6"/>
        <w:ind w:left="395"/>
      </w:pPr>
      <w:r>
        <w:rPr>
          <w:color w:val="231F20"/>
        </w:rPr>
        <w:t>It is in this sense that we reclaim a place for socio-analysis.</w:t>
      </w:r>
    </w:p>
    <w:p w14:paraId="0F80128E" w14:textId="77777777" w:rsidR="00B169A8" w:rsidRDefault="00B169A8">
      <w:pPr>
        <w:pStyle w:val="Corpotesto"/>
        <w:jc w:val="left"/>
        <w:rPr>
          <w:sz w:val="22"/>
        </w:rPr>
      </w:pPr>
    </w:p>
    <w:p w14:paraId="3F547CD2" w14:textId="77777777" w:rsidR="00B169A8" w:rsidRDefault="00B169A8">
      <w:pPr>
        <w:pStyle w:val="Corpotesto"/>
        <w:spacing w:before="10"/>
        <w:jc w:val="left"/>
        <w:rPr>
          <w:sz w:val="20"/>
        </w:rPr>
      </w:pPr>
    </w:p>
    <w:p w14:paraId="274556B6" w14:textId="77777777" w:rsidR="00B169A8" w:rsidRDefault="00000000">
      <w:pPr>
        <w:pStyle w:val="Titolo1"/>
        <w:ind w:left="111" w:firstLine="0"/>
      </w:pPr>
      <w:r>
        <w:rPr>
          <w:color w:val="231F20"/>
        </w:rPr>
        <w:t>References</w:t>
      </w:r>
    </w:p>
    <w:p w14:paraId="2A1C5677" w14:textId="77777777" w:rsidR="00B169A8" w:rsidRDefault="00B169A8">
      <w:pPr>
        <w:pStyle w:val="Corpotesto"/>
        <w:spacing w:before="2"/>
        <w:jc w:val="left"/>
        <w:rPr>
          <w:b/>
        </w:rPr>
      </w:pPr>
    </w:p>
    <w:p w14:paraId="1C2DDE9C" w14:textId="77777777" w:rsidR="00B169A8" w:rsidRDefault="00000000">
      <w:pPr>
        <w:ind w:left="112"/>
        <w:jc w:val="both"/>
        <w:rPr>
          <w:sz w:val="18"/>
        </w:rPr>
      </w:pPr>
      <w:r>
        <w:rPr>
          <w:color w:val="231F20"/>
          <w:sz w:val="18"/>
        </w:rPr>
        <w:t>A. Abbott (2019), «Living One’s Theories: Moral Consistency in the Life of Émile Durkheim»,</w:t>
      </w:r>
    </w:p>
    <w:p w14:paraId="26C1D62C" w14:textId="77777777" w:rsidR="00B169A8" w:rsidRPr="001525D0" w:rsidRDefault="00000000">
      <w:pPr>
        <w:spacing w:before="9"/>
        <w:ind w:left="395"/>
        <w:jc w:val="both"/>
        <w:rPr>
          <w:sz w:val="18"/>
          <w:lang w:val="it-IT"/>
        </w:rPr>
      </w:pPr>
      <w:r w:rsidRPr="001525D0">
        <w:rPr>
          <w:i/>
          <w:color w:val="231F20"/>
          <w:sz w:val="18"/>
          <w:lang w:val="it-IT"/>
        </w:rPr>
        <w:t>Sociological Theory</w:t>
      </w:r>
      <w:r w:rsidRPr="001525D0">
        <w:rPr>
          <w:color w:val="231F20"/>
          <w:sz w:val="18"/>
          <w:lang w:val="it-IT"/>
        </w:rPr>
        <w:t>, 37, 1, pp. 1-34.</w:t>
      </w:r>
    </w:p>
    <w:p w14:paraId="7542251B" w14:textId="77777777" w:rsidR="00B169A8" w:rsidRDefault="00000000">
      <w:pPr>
        <w:spacing w:before="9" w:line="249" w:lineRule="auto"/>
        <w:ind w:left="395" w:right="109" w:hanging="284"/>
        <w:jc w:val="both"/>
        <w:rPr>
          <w:sz w:val="18"/>
        </w:rPr>
      </w:pPr>
      <w:r w:rsidRPr="001525D0">
        <w:rPr>
          <w:color w:val="231F20"/>
          <w:sz w:val="18"/>
          <w:lang w:val="it-IT"/>
        </w:rPr>
        <w:t>L.</w:t>
      </w:r>
      <w:r w:rsidRPr="001525D0">
        <w:rPr>
          <w:color w:val="231F20"/>
          <w:spacing w:val="-4"/>
          <w:sz w:val="18"/>
          <w:lang w:val="it-IT"/>
        </w:rPr>
        <w:t xml:space="preserve"> </w:t>
      </w:r>
      <w:r w:rsidRPr="001525D0">
        <w:rPr>
          <w:color w:val="231F20"/>
          <w:sz w:val="18"/>
          <w:lang w:val="it-IT"/>
        </w:rPr>
        <w:t>Boltanski</w:t>
      </w:r>
      <w:r w:rsidRPr="001525D0">
        <w:rPr>
          <w:color w:val="231F20"/>
          <w:spacing w:val="-4"/>
          <w:sz w:val="18"/>
          <w:lang w:val="it-IT"/>
        </w:rPr>
        <w:t xml:space="preserve"> </w:t>
      </w:r>
      <w:r w:rsidRPr="001525D0">
        <w:rPr>
          <w:color w:val="231F20"/>
          <w:sz w:val="18"/>
          <w:lang w:val="it-IT"/>
        </w:rPr>
        <w:t>(2008),</w:t>
      </w:r>
      <w:r w:rsidRPr="001525D0">
        <w:rPr>
          <w:color w:val="231F20"/>
          <w:spacing w:val="-3"/>
          <w:sz w:val="18"/>
          <w:lang w:val="it-IT"/>
        </w:rPr>
        <w:t xml:space="preserve"> </w:t>
      </w:r>
      <w:r w:rsidRPr="001525D0">
        <w:rPr>
          <w:i/>
          <w:color w:val="231F20"/>
          <w:sz w:val="18"/>
          <w:lang w:val="it-IT"/>
        </w:rPr>
        <w:t>Rendre</w:t>
      </w:r>
      <w:r w:rsidRPr="001525D0">
        <w:rPr>
          <w:i/>
          <w:color w:val="231F20"/>
          <w:spacing w:val="-4"/>
          <w:sz w:val="18"/>
          <w:lang w:val="it-IT"/>
        </w:rPr>
        <w:t xml:space="preserve"> </w:t>
      </w:r>
      <w:r w:rsidRPr="001525D0">
        <w:rPr>
          <w:i/>
          <w:color w:val="231F20"/>
          <w:sz w:val="18"/>
          <w:lang w:val="it-IT"/>
        </w:rPr>
        <w:t>la</w:t>
      </w:r>
      <w:r w:rsidRPr="001525D0">
        <w:rPr>
          <w:i/>
          <w:color w:val="231F20"/>
          <w:spacing w:val="-3"/>
          <w:sz w:val="18"/>
          <w:lang w:val="it-IT"/>
        </w:rPr>
        <w:t xml:space="preserve"> </w:t>
      </w:r>
      <w:r w:rsidRPr="001525D0">
        <w:rPr>
          <w:i/>
          <w:color w:val="231F20"/>
          <w:sz w:val="18"/>
          <w:lang w:val="it-IT"/>
        </w:rPr>
        <w:t>réalité</w:t>
      </w:r>
      <w:r w:rsidRPr="001525D0">
        <w:rPr>
          <w:i/>
          <w:color w:val="231F20"/>
          <w:spacing w:val="-4"/>
          <w:sz w:val="18"/>
          <w:lang w:val="it-IT"/>
        </w:rPr>
        <w:t xml:space="preserve"> </w:t>
      </w:r>
      <w:r w:rsidRPr="001525D0">
        <w:rPr>
          <w:i/>
          <w:color w:val="231F20"/>
          <w:sz w:val="18"/>
          <w:lang w:val="it-IT"/>
        </w:rPr>
        <w:t>inacceptable.</w:t>
      </w:r>
      <w:r w:rsidRPr="001525D0">
        <w:rPr>
          <w:i/>
          <w:color w:val="231F20"/>
          <w:spacing w:val="-7"/>
          <w:sz w:val="18"/>
          <w:lang w:val="it-IT"/>
        </w:rPr>
        <w:t xml:space="preserve"> </w:t>
      </w:r>
      <w:r>
        <w:rPr>
          <w:i/>
          <w:color w:val="231F20"/>
          <w:sz w:val="18"/>
        </w:rPr>
        <w:t>A</w:t>
      </w:r>
      <w:r>
        <w:rPr>
          <w:i/>
          <w:color w:val="231F20"/>
          <w:spacing w:val="-6"/>
          <w:sz w:val="18"/>
        </w:rPr>
        <w:t xml:space="preserve"> </w:t>
      </w:r>
      <w:r>
        <w:rPr>
          <w:i/>
          <w:color w:val="231F20"/>
          <w:sz w:val="18"/>
        </w:rPr>
        <w:t>propos</w:t>
      </w:r>
      <w:r>
        <w:rPr>
          <w:i/>
          <w:color w:val="231F20"/>
          <w:spacing w:val="-4"/>
          <w:sz w:val="18"/>
        </w:rPr>
        <w:t xml:space="preserve"> </w:t>
      </w:r>
      <w:r>
        <w:rPr>
          <w:i/>
          <w:color w:val="231F20"/>
          <w:sz w:val="18"/>
        </w:rPr>
        <w:t>de</w:t>
      </w:r>
      <w:r>
        <w:rPr>
          <w:i/>
          <w:color w:val="231F20"/>
          <w:spacing w:val="-3"/>
          <w:sz w:val="18"/>
        </w:rPr>
        <w:t xml:space="preserve"> </w:t>
      </w:r>
      <w:r>
        <w:rPr>
          <w:i/>
          <w:color w:val="231F20"/>
          <w:sz w:val="18"/>
        </w:rPr>
        <w:t>«La</w:t>
      </w:r>
      <w:r>
        <w:rPr>
          <w:i/>
          <w:color w:val="231F20"/>
          <w:spacing w:val="-4"/>
          <w:sz w:val="18"/>
        </w:rPr>
        <w:t xml:space="preserve"> </w:t>
      </w:r>
      <w:r>
        <w:rPr>
          <w:i/>
          <w:color w:val="231F20"/>
          <w:sz w:val="18"/>
        </w:rPr>
        <w:t>production</w:t>
      </w:r>
      <w:r>
        <w:rPr>
          <w:i/>
          <w:color w:val="231F20"/>
          <w:spacing w:val="-3"/>
          <w:sz w:val="18"/>
        </w:rPr>
        <w:t xml:space="preserve"> </w:t>
      </w:r>
      <w:r>
        <w:rPr>
          <w:i/>
          <w:color w:val="231F20"/>
          <w:sz w:val="18"/>
        </w:rPr>
        <w:t>de</w:t>
      </w:r>
      <w:r>
        <w:rPr>
          <w:i/>
          <w:color w:val="231F20"/>
          <w:spacing w:val="-4"/>
          <w:sz w:val="18"/>
        </w:rPr>
        <w:t xml:space="preserve"> </w:t>
      </w:r>
      <w:r>
        <w:rPr>
          <w:i/>
          <w:color w:val="231F20"/>
          <w:sz w:val="18"/>
        </w:rPr>
        <w:t>l’idéologie dominante»</w:t>
      </w:r>
      <w:r>
        <w:rPr>
          <w:color w:val="231F20"/>
          <w:sz w:val="18"/>
        </w:rPr>
        <w:t>, Paris, Éditions Demopolis.</w:t>
      </w:r>
    </w:p>
    <w:p w14:paraId="059675D2" w14:textId="77777777" w:rsidR="00B169A8" w:rsidRDefault="00000000">
      <w:pPr>
        <w:spacing w:before="1" w:line="249" w:lineRule="auto"/>
        <w:ind w:left="395" w:right="110" w:hanging="284"/>
        <w:jc w:val="both"/>
        <w:rPr>
          <w:sz w:val="18"/>
        </w:rPr>
      </w:pPr>
      <w:r>
        <w:rPr>
          <w:color w:val="231F20"/>
          <w:sz w:val="18"/>
        </w:rPr>
        <w:t xml:space="preserve">P. Bourdieu (1987), </w:t>
      </w:r>
      <w:r>
        <w:rPr>
          <w:i/>
          <w:color w:val="231F20"/>
          <w:sz w:val="18"/>
        </w:rPr>
        <w:t>The Biographical Illusion</w:t>
      </w:r>
      <w:r>
        <w:rPr>
          <w:color w:val="231F20"/>
          <w:sz w:val="18"/>
        </w:rPr>
        <w:t xml:space="preserve">, in R.J. Parmentier, G. Urban (eds.), </w:t>
      </w:r>
      <w:r>
        <w:rPr>
          <w:i/>
          <w:color w:val="231F20"/>
          <w:sz w:val="18"/>
        </w:rPr>
        <w:t>Working Papers and Proceedings of the Centre for Psychosocial Studies</w:t>
      </w:r>
      <w:r>
        <w:rPr>
          <w:color w:val="231F20"/>
          <w:sz w:val="18"/>
        </w:rPr>
        <w:t>, Chicago, Center for Psy- chosocial Studies.</w:t>
      </w:r>
    </w:p>
    <w:p w14:paraId="7832BA40" w14:textId="77777777" w:rsidR="00B169A8" w:rsidRDefault="00000000">
      <w:pPr>
        <w:spacing w:before="3"/>
        <w:ind w:left="112"/>
        <w:jc w:val="both"/>
        <w:rPr>
          <w:sz w:val="18"/>
        </w:rPr>
      </w:pPr>
      <w:r>
        <w:rPr>
          <w:color w:val="231F20"/>
          <w:sz w:val="18"/>
        </w:rPr>
        <w:t xml:space="preserve">P. Bourdieu (1988), </w:t>
      </w:r>
      <w:r>
        <w:rPr>
          <w:i/>
          <w:color w:val="231F20"/>
          <w:sz w:val="18"/>
        </w:rPr>
        <w:t>Homo Academicus</w:t>
      </w:r>
      <w:r>
        <w:rPr>
          <w:color w:val="231F20"/>
          <w:sz w:val="18"/>
        </w:rPr>
        <w:t>, Stanford (CA), Stanford University Press.</w:t>
      </w:r>
    </w:p>
    <w:p w14:paraId="4D201599" w14:textId="77777777" w:rsidR="00B169A8" w:rsidRDefault="00000000">
      <w:pPr>
        <w:spacing w:before="9"/>
        <w:ind w:left="112"/>
        <w:jc w:val="both"/>
        <w:rPr>
          <w:i/>
          <w:sz w:val="18"/>
        </w:rPr>
      </w:pPr>
      <w:r>
        <w:rPr>
          <w:color w:val="231F20"/>
          <w:sz w:val="18"/>
        </w:rPr>
        <w:t xml:space="preserve">P. Bourdieu (1990), </w:t>
      </w:r>
      <w:r>
        <w:rPr>
          <w:i/>
          <w:color w:val="231F20"/>
          <w:sz w:val="18"/>
        </w:rPr>
        <w:t>A Lecture on the Lecture</w:t>
      </w:r>
      <w:r>
        <w:rPr>
          <w:color w:val="231F20"/>
          <w:sz w:val="18"/>
        </w:rPr>
        <w:t xml:space="preserve">, in </w:t>
      </w:r>
      <w:r>
        <w:rPr>
          <w:i/>
          <w:color w:val="231F20"/>
          <w:sz w:val="18"/>
        </w:rPr>
        <w:t>In Other Words. Essays Towards a Reflexive</w:t>
      </w:r>
    </w:p>
    <w:p w14:paraId="62E95B15" w14:textId="77777777" w:rsidR="00B169A8" w:rsidRDefault="00000000">
      <w:pPr>
        <w:spacing w:before="9"/>
        <w:ind w:left="395"/>
        <w:jc w:val="both"/>
        <w:rPr>
          <w:sz w:val="18"/>
        </w:rPr>
      </w:pPr>
      <w:r>
        <w:rPr>
          <w:i/>
          <w:color w:val="231F20"/>
          <w:sz w:val="18"/>
        </w:rPr>
        <w:t>Sociology</w:t>
      </w:r>
      <w:r>
        <w:rPr>
          <w:color w:val="231F20"/>
          <w:sz w:val="18"/>
        </w:rPr>
        <w:t>, Stanford (CA), Stanford University Press.</w:t>
      </w:r>
    </w:p>
    <w:p w14:paraId="2D581FED" w14:textId="77777777" w:rsidR="00B169A8" w:rsidRDefault="00B169A8">
      <w:pPr>
        <w:pStyle w:val="Corpotesto"/>
        <w:jc w:val="left"/>
        <w:rPr>
          <w:sz w:val="20"/>
        </w:rPr>
      </w:pPr>
    </w:p>
    <w:p w14:paraId="28CDA522" w14:textId="77777777" w:rsidR="00B169A8" w:rsidRDefault="00000000">
      <w:pPr>
        <w:pStyle w:val="Paragrafoelenco"/>
        <w:numPr>
          <w:ilvl w:val="0"/>
          <w:numId w:val="2"/>
        </w:numPr>
        <w:tabs>
          <w:tab w:val="left" w:pos="596"/>
        </w:tabs>
        <w:spacing w:before="153" w:line="249" w:lineRule="auto"/>
        <w:ind w:left="112" w:right="110" w:firstLine="283"/>
        <w:jc w:val="both"/>
        <w:rPr>
          <w:sz w:val="16"/>
        </w:rPr>
      </w:pPr>
      <w:r>
        <w:rPr>
          <w:color w:val="231F20"/>
          <w:sz w:val="16"/>
        </w:rPr>
        <w:t xml:space="preserve">Incidentally, it is in this short piece that Bourdieu discusses (1988, p. IX) the dissonance </w:t>
      </w:r>
      <w:r>
        <w:rPr>
          <w:color w:val="231F20"/>
          <w:spacing w:val="-3"/>
          <w:sz w:val="16"/>
        </w:rPr>
        <w:t xml:space="preserve">experi- </w:t>
      </w:r>
      <w:r>
        <w:rPr>
          <w:color w:val="231F20"/>
          <w:sz w:val="16"/>
        </w:rPr>
        <w:t>enced</w:t>
      </w:r>
      <w:r>
        <w:rPr>
          <w:color w:val="231F20"/>
          <w:spacing w:val="-6"/>
          <w:sz w:val="16"/>
        </w:rPr>
        <w:t xml:space="preserve"> </w:t>
      </w:r>
      <w:r>
        <w:rPr>
          <w:color w:val="231F20"/>
          <w:sz w:val="16"/>
        </w:rPr>
        <w:t>by</w:t>
      </w:r>
      <w:r>
        <w:rPr>
          <w:color w:val="231F20"/>
          <w:spacing w:val="-6"/>
          <w:sz w:val="16"/>
        </w:rPr>
        <w:t xml:space="preserve"> </w:t>
      </w:r>
      <w:r>
        <w:rPr>
          <w:color w:val="231F20"/>
          <w:sz w:val="16"/>
        </w:rPr>
        <w:t>certain</w:t>
      </w:r>
      <w:r>
        <w:rPr>
          <w:color w:val="231F20"/>
          <w:spacing w:val="-7"/>
          <w:sz w:val="16"/>
        </w:rPr>
        <w:t xml:space="preserve"> </w:t>
      </w:r>
      <w:r>
        <w:rPr>
          <w:color w:val="231F20"/>
          <w:sz w:val="16"/>
        </w:rPr>
        <w:t>French</w:t>
      </w:r>
      <w:r>
        <w:rPr>
          <w:color w:val="231F20"/>
          <w:spacing w:val="-6"/>
          <w:sz w:val="16"/>
        </w:rPr>
        <w:t xml:space="preserve"> </w:t>
      </w:r>
      <w:r>
        <w:rPr>
          <w:color w:val="231F20"/>
          <w:sz w:val="16"/>
        </w:rPr>
        <w:t>intellectuals</w:t>
      </w:r>
      <w:r>
        <w:rPr>
          <w:color w:val="231F20"/>
          <w:spacing w:val="-6"/>
          <w:sz w:val="16"/>
        </w:rPr>
        <w:t xml:space="preserve"> </w:t>
      </w:r>
      <w:r>
        <w:rPr>
          <w:color w:val="231F20"/>
          <w:sz w:val="16"/>
        </w:rPr>
        <w:t>who</w:t>
      </w:r>
      <w:r>
        <w:rPr>
          <w:color w:val="231F20"/>
          <w:spacing w:val="-6"/>
          <w:sz w:val="16"/>
        </w:rPr>
        <w:t xml:space="preserve"> </w:t>
      </w:r>
      <w:r>
        <w:rPr>
          <w:color w:val="231F20"/>
          <w:sz w:val="16"/>
        </w:rPr>
        <w:t>occupied</w:t>
      </w:r>
      <w:r>
        <w:rPr>
          <w:color w:val="231F20"/>
          <w:spacing w:val="-6"/>
          <w:sz w:val="16"/>
        </w:rPr>
        <w:t xml:space="preserve"> </w:t>
      </w:r>
      <w:r>
        <w:rPr>
          <w:color w:val="231F20"/>
          <w:sz w:val="16"/>
        </w:rPr>
        <w:t>a</w:t>
      </w:r>
      <w:r>
        <w:rPr>
          <w:color w:val="231F20"/>
          <w:spacing w:val="-6"/>
          <w:sz w:val="16"/>
        </w:rPr>
        <w:t xml:space="preserve"> </w:t>
      </w:r>
      <w:r>
        <w:rPr>
          <w:color w:val="231F20"/>
          <w:sz w:val="16"/>
        </w:rPr>
        <w:t>subaltern</w:t>
      </w:r>
      <w:r>
        <w:rPr>
          <w:color w:val="231F20"/>
          <w:spacing w:val="-6"/>
          <w:sz w:val="16"/>
        </w:rPr>
        <w:t xml:space="preserve"> </w:t>
      </w:r>
      <w:r>
        <w:rPr>
          <w:color w:val="231F20"/>
          <w:sz w:val="16"/>
        </w:rPr>
        <w:t>status</w:t>
      </w:r>
      <w:r>
        <w:rPr>
          <w:color w:val="231F20"/>
          <w:spacing w:val="-6"/>
          <w:sz w:val="16"/>
        </w:rPr>
        <w:t xml:space="preserve"> </w:t>
      </w:r>
      <w:r>
        <w:rPr>
          <w:color w:val="231F20"/>
          <w:sz w:val="16"/>
        </w:rPr>
        <w:t>inside</w:t>
      </w:r>
      <w:r>
        <w:rPr>
          <w:color w:val="231F20"/>
          <w:spacing w:val="-6"/>
          <w:sz w:val="16"/>
        </w:rPr>
        <w:t xml:space="preserve"> </w:t>
      </w:r>
      <w:r>
        <w:rPr>
          <w:color w:val="231F20"/>
          <w:sz w:val="16"/>
        </w:rPr>
        <w:t>their</w:t>
      </w:r>
      <w:r>
        <w:rPr>
          <w:color w:val="231F20"/>
          <w:spacing w:val="-6"/>
          <w:sz w:val="16"/>
        </w:rPr>
        <w:t xml:space="preserve"> </w:t>
      </w:r>
      <w:r>
        <w:rPr>
          <w:color w:val="231F20"/>
          <w:sz w:val="16"/>
        </w:rPr>
        <w:t>national</w:t>
      </w:r>
      <w:r>
        <w:rPr>
          <w:color w:val="231F20"/>
          <w:spacing w:val="-6"/>
          <w:sz w:val="16"/>
        </w:rPr>
        <w:t xml:space="preserve"> </w:t>
      </w:r>
      <w:r>
        <w:rPr>
          <w:color w:val="231F20"/>
          <w:sz w:val="16"/>
        </w:rPr>
        <w:t>university</w:t>
      </w:r>
      <w:r>
        <w:rPr>
          <w:color w:val="231F20"/>
          <w:spacing w:val="-6"/>
          <w:sz w:val="16"/>
        </w:rPr>
        <w:t xml:space="preserve"> </w:t>
      </w:r>
      <w:r>
        <w:rPr>
          <w:color w:val="231F20"/>
          <w:sz w:val="16"/>
        </w:rPr>
        <w:t>micro- cosm despite several recognitions gained abroad, a discrepancy (and an ensuing cosmopolitan orientation) that does not seem alien to the nine authors enlisted here.</w:t>
      </w:r>
    </w:p>
    <w:p w14:paraId="7444E19D" w14:textId="77777777" w:rsidR="00B169A8" w:rsidRDefault="00000000">
      <w:pPr>
        <w:pStyle w:val="Paragrafoelenco"/>
        <w:numPr>
          <w:ilvl w:val="0"/>
          <w:numId w:val="2"/>
        </w:numPr>
        <w:tabs>
          <w:tab w:val="left" w:pos="676"/>
        </w:tabs>
        <w:spacing w:line="249" w:lineRule="auto"/>
        <w:ind w:left="112" w:right="109" w:firstLine="283"/>
        <w:jc w:val="both"/>
        <w:rPr>
          <w:sz w:val="16"/>
        </w:rPr>
      </w:pPr>
      <w:r>
        <w:rPr>
          <w:color w:val="231F20"/>
          <w:sz w:val="16"/>
        </w:rPr>
        <w:t>Calhoun (2002, p. 287) observes that PB «demonstrated that conscience is not simply an interior state of individuals. It is a social achievement, in both its senses». Considering the collective nature of</w:t>
      </w:r>
      <w:r>
        <w:rPr>
          <w:color w:val="231F20"/>
          <w:spacing w:val="-18"/>
          <w:sz w:val="16"/>
        </w:rPr>
        <w:t xml:space="preserve"> </w:t>
      </w:r>
      <w:r>
        <w:rPr>
          <w:color w:val="231F20"/>
          <w:sz w:val="16"/>
        </w:rPr>
        <w:t>this special issue, the specifically bourdieusian conception of sociological reflexivity is at once its prerequisite and its result.</w:t>
      </w:r>
    </w:p>
    <w:p w14:paraId="11904331" w14:textId="77777777" w:rsidR="00B169A8" w:rsidRDefault="00B169A8">
      <w:pPr>
        <w:spacing w:line="249" w:lineRule="auto"/>
        <w:jc w:val="both"/>
        <w:rPr>
          <w:sz w:val="16"/>
        </w:rPr>
        <w:sectPr w:rsidR="00B169A8">
          <w:pgSz w:w="8790" w:h="13040"/>
          <w:pgMar w:top="880" w:right="880" w:bottom="1180" w:left="880" w:header="0" w:footer="999" w:gutter="0"/>
          <w:cols w:space="720"/>
        </w:sectPr>
      </w:pPr>
    </w:p>
    <w:p w14:paraId="666E6BB7" w14:textId="77777777" w:rsidR="00B169A8" w:rsidRDefault="00000000">
      <w:pPr>
        <w:spacing w:before="78"/>
        <w:ind w:left="112"/>
        <w:rPr>
          <w:sz w:val="18"/>
        </w:rPr>
      </w:pPr>
      <w:r>
        <w:rPr>
          <w:color w:val="231F20"/>
          <w:sz w:val="18"/>
        </w:rPr>
        <w:lastRenderedPageBreak/>
        <w:t xml:space="preserve">P. Bourdieu (1997), «Passport to Duke», </w:t>
      </w:r>
      <w:r>
        <w:rPr>
          <w:i/>
          <w:color w:val="231F20"/>
          <w:sz w:val="18"/>
        </w:rPr>
        <w:t>Metaphilosophy</w:t>
      </w:r>
      <w:r>
        <w:rPr>
          <w:color w:val="231F20"/>
          <w:sz w:val="18"/>
        </w:rPr>
        <w:t>, XXVIII, 4, pp. 449-455.</w:t>
      </w:r>
    </w:p>
    <w:p w14:paraId="35273F2C" w14:textId="77777777" w:rsidR="00B169A8" w:rsidRDefault="00000000">
      <w:pPr>
        <w:spacing w:before="9" w:line="249" w:lineRule="auto"/>
        <w:ind w:left="395" w:right="110" w:hanging="284"/>
        <w:rPr>
          <w:sz w:val="18"/>
        </w:rPr>
      </w:pPr>
      <w:r>
        <w:rPr>
          <w:color w:val="231F20"/>
          <w:sz w:val="18"/>
        </w:rPr>
        <w:t xml:space="preserve">P. Bourdieu (ed.) (1999), </w:t>
      </w:r>
      <w:r>
        <w:rPr>
          <w:i/>
          <w:color w:val="231F20"/>
          <w:sz w:val="18"/>
        </w:rPr>
        <w:t>The Weight of the World: Social Suffering in Contemporary Society</w:t>
      </w:r>
      <w:r>
        <w:rPr>
          <w:color w:val="231F20"/>
          <w:sz w:val="18"/>
        </w:rPr>
        <w:t>, Stanford (CA), Stanford University Press.</w:t>
      </w:r>
    </w:p>
    <w:p w14:paraId="3DAF3FD8" w14:textId="77777777" w:rsidR="00B169A8" w:rsidRDefault="00000000">
      <w:pPr>
        <w:spacing w:before="1"/>
        <w:ind w:left="112"/>
        <w:rPr>
          <w:sz w:val="18"/>
        </w:rPr>
      </w:pPr>
      <w:r>
        <w:rPr>
          <w:color w:val="231F20"/>
          <w:sz w:val="18"/>
        </w:rPr>
        <w:t xml:space="preserve">P. Bourdieu (2000a), </w:t>
      </w:r>
      <w:r>
        <w:rPr>
          <w:i/>
          <w:color w:val="231F20"/>
          <w:sz w:val="18"/>
        </w:rPr>
        <w:t>Pascalian Meditations</w:t>
      </w:r>
      <w:r>
        <w:rPr>
          <w:color w:val="231F20"/>
          <w:sz w:val="18"/>
        </w:rPr>
        <w:t>, Cambridge, Polity Press.</w:t>
      </w:r>
    </w:p>
    <w:p w14:paraId="0731188A" w14:textId="77777777" w:rsidR="00B169A8" w:rsidRDefault="00000000">
      <w:pPr>
        <w:spacing w:before="9"/>
        <w:ind w:left="112"/>
        <w:rPr>
          <w:sz w:val="18"/>
        </w:rPr>
      </w:pPr>
      <w:r>
        <w:rPr>
          <w:color w:val="231F20"/>
          <w:sz w:val="18"/>
        </w:rPr>
        <w:t xml:space="preserve">P. Bourdieu (2000b), «For a Scholarship with Commitment», </w:t>
      </w:r>
      <w:r>
        <w:rPr>
          <w:i/>
          <w:color w:val="231F20"/>
          <w:sz w:val="18"/>
        </w:rPr>
        <w:t>Profession</w:t>
      </w:r>
      <w:r>
        <w:rPr>
          <w:color w:val="231F20"/>
          <w:sz w:val="18"/>
        </w:rPr>
        <w:t>, 2000, pp. 40-45.</w:t>
      </w:r>
    </w:p>
    <w:p w14:paraId="01871C29" w14:textId="77777777" w:rsidR="00B169A8" w:rsidRDefault="00000000">
      <w:pPr>
        <w:spacing w:before="9" w:line="249" w:lineRule="auto"/>
        <w:ind w:left="395" w:right="110" w:hanging="284"/>
        <w:rPr>
          <w:sz w:val="18"/>
        </w:rPr>
      </w:pPr>
      <w:r>
        <w:rPr>
          <w:color w:val="231F20"/>
          <w:sz w:val="18"/>
        </w:rPr>
        <w:t xml:space="preserve">P. Bourdieu (2003), «Participant Objectivation: The Huxley Medal Lecture», </w:t>
      </w:r>
      <w:r>
        <w:rPr>
          <w:i/>
          <w:color w:val="231F20"/>
          <w:sz w:val="18"/>
        </w:rPr>
        <w:t>Journal of the Royal Anthropological Institute</w:t>
      </w:r>
      <w:r>
        <w:rPr>
          <w:color w:val="231F20"/>
          <w:sz w:val="18"/>
        </w:rPr>
        <w:t>, IX, 2, pp. 281-94.</w:t>
      </w:r>
    </w:p>
    <w:p w14:paraId="375002F3" w14:textId="77777777" w:rsidR="00B169A8" w:rsidRDefault="00000000">
      <w:pPr>
        <w:spacing w:before="2"/>
        <w:ind w:left="112"/>
        <w:rPr>
          <w:sz w:val="18"/>
        </w:rPr>
      </w:pPr>
      <w:r>
        <w:rPr>
          <w:color w:val="231F20"/>
          <w:sz w:val="18"/>
        </w:rPr>
        <w:t xml:space="preserve">P. Bourdieu (2004), </w:t>
      </w:r>
      <w:r>
        <w:rPr>
          <w:i/>
          <w:color w:val="231F20"/>
          <w:sz w:val="18"/>
        </w:rPr>
        <w:t>Science of Science and Reflexivity</w:t>
      </w:r>
      <w:r>
        <w:rPr>
          <w:color w:val="231F20"/>
          <w:sz w:val="18"/>
        </w:rPr>
        <w:t>, Chicago, University of Chicago Press.</w:t>
      </w:r>
    </w:p>
    <w:p w14:paraId="138DE4A5" w14:textId="77777777" w:rsidR="00B169A8" w:rsidRDefault="00000000">
      <w:pPr>
        <w:spacing w:before="9"/>
        <w:ind w:left="112"/>
        <w:rPr>
          <w:sz w:val="18"/>
        </w:rPr>
      </w:pPr>
      <w:r>
        <w:rPr>
          <w:color w:val="231F20"/>
          <w:sz w:val="18"/>
        </w:rPr>
        <w:t xml:space="preserve">P. Bourdieu (2008a), </w:t>
      </w:r>
      <w:r>
        <w:rPr>
          <w:i/>
          <w:color w:val="231F20"/>
          <w:sz w:val="18"/>
        </w:rPr>
        <w:t>Sketch for a Self-Analysis</w:t>
      </w:r>
      <w:r>
        <w:rPr>
          <w:color w:val="231F20"/>
          <w:sz w:val="18"/>
        </w:rPr>
        <w:t>, Chicago, University of Chicago Press.</w:t>
      </w:r>
    </w:p>
    <w:p w14:paraId="45894E01" w14:textId="77777777" w:rsidR="00B169A8" w:rsidRDefault="00000000">
      <w:pPr>
        <w:spacing w:before="9" w:line="249" w:lineRule="auto"/>
        <w:ind w:left="395" w:hanging="284"/>
        <w:rPr>
          <w:sz w:val="18"/>
        </w:rPr>
      </w:pPr>
      <w:r>
        <w:rPr>
          <w:color w:val="231F20"/>
          <w:sz w:val="18"/>
        </w:rPr>
        <w:t xml:space="preserve">P. Bourdieu (2008b), </w:t>
      </w:r>
      <w:r>
        <w:rPr>
          <w:i/>
          <w:color w:val="231F20"/>
          <w:sz w:val="18"/>
        </w:rPr>
        <w:t>The Bachelors’ Ball: The Crisis of Peasant Society in Béarn</w:t>
      </w:r>
      <w:r>
        <w:rPr>
          <w:color w:val="231F20"/>
          <w:sz w:val="18"/>
        </w:rPr>
        <w:t>, Cambridge, Polity Press.</w:t>
      </w:r>
    </w:p>
    <w:p w14:paraId="3F8261D1" w14:textId="77777777" w:rsidR="00B169A8" w:rsidRDefault="00000000">
      <w:pPr>
        <w:spacing w:before="1" w:line="249" w:lineRule="auto"/>
        <w:ind w:left="395" w:hanging="284"/>
        <w:rPr>
          <w:sz w:val="18"/>
        </w:rPr>
      </w:pPr>
      <w:r>
        <w:rPr>
          <w:color w:val="231F20"/>
          <w:sz w:val="18"/>
        </w:rPr>
        <w:t xml:space="preserve">P. Bourdieu, L. Wacquant (1992), </w:t>
      </w:r>
      <w:r>
        <w:rPr>
          <w:i/>
          <w:color w:val="231F20"/>
          <w:sz w:val="18"/>
        </w:rPr>
        <w:t>An Invitation to Reflexive Sociology</w:t>
      </w:r>
      <w:r>
        <w:rPr>
          <w:color w:val="231F20"/>
          <w:sz w:val="18"/>
        </w:rPr>
        <w:t>, Chicago, University of Chicago Press.</w:t>
      </w:r>
    </w:p>
    <w:p w14:paraId="07EF6685" w14:textId="77777777" w:rsidR="00B169A8" w:rsidRDefault="00000000">
      <w:pPr>
        <w:spacing w:before="2" w:line="249" w:lineRule="auto"/>
        <w:ind w:left="395" w:hanging="284"/>
        <w:rPr>
          <w:sz w:val="18"/>
        </w:rPr>
      </w:pPr>
      <w:r>
        <w:rPr>
          <w:color w:val="231F20"/>
          <w:sz w:val="18"/>
        </w:rPr>
        <w:t xml:space="preserve">P. Bourdieu, L. Wacquant (1999), «On the Cunning of Imperialist Reason», </w:t>
      </w:r>
      <w:r>
        <w:rPr>
          <w:i/>
          <w:color w:val="231F20"/>
          <w:sz w:val="18"/>
        </w:rPr>
        <w:t>Theory, Culture &amp; Society</w:t>
      </w:r>
      <w:r>
        <w:rPr>
          <w:color w:val="231F20"/>
          <w:sz w:val="18"/>
        </w:rPr>
        <w:t>, 16, 1, pp. 41-58.</w:t>
      </w:r>
    </w:p>
    <w:p w14:paraId="063CBCC2" w14:textId="77777777" w:rsidR="00B169A8" w:rsidRDefault="00000000">
      <w:pPr>
        <w:spacing w:before="1" w:line="249" w:lineRule="auto"/>
        <w:ind w:left="395" w:hanging="284"/>
        <w:rPr>
          <w:sz w:val="18"/>
        </w:rPr>
      </w:pPr>
      <w:r>
        <w:rPr>
          <w:color w:val="231F20"/>
          <w:sz w:val="18"/>
        </w:rPr>
        <w:t xml:space="preserve">J. Bouveresse, D. Roche (2004), </w:t>
      </w:r>
      <w:r>
        <w:rPr>
          <w:i/>
          <w:color w:val="231F20"/>
          <w:sz w:val="18"/>
        </w:rPr>
        <w:t>La liberté par la connaissance. Pierre Bourdieu (1930-2002)</w:t>
      </w:r>
      <w:r>
        <w:rPr>
          <w:color w:val="231F20"/>
          <w:sz w:val="18"/>
        </w:rPr>
        <w:t>, Paris, Odile Jacob.</w:t>
      </w:r>
    </w:p>
    <w:p w14:paraId="63221A0B" w14:textId="77777777" w:rsidR="00B169A8" w:rsidRDefault="00000000">
      <w:pPr>
        <w:spacing w:before="2" w:line="249" w:lineRule="auto"/>
        <w:ind w:left="395" w:right="110" w:hanging="284"/>
        <w:rPr>
          <w:sz w:val="18"/>
        </w:rPr>
      </w:pPr>
      <w:r>
        <w:rPr>
          <w:color w:val="231F20"/>
          <w:sz w:val="18"/>
        </w:rPr>
        <w:t xml:space="preserve">C. Calhoun (2002), </w:t>
      </w:r>
      <w:r>
        <w:rPr>
          <w:i/>
          <w:color w:val="231F20"/>
          <w:sz w:val="18"/>
        </w:rPr>
        <w:t xml:space="preserve">Remembering Pierre Bourdieu, in G. Sapiro </w:t>
      </w:r>
      <w:r>
        <w:rPr>
          <w:color w:val="231F20"/>
          <w:sz w:val="18"/>
        </w:rPr>
        <w:t>(ed.)</w:t>
      </w:r>
      <w:r>
        <w:rPr>
          <w:i/>
          <w:color w:val="231F20"/>
          <w:sz w:val="18"/>
        </w:rPr>
        <w:t>, Sociology is a Martial Art. Political Writings by Pierre Bourdieu</w:t>
      </w:r>
      <w:r>
        <w:rPr>
          <w:color w:val="231F20"/>
          <w:sz w:val="18"/>
        </w:rPr>
        <w:t>, New York, The New Press, 2010.</w:t>
      </w:r>
    </w:p>
    <w:p w14:paraId="2E4E0159" w14:textId="77777777" w:rsidR="00B169A8" w:rsidRDefault="00000000">
      <w:pPr>
        <w:spacing w:before="1"/>
        <w:ind w:left="111"/>
        <w:rPr>
          <w:sz w:val="18"/>
        </w:rPr>
      </w:pPr>
      <w:r>
        <w:rPr>
          <w:color w:val="231F20"/>
          <w:sz w:val="18"/>
        </w:rPr>
        <w:t xml:space="preserve">N. Chen, X. Zang (2009), «Bourdieu and Chinese Sociology», </w:t>
      </w:r>
      <w:r>
        <w:rPr>
          <w:i/>
          <w:color w:val="231F20"/>
          <w:sz w:val="18"/>
        </w:rPr>
        <w:t>Sociologica</w:t>
      </w:r>
      <w:r>
        <w:rPr>
          <w:color w:val="231F20"/>
          <w:sz w:val="18"/>
        </w:rPr>
        <w:t>, 3, 1, pp. 1-15.</w:t>
      </w:r>
    </w:p>
    <w:p w14:paraId="019675A6" w14:textId="77777777" w:rsidR="00B169A8" w:rsidRDefault="00000000">
      <w:pPr>
        <w:spacing w:before="9"/>
        <w:ind w:left="111"/>
        <w:rPr>
          <w:sz w:val="18"/>
        </w:rPr>
      </w:pPr>
      <w:r>
        <w:rPr>
          <w:color w:val="231F20"/>
          <w:sz w:val="18"/>
        </w:rPr>
        <w:t xml:space="preserve">P. DiMaggio (2007), «Comment on John Goldthorpe/2», </w:t>
      </w:r>
      <w:r>
        <w:rPr>
          <w:i/>
          <w:color w:val="231F20"/>
          <w:sz w:val="18"/>
        </w:rPr>
        <w:t>Sociologica</w:t>
      </w:r>
      <w:r>
        <w:rPr>
          <w:color w:val="231F20"/>
          <w:sz w:val="18"/>
        </w:rPr>
        <w:t>, 1, 2, pp. 1-7.</w:t>
      </w:r>
    </w:p>
    <w:p w14:paraId="042C0B45" w14:textId="77777777" w:rsidR="00B169A8" w:rsidRDefault="00000000">
      <w:pPr>
        <w:spacing w:before="9" w:line="249" w:lineRule="auto"/>
        <w:ind w:left="395" w:right="110" w:hanging="284"/>
        <w:jc w:val="both"/>
        <w:rPr>
          <w:sz w:val="18"/>
        </w:rPr>
      </w:pPr>
      <w:r>
        <w:rPr>
          <w:color w:val="231F20"/>
          <w:sz w:val="18"/>
        </w:rPr>
        <w:t xml:space="preserve">N. Elias (1956), «Problems of Involvement and Detachment», </w:t>
      </w:r>
      <w:r>
        <w:rPr>
          <w:i/>
          <w:color w:val="231F20"/>
          <w:sz w:val="18"/>
        </w:rPr>
        <w:t>British Journal of Sociology</w:t>
      </w:r>
      <w:r>
        <w:rPr>
          <w:color w:val="231F20"/>
          <w:sz w:val="18"/>
        </w:rPr>
        <w:t>, 7, 3, pp. 226-252.</w:t>
      </w:r>
    </w:p>
    <w:p w14:paraId="28B8FEC1" w14:textId="77777777" w:rsidR="00B169A8" w:rsidRDefault="00000000">
      <w:pPr>
        <w:spacing w:before="1" w:line="249" w:lineRule="auto"/>
        <w:ind w:left="395" w:right="108" w:hanging="284"/>
        <w:jc w:val="both"/>
        <w:rPr>
          <w:sz w:val="18"/>
        </w:rPr>
      </w:pPr>
      <w:r>
        <w:rPr>
          <w:color w:val="231F20"/>
          <w:sz w:val="18"/>
        </w:rPr>
        <w:t>C.</w:t>
      </w:r>
      <w:r>
        <w:rPr>
          <w:color w:val="231F20"/>
          <w:spacing w:val="-11"/>
          <w:sz w:val="18"/>
        </w:rPr>
        <w:t xml:space="preserve"> </w:t>
      </w:r>
      <w:r>
        <w:rPr>
          <w:color w:val="231F20"/>
          <w:sz w:val="18"/>
        </w:rPr>
        <w:t>Ellis,</w:t>
      </w:r>
      <w:r>
        <w:rPr>
          <w:color w:val="231F20"/>
          <w:spacing w:val="-20"/>
          <w:sz w:val="18"/>
        </w:rPr>
        <w:t xml:space="preserve"> </w:t>
      </w:r>
      <w:r>
        <w:rPr>
          <w:color w:val="231F20"/>
          <w:spacing w:val="-5"/>
          <w:sz w:val="18"/>
        </w:rPr>
        <w:t>A.P.</w:t>
      </w:r>
      <w:r>
        <w:rPr>
          <w:color w:val="231F20"/>
          <w:spacing w:val="-11"/>
          <w:sz w:val="18"/>
        </w:rPr>
        <w:t xml:space="preserve"> </w:t>
      </w:r>
      <w:r>
        <w:rPr>
          <w:color w:val="231F20"/>
          <w:sz w:val="18"/>
        </w:rPr>
        <w:t>Bochner</w:t>
      </w:r>
      <w:r>
        <w:rPr>
          <w:color w:val="231F20"/>
          <w:spacing w:val="-11"/>
          <w:sz w:val="18"/>
        </w:rPr>
        <w:t xml:space="preserve"> </w:t>
      </w:r>
      <w:r>
        <w:rPr>
          <w:color w:val="231F20"/>
          <w:sz w:val="18"/>
        </w:rPr>
        <w:t>(2000),</w:t>
      </w:r>
      <w:r>
        <w:rPr>
          <w:color w:val="231F20"/>
          <w:spacing w:val="-11"/>
          <w:sz w:val="18"/>
        </w:rPr>
        <w:t xml:space="preserve"> </w:t>
      </w:r>
      <w:r>
        <w:rPr>
          <w:i/>
          <w:color w:val="231F20"/>
          <w:sz w:val="18"/>
        </w:rPr>
        <w:t>Autoethnography,</w:t>
      </w:r>
      <w:r>
        <w:rPr>
          <w:i/>
          <w:color w:val="231F20"/>
          <w:spacing w:val="-10"/>
          <w:sz w:val="18"/>
        </w:rPr>
        <w:t xml:space="preserve"> </w:t>
      </w:r>
      <w:r>
        <w:rPr>
          <w:i/>
          <w:color w:val="231F20"/>
          <w:sz w:val="18"/>
        </w:rPr>
        <w:t>Personal</w:t>
      </w:r>
      <w:r>
        <w:rPr>
          <w:i/>
          <w:color w:val="231F20"/>
          <w:spacing w:val="-11"/>
          <w:sz w:val="18"/>
        </w:rPr>
        <w:t xml:space="preserve"> </w:t>
      </w:r>
      <w:r>
        <w:rPr>
          <w:i/>
          <w:color w:val="231F20"/>
          <w:sz w:val="18"/>
        </w:rPr>
        <w:t>Narrative,</w:t>
      </w:r>
      <w:r>
        <w:rPr>
          <w:i/>
          <w:color w:val="231F20"/>
          <w:spacing w:val="-11"/>
          <w:sz w:val="18"/>
        </w:rPr>
        <w:t xml:space="preserve"> </w:t>
      </w:r>
      <w:r>
        <w:rPr>
          <w:i/>
          <w:color w:val="231F20"/>
          <w:sz w:val="18"/>
        </w:rPr>
        <w:t>Reflexivity:</w:t>
      </w:r>
      <w:r>
        <w:rPr>
          <w:i/>
          <w:color w:val="231F20"/>
          <w:spacing w:val="-11"/>
          <w:sz w:val="18"/>
        </w:rPr>
        <w:t xml:space="preserve"> </w:t>
      </w:r>
      <w:r>
        <w:rPr>
          <w:i/>
          <w:color w:val="231F20"/>
          <w:sz w:val="18"/>
        </w:rPr>
        <w:t>Researcher</w:t>
      </w:r>
      <w:r>
        <w:rPr>
          <w:i/>
          <w:color w:val="231F20"/>
          <w:spacing w:val="-10"/>
          <w:sz w:val="18"/>
        </w:rPr>
        <w:t xml:space="preserve"> </w:t>
      </w:r>
      <w:r>
        <w:rPr>
          <w:i/>
          <w:color w:val="231F20"/>
          <w:sz w:val="18"/>
        </w:rPr>
        <w:t>as Subject</w:t>
      </w:r>
      <w:r>
        <w:rPr>
          <w:color w:val="231F20"/>
          <w:sz w:val="18"/>
        </w:rPr>
        <w:t xml:space="preserve">, in N.K. Denzin, </w:t>
      </w:r>
      <w:r>
        <w:rPr>
          <w:color w:val="231F20"/>
          <w:spacing w:val="-6"/>
          <w:sz w:val="18"/>
        </w:rPr>
        <w:t xml:space="preserve">Y.S. </w:t>
      </w:r>
      <w:r>
        <w:rPr>
          <w:color w:val="231F20"/>
          <w:sz w:val="18"/>
        </w:rPr>
        <w:t xml:space="preserve">Lincoln (eds.), </w:t>
      </w:r>
      <w:r>
        <w:rPr>
          <w:i/>
          <w:color w:val="231F20"/>
          <w:sz w:val="18"/>
        </w:rPr>
        <w:t>Handbook of Qualitative Research</w:t>
      </w:r>
      <w:r>
        <w:rPr>
          <w:color w:val="231F20"/>
          <w:sz w:val="18"/>
        </w:rPr>
        <w:t>, London, Sage.</w:t>
      </w:r>
    </w:p>
    <w:p w14:paraId="5C12094A" w14:textId="77777777" w:rsidR="00B169A8" w:rsidRDefault="00000000">
      <w:pPr>
        <w:spacing w:before="3"/>
        <w:ind w:left="111"/>
        <w:jc w:val="both"/>
        <w:rPr>
          <w:sz w:val="18"/>
        </w:rPr>
      </w:pPr>
      <w:r>
        <w:rPr>
          <w:color w:val="231F20"/>
          <w:sz w:val="18"/>
        </w:rPr>
        <w:t xml:space="preserve">P. Encrevé, R.-M. Lagrave (2003), </w:t>
      </w:r>
      <w:r>
        <w:rPr>
          <w:i/>
          <w:color w:val="231F20"/>
          <w:sz w:val="18"/>
        </w:rPr>
        <w:t>Travailler avec Bourdieu</w:t>
      </w:r>
      <w:r>
        <w:rPr>
          <w:color w:val="231F20"/>
          <w:sz w:val="18"/>
        </w:rPr>
        <w:t>, Paris, Flammarion.</w:t>
      </w:r>
    </w:p>
    <w:p w14:paraId="3AFB55E7" w14:textId="77777777" w:rsidR="00B169A8" w:rsidRDefault="00000000">
      <w:pPr>
        <w:spacing w:before="9" w:line="249" w:lineRule="auto"/>
        <w:ind w:left="395" w:right="110" w:hanging="284"/>
        <w:rPr>
          <w:sz w:val="18"/>
        </w:rPr>
      </w:pPr>
      <w:r>
        <w:rPr>
          <w:color w:val="231F20"/>
          <w:sz w:val="18"/>
        </w:rPr>
        <w:t xml:space="preserve">A. Frank (2011), «Reviews: Identities in Flux», </w:t>
      </w:r>
      <w:r>
        <w:rPr>
          <w:i/>
          <w:color w:val="231F20"/>
          <w:sz w:val="18"/>
        </w:rPr>
        <w:t>International Sociology Review of Books</w:t>
      </w:r>
      <w:r>
        <w:rPr>
          <w:color w:val="231F20"/>
          <w:sz w:val="18"/>
        </w:rPr>
        <w:t>, 26, 5, pp. 661-663.</w:t>
      </w:r>
    </w:p>
    <w:p w14:paraId="571B645F" w14:textId="77777777" w:rsidR="00B169A8" w:rsidRDefault="00000000">
      <w:pPr>
        <w:spacing w:before="1" w:line="249" w:lineRule="auto"/>
        <w:ind w:left="395" w:right="110" w:hanging="284"/>
        <w:rPr>
          <w:sz w:val="18"/>
        </w:rPr>
      </w:pPr>
      <w:r>
        <w:rPr>
          <w:color w:val="231F20"/>
          <w:sz w:val="18"/>
        </w:rPr>
        <w:t xml:space="preserve">L. Gelernter, I.F. Silber (2009), «Bourdieu’s Reception in Israeli Sociology. The Fragmented Imprint of a Grand Theory», </w:t>
      </w:r>
      <w:r>
        <w:rPr>
          <w:i/>
          <w:color w:val="231F20"/>
          <w:sz w:val="18"/>
        </w:rPr>
        <w:t>Sociologica</w:t>
      </w:r>
      <w:r>
        <w:rPr>
          <w:color w:val="231F20"/>
          <w:sz w:val="18"/>
        </w:rPr>
        <w:t>, 3, 1, pp. 1-27.</w:t>
      </w:r>
    </w:p>
    <w:p w14:paraId="50E6681A" w14:textId="77777777" w:rsidR="00B169A8" w:rsidRDefault="00000000">
      <w:pPr>
        <w:spacing w:before="2"/>
        <w:ind w:left="111"/>
        <w:rPr>
          <w:sz w:val="18"/>
        </w:rPr>
      </w:pPr>
      <w:r>
        <w:rPr>
          <w:color w:val="231F20"/>
          <w:sz w:val="18"/>
        </w:rPr>
        <w:t xml:space="preserve">N. Heinich (2007), </w:t>
      </w:r>
      <w:r>
        <w:rPr>
          <w:i/>
          <w:color w:val="231F20"/>
          <w:sz w:val="18"/>
        </w:rPr>
        <w:t>Pourquoi Bourdieu?</w:t>
      </w:r>
      <w:r>
        <w:rPr>
          <w:color w:val="231F20"/>
          <w:sz w:val="18"/>
        </w:rPr>
        <w:t>, Paris, Gallimard.</w:t>
      </w:r>
    </w:p>
    <w:p w14:paraId="32349440" w14:textId="77777777" w:rsidR="00B169A8" w:rsidRDefault="00000000">
      <w:pPr>
        <w:spacing w:before="9" w:line="249" w:lineRule="auto"/>
        <w:ind w:left="395" w:right="110" w:hanging="284"/>
        <w:rPr>
          <w:sz w:val="18"/>
        </w:rPr>
      </w:pPr>
      <w:r>
        <w:rPr>
          <w:color w:val="231F20"/>
          <w:sz w:val="18"/>
        </w:rPr>
        <w:t xml:space="preserve">G. Ienna, M. Santoro (2016), «Per una scienza delle relazioni internazionali in campo cultur- ale», </w:t>
      </w:r>
      <w:r>
        <w:rPr>
          <w:i/>
          <w:color w:val="231F20"/>
          <w:sz w:val="18"/>
        </w:rPr>
        <w:t>Studi culturali</w:t>
      </w:r>
      <w:r>
        <w:rPr>
          <w:color w:val="231F20"/>
          <w:sz w:val="18"/>
        </w:rPr>
        <w:t>, 13, 1, pp. 61-69.</w:t>
      </w:r>
    </w:p>
    <w:p w14:paraId="262816D2" w14:textId="77777777" w:rsidR="00B169A8" w:rsidRDefault="00000000">
      <w:pPr>
        <w:spacing w:before="1"/>
        <w:ind w:left="111"/>
        <w:rPr>
          <w:i/>
          <w:sz w:val="18"/>
        </w:rPr>
      </w:pPr>
      <w:r>
        <w:rPr>
          <w:color w:val="231F20"/>
          <w:sz w:val="18"/>
        </w:rPr>
        <w:t xml:space="preserve">M. Kolkenbrock (2017), </w:t>
      </w:r>
      <w:r>
        <w:rPr>
          <w:i/>
          <w:color w:val="231F20"/>
          <w:sz w:val="18"/>
        </w:rPr>
        <w:t>Life as Trajectory: Pierre Bourdieu’s «The Biographical Illusion»</w:t>
      </w:r>
    </w:p>
    <w:p w14:paraId="6B003946" w14:textId="77777777" w:rsidR="00B169A8" w:rsidRDefault="00000000">
      <w:pPr>
        <w:spacing w:before="9"/>
        <w:ind w:left="395"/>
        <w:rPr>
          <w:sz w:val="18"/>
        </w:rPr>
      </w:pPr>
      <w:r>
        <w:rPr>
          <w:i/>
          <w:color w:val="231F20"/>
          <w:sz w:val="18"/>
        </w:rPr>
        <w:t>(1986)</w:t>
      </w:r>
      <w:r>
        <w:rPr>
          <w:color w:val="231F20"/>
          <w:sz w:val="18"/>
        </w:rPr>
        <w:t xml:space="preserve">, in W. Hemecker, E. Saunders (eds.), </w:t>
      </w:r>
      <w:r>
        <w:rPr>
          <w:i/>
          <w:color w:val="231F20"/>
          <w:sz w:val="18"/>
        </w:rPr>
        <w:t>Biography in Theory</w:t>
      </w:r>
      <w:r>
        <w:rPr>
          <w:color w:val="231F20"/>
          <w:sz w:val="18"/>
        </w:rPr>
        <w:t>, Berlin, De Gruyter.</w:t>
      </w:r>
    </w:p>
    <w:p w14:paraId="02A21B1C" w14:textId="77777777" w:rsidR="00B169A8" w:rsidRDefault="00000000">
      <w:pPr>
        <w:spacing w:before="9" w:line="249" w:lineRule="auto"/>
        <w:ind w:left="395" w:right="110" w:hanging="284"/>
        <w:jc w:val="both"/>
        <w:rPr>
          <w:sz w:val="18"/>
        </w:rPr>
      </w:pPr>
      <w:r>
        <w:rPr>
          <w:color w:val="231F20"/>
          <w:sz w:val="18"/>
        </w:rPr>
        <w:t xml:space="preserve">M. Lamont (2010), </w:t>
      </w:r>
      <w:r>
        <w:rPr>
          <w:i/>
          <w:color w:val="231F20"/>
          <w:sz w:val="18"/>
        </w:rPr>
        <w:t>Looking Back at Bourdieu</w:t>
      </w:r>
      <w:r>
        <w:rPr>
          <w:color w:val="231F20"/>
          <w:sz w:val="18"/>
        </w:rPr>
        <w:t xml:space="preserve">, in E. Silva, A. Warde (eds.), </w:t>
      </w:r>
      <w:r>
        <w:rPr>
          <w:i/>
          <w:color w:val="231F20"/>
          <w:sz w:val="18"/>
        </w:rPr>
        <w:t>Cultural Analysis and Bourdieu’s Legacy: Settling Accounts and Developing Alternatives</w:t>
      </w:r>
      <w:r>
        <w:rPr>
          <w:color w:val="231F20"/>
          <w:sz w:val="18"/>
        </w:rPr>
        <w:t>, London and New York, Routledge.</w:t>
      </w:r>
    </w:p>
    <w:p w14:paraId="1FF6AB35" w14:textId="77777777" w:rsidR="00B169A8" w:rsidRDefault="00000000">
      <w:pPr>
        <w:spacing w:before="2"/>
        <w:ind w:left="111"/>
        <w:jc w:val="both"/>
        <w:rPr>
          <w:i/>
          <w:sz w:val="18"/>
        </w:rPr>
      </w:pPr>
      <w:r>
        <w:rPr>
          <w:color w:val="231F20"/>
          <w:sz w:val="18"/>
        </w:rPr>
        <w:t xml:space="preserve">R. Lippi-Green (1997), </w:t>
      </w:r>
      <w:r>
        <w:rPr>
          <w:i/>
          <w:color w:val="231F20"/>
          <w:sz w:val="18"/>
        </w:rPr>
        <w:t>English with an Accent: Language, Ideology, and the Discrimination in</w:t>
      </w:r>
    </w:p>
    <w:p w14:paraId="5512E646" w14:textId="77777777" w:rsidR="00B169A8" w:rsidRDefault="00000000">
      <w:pPr>
        <w:spacing w:before="9"/>
        <w:ind w:left="395"/>
        <w:jc w:val="both"/>
        <w:rPr>
          <w:sz w:val="18"/>
        </w:rPr>
      </w:pPr>
      <w:r>
        <w:rPr>
          <w:i/>
          <w:color w:val="231F20"/>
          <w:sz w:val="18"/>
        </w:rPr>
        <w:t>the United States</w:t>
      </w:r>
      <w:r>
        <w:rPr>
          <w:color w:val="231F20"/>
          <w:sz w:val="18"/>
        </w:rPr>
        <w:t>, London and New York, Routledge.</w:t>
      </w:r>
    </w:p>
    <w:p w14:paraId="5118E9FD" w14:textId="77777777" w:rsidR="00B169A8" w:rsidRDefault="00000000">
      <w:pPr>
        <w:spacing w:before="9" w:line="249" w:lineRule="auto"/>
        <w:ind w:left="395" w:right="110" w:hanging="284"/>
        <w:jc w:val="both"/>
        <w:rPr>
          <w:sz w:val="18"/>
        </w:rPr>
      </w:pPr>
      <w:r>
        <w:rPr>
          <w:color w:val="231F20"/>
          <w:sz w:val="18"/>
        </w:rPr>
        <w:t xml:space="preserve">C. Lombardo, L. Sabetta (2018), «Interpreting life sociologically: the cases of Merton and Bourdieu», </w:t>
      </w:r>
      <w:r>
        <w:rPr>
          <w:i/>
          <w:color w:val="231F20"/>
          <w:sz w:val="18"/>
        </w:rPr>
        <w:t>Sociologia e ricerca sociale</w:t>
      </w:r>
      <w:r>
        <w:rPr>
          <w:color w:val="231F20"/>
          <w:sz w:val="18"/>
        </w:rPr>
        <w:t>, 39, 115, pp. 37-44.</w:t>
      </w:r>
    </w:p>
    <w:p w14:paraId="43D57197" w14:textId="77777777" w:rsidR="00B169A8" w:rsidRDefault="00000000">
      <w:pPr>
        <w:spacing w:before="2"/>
        <w:ind w:left="111"/>
        <w:jc w:val="both"/>
        <w:rPr>
          <w:sz w:val="18"/>
        </w:rPr>
      </w:pPr>
      <w:r>
        <w:rPr>
          <w:color w:val="231F20"/>
          <w:sz w:val="18"/>
        </w:rPr>
        <w:t xml:space="preserve">R.K. Merton (1965), </w:t>
      </w:r>
      <w:r>
        <w:rPr>
          <w:i/>
          <w:color w:val="231F20"/>
          <w:sz w:val="18"/>
        </w:rPr>
        <w:t>On the Shoulders of Giants: A Shandean Postscript</w:t>
      </w:r>
      <w:r>
        <w:rPr>
          <w:color w:val="231F20"/>
          <w:sz w:val="18"/>
        </w:rPr>
        <w:t>, New York, The Free</w:t>
      </w:r>
    </w:p>
    <w:p w14:paraId="6E739029" w14:textId="77777777" w:rsidR="00B169A8" w:rsidRDefault="00000000">
      <w:pPr>
        <w:spacing w:before="9"/>
        <w:ind w:left="395"/>
        <w:rPr>
          <w:sz w:val="18"/>
        </w:rPr>
      </w:pPr>
      <w:r>
        <w:rPr>
          <w:color w:val="231F20"/>
          <w:sz w:val="18"/>
        </w:rPr>
        <w:t>Press.</w:t>
      </w:r>
    </w:p>
    <w:p w14:paraId="626E5AB8" w14:textId="77777777" w:rsidR="00B169A8" w:rsidRDefault="00000000">
      <w:pPr>
        <w:spacing w:before="9"/>
        <w:ind w:left="111"/>
        <w:rPr>
          <w:sz w:val="18"/>
        </w:rPr>
      </w:pPr>
      <w:r>
        <w:rPr>
          <w:color w:val="231F20"/>
          <w:sz w:val="18"/>
        </w:rPr>
        <w:t xml:space="preserve">R.K. Merton (1968), </w:t>
      </w:r>
      <w:r>
        <w:rPr>
          <w:i/>
          <w:color w:val="231F20"/>
          <w:sz w:val="18"/>
        </w:rPr>
        <w:t>Social Theory and Social Structure</w:t>
      </w:r>
      <w:r>
        <w:rPr>
          <w:color w:val="231F20"/>
          <w:sz w:val="18"/>
        </w:rPr>
        <w:t>, New York, The Free Press.</w:t>
      </w:r>
    </w:p>
    <w:p w14:paraId="3E9B3F5A" w14:textId="77777777" w:rsidR="00B169A8" w:rsidRDefault="00000000">
      <w:pPr>
        <w:spacing w:before="9"/>
        <w:ind w:left="111"/>
        <w:rPr>
          <w:i/>
          <w:sz w:val="18"/>
        </w:rPr>
      </w:pPr>
      <w:r>
        <w:rPr>
          <w:color w:val="231F20"/>
          <w:sz w:val="18"/>
        </w:rPr>
        <w:t xml:space="preserve">R.K. Merton, M. White Riley (eds.) (1980), </w:t>
      </w:r>
      <w:r>
        <w:rPr>
          <w:i/>
          <w:color w:val="231F20"/>
          <w:sz w:val="18"/>
        </w:rPr>
        <w:t>Sociological Traditions from Generation to Gener-</w:t>
      </w:r>
    </w:p>
    <w:p w14:paraId="64DA38DC" w14:textId="77777777" w:rsidR="00B169A8" w:rsidRDefault="00000000">
      <w:pPr>
        <w:spacing w:before="9"/>
        <w:ind w:left="395"/>
        <w:rPr>
          <w:sz w:val="18"/>
        </w:rPr>
      </w:pPr>
      <w:r>
        <w:rPr>
          <w:i/>
          <w:color w:val="231F20"/>
          <w:sz w:val="18"/>
        </w:rPr>
        <w:t>ation: Glimpses of the American Experience</w:t>
      </w:r>
      <w:r>
        <w:rPr>
          <w:color w:val="231F20"/>
          <w:sz w:val="18"/>
        </w:rPr>
        <w:t>, Norwood (NJ), Ablex Publishing.</w:t>
      </w:r>
    </w:p>
    <w:p w14:paraId="22C42F9B" w14:textId="77777777" w:rsidR="00B169A8" w:rsidRDefault="00B169A8">
      <w:pPr>
        <w:rPr>
          <w:sz w:val="18"/>
        </w:rPr>
        <w:sectPr w:rsidR="00B169A8">
          <w:pgSz w:w="8790" w:h="13040"/>
          <w:pgMar w:top="880" w:right="880" w:bottom="1180" w:left="880" w:header="0" w:footer="999" w:gutter="0"/>
          <w:cols w:space="720"/>
        </w:sectPr>
      </w:pPr>
    </w:p>
    <w:p w14:paraId="5B63256C" w14:textId="77777777" w:rsidR="00B169A8" w:rsidRDefault="00000000">
      <w:pPr>
        <w:spacing w:before="78" w:line="249" w:lineRule="auto"/>
        <w:ind w:left="395" w:right="110" w:hanging="284"/>
        <w:rPr>
          <w:sz w:val="18"/>
        </w:rPr>
      </w:pPr>
      <w:r>
        <w:rPr>
          <w:color w:val="231F20"/>
          <w:sz w:val="18"/>
        </w:rPr>
        <w:lastRenderedPageBreak/>
        <w:t xml:space="preserve">J.-C. Passeron (2003), «Mort d’un ami, disparition d’un penseur», </w:t>
      </w:r>
      <w:r>
        <w:rPr>
          <w:i/>
          <w:color w:val="231F20"/>
          <w:sz w:val="18"/>
        </w:rPr>
        <w:t>Revue européenne des sciences soociales</w:t>
      </w:r>
      <w:r>
        <w:rPr>
          <w:color w:val="231F20"/>
          <w:sz w:val="18"/>
        </w:rPr>
        <w:t>, 41, 125 pp. 77-124.</w:t>
      </w:r>
    </w:p>
    <w:p w14:paraId="059F9174" w14:textId="77777777" w:rsidR="00B169A8" w:rsidRDefault="00000000">
      <w:pPr>
        <w:spacing w:before="1" w:line="249" w:lineRule="auto"/>
        <w:ind w:left="395" w:right="110" w:hanging="284"/>
        <w:rPr>
          <w:sz w:val="18"/>
        </w:rPr>
      </w:pPr>
      <w:r>
        <w:rPr>
          <w:color w:val="231F20"/>
          <w:sz w:val="18"/>
        </w:rPr>
        <w:t xml:space="preserve">B. Paulle, B. van Heerikhuizen, M. Emirbayer (2011), </w:t>
      </w:r>
      <w:r>
        <w:rPr>
          <w:i/>
          <w:color w:val="231F20"/>
          <w:sz w:val="18"/>
        </w:rPr>
        <w:t>Elias and Bourdieu</w:t>
      </w:r>
      <w:r>
        <w:rPr>
          <w:color w:val="231F20"/>
          <w:sz w:val="18"/>
        </w:rPr>
        <w:t>, in S. Susen, B.S. Turner (eds.)</w:t>
      </w:r>
      <w:r>
        <w:rPr>
          <w:i/>
          <w:color w:val="231F20"/>
          <w:sz w:val="18"/>
        </w:rPr>
        <w:t>, The Legacy of Pierre Bourdieu: Critical Essays</w:t>
      </w:r>
      <w:r>
        <w:rPr>
          <w:color w:val="231F20"/>
          <w:sz w:val="18"/>
        </w:rPr>
        <w:t>, London, Anthem Press.</w:t>
      </w:r>
    </w:p>
    <w:p w14:paraId="559BD439" w14:textId="77777777" w:rsidR="00B169A8" w:rsidRDefault="00000000">
      <w:pPr>
        <w:spacing w:before="2"/>
        <w:ind w:left="112"/>
        <w:rPr>
          <w:sz w:val="18"/>
        </w:rPr>
      </w:pPr>
      <w:r>
        <w:rPr>
          <w:color w:val="231F20"/>
          <w:sz w:val="18"/>
        </w:rPr>
        <w:t>D. Robbins (2008), «French Production and English Reception. The International Transfer of</w:t>
      </w:r>
    </w:p>
    <w:p w14:paraId="56297AAD" w14:textId="77777777" w:rsidR="00B169A8" w:rsidRDefault="00000000">
      <w:pPr>
        <w:spacing w:before="9"/>
        <w:ind w:left="395"/>
        <w:rPr>
          <w:sz w:val="18"/>
        </w:rPr>
      </w:pPr>
      <w:r>
        <w:rPr>
          <w:color w:val="231F20"/>
          <w:sz w:val="18"/>
        </w:rPr>
        <w:t xml:space="preserve">the Work of Pierre Bourdieu», </w:t>
      </w:r>
      <w:r>
        <w:rPr>
          <w:i/>
          <w:color w:val="231F20"/>
          <w:sz w:val="18"/>
        </w:rPr>
        <w:t>Sociologica</w:t>
      </w:r>
      <w:r>
        <w:rPr>
          <w:color w:val="231F20"/>
          <w:sz w:val="18"/>
        </w:rPr>
        <w:t>, 2, 2, pp. 1-32.</w:t>
      </w:r>
    </w:p>
    <w:p w14:paraId="1054353D" w14:textId="77777777" w:rsidR="00B169A8" w:rsidRDefault="00000000">
      <w:pPr>
        <w:spacing w:before="9" w:line="249" w:lineRule="auto"/>
        <w:ind w:left="395" w:right="110" w:hanging="284"/>
        <w:rPr>
          <w:sz w:val="18"/>
        </w:rPr>
      </w:pPr>
      <w:r>
        <w:rPr>
          <w:color w:val="231F20"/>
          <w:sz w:val="18"/>
        </w:rPr>
        <w:t xml:space="preserve">D. Robbins (2022), </w:t>
      </w:r>
      <w:r>
        <w:rPr>
          <w:i/>
          <w:color w:val="231F20"/>
          <w:sz w:val="18"/>
        </w:rPr>
        <w:t>Self-Presentation and Representative Politics. Essays in Context, 1960- 2020</w:t>
      </w:r>
      <w:r>
        <w:rPr>
          <w:color w:val="231F20"/>
          <w:sz w:val="18"/>
        </w:rPr>
        <w:t>, London, Anthem Press.</w:t>
      </w:r>
    </w:p>
    <w:p w14:paraId="098B1857" w14:textId="77777777" w:rsidR="00B169A8" w:rsidRDefault="00000000">
      <w:pPr>
        <w:spacing w:before="1"/>
        <w:ind w:left="111"/>
        <w:rPr>
          <w:sz w:val="18"/>
        </w:rPr>
      </w:pPr>
      <w:r>
        <w:rPr>
          <w:color w:val="231F20"/>
          <w:sz w:val="18"/>
        </w:rPr>
        <w:t xml:space="preserve">M. Santoro (2008), «Putting Bourdieu in the Global Field», </w:t>
      </w:r>
      <w:r>
        <w:rPr>
          <w:i/>
          <w:color w:val="231F20"/>
          <w:sz w:val="18"/>
        </w:rPr>
        <w:t>Sociologica</w:t>
      </w:r>
      <w:r>
        <w:rPr>
          <w:color w:val="231F20"/>
          <w:sz w:val="18"/>
        </w:rPr>
        <w:t>, 2, 2, pp. 1-32.</w:t>
      </w:r>
    </w:p>
    <w:p w14:paraId="38317768" w14:textId="77777777" w:rsidR="00B169A8" w:rsidRDefault="00000000">
      <w:pPr>
        <w:spacing w:before="9" w:line="249" w:lineRule="auto"/>
        <w:ind w:left="395" w:right="110" w:hanging="284"/>
        <w:jc w:val="both"/>
        <w:rPr>
          <w:sz w:val="18"/>
        </w:rPr>
      </w:pPr>
      <w:r>
        <w:rPr>
          <w:color w:val="231F20"/>
          <w:sz w:val="18"/>
        </w:rPr>
        <w:t>M. Santoro (2009), «How “Not” to Become a Dominant French Sociologist: Bourdieu in</w:t>
      </w:r>
      <w:r>
        <w:rPr>
          <w:color w:val="231F20"/>
          <w:spacing w:val="-25"/>
          <w:sz w:val="18"/>
        </w:rPr>
        <w:t xml:space="preserve"> </w:t>
      </w:r>
      <w:r>
        <w:rPr>
          <w:color w:val="231F20"/>
          <w:sz w:val="18"/>
        </w:rPr>
        <w:t xml:space="preserve">Italy, 1966-2009», </w:t>
      </w:r>
      <w:r>
        <w:rPr>
          <w:i/>
          <w:color w:val="231F20"/>
          <w:sz w:val="18"/>
        </w:rPr>
        <w:t>Sociologica</w:t>
      </w:r>
      <w:r>
        <w:rPr>
          <w:color w:val="231F20"/>
          <w:sz w:val="18"/>
        </w:rPr>
        <w:t>, 3, 2-3, pp.</w:t>
      </w:r>
      <w:r>
        <w:rPr>
          <w:color w:val="231F20"/>
          <w:spacing w:val="-1"/>
          <w:sz w:val="18"/>
        </w:rPr>
        <w:t xml:space="preserve"> </w:t>
      </w:r>
      <w:r>
        <w:rPr>
          <w:color w:val="231F20"/>
          <w:sz w:val="18"/>
        </w:rPr>
        <w:t>1-80.</w:t>
      </w:r>
    </w:p>
    <w:p w14:paraId="5CBE944A" w14:textId="77777777" w:rsidR="00B169A8" w:rsidRDefault="00000000">
      <w:pPr>
        <w:spacing w:before="2" w:line="249" w:lineRule="auto"/>
        <w:ind w:left="395" w:right="110" w:hanging="284"/>
        <w:jc w:val="both"/>
        <w:rPr>
          <w:sz w:val="18"/>
        </w:rPr>
      </w:pPr>
      <w:r>
        <w:rPr>
          <w:color w:val="231F20"/>
          <w:sz w:val="18"/>
        </w:rPr>
        <w:t xml:space="preserve">M. Santoro, A. Gallelli, B. Grüning (2018), </w:t>
      </w:r>
      <w:r>
        <w:rPr>
          <w:i/>
          <w:color w:val="231F20"/>
          <w:spacing w:val="-4"/>
          <w:sz w:val="18"/>
        </w:rPr>
        <w:t xml:space="preserve">Bourdieu’s </w:t>
      </w:r>
      <w:r>
        <w:rPr>
          <w:i/>
          <w:color w:val="231F20"/>
          <w:sz w:val="18"/>
        </w:rPr>
        <w:t xml:space="preserve">International Circulation: An </w:t>
      </w:r>
      <w:r>
        <w:rPr>
          <w:i/>
          <w:color w:val="231F20"/>
          <w:spacing w:val="-3"/>
          <w:sz w:val="18"/>
        </w:rPr>
        <w:t xml:space="preserve">Exercise </w:t>
      </w:r>
      <w:r>
        <w:rPr>
          <w:i/>
          <w:color w:val="231F20"/>
          <w:sz w:val="18"/>
        </w:rPr>
        <w:t>in Intellectual Mapping</w:t>
      </w:r>
      <w:r>
        <w:rPr>
          <w:color w:val="231F20"/>
          <w:sz w:val="18"/>
        </w:rPr>
        <w:t xml:space="preserve">, in </w:t>
      </w:r>
      <w:r>
        <w:rPr>
          <w:color w:val="231F20"/>
          <w:spacing w:val="-7"/>
          <w:sz w:val="18"/>
        </w:rPr>
        <w:t xml:space="preserve">T. </w:t>
      </w:r>
      <w:r>
        <w:rPr>
          <w:color w:val="231F20"/>
          <w:sz w:val="18"/>
        </w:rPr>
        <w:t xml:space="preserve">Medvetz, J.J. Sallaz (eds.), </w:t>
      </w:r>
      <w:r>
        <w:rPr>
          <w:i/>
          <w:color w:val="231F20"/>
          <w:sz w:val="18"/>
        </w:rPr>
        <w:t xml:space="preserve">The Oxford Handbook of </w:t>
      </w:r>
      <w:r>
        <w:rPr>
          <w:i/>
          <w:color w:val="231F20"/>
          <w:spacing w:val="-5"/>
          <w:sz w:val="18"/>
        </w:rPr>
        <w:t xml:space="preserve">Pierre </w:t>
      </w:r>
      <w:r>
        <w:rPr>
          <w:i/>
          <w:color w:val="231F20"/>
          <w:sz w:val="18"/>
        </w:rPr>
        <w:t>Bourdieu</w:t>
      </w:r>
      <w:r>
        <w:rPr>
          <w:color w:val="231F20"/>
          <w:sz w:val="18"/>
        </w:rPr>
        <w:t xml:space="preserve">, New </w:t>
      </w:r>
      <w:r>
        <w:rPr>
          <w:color w:val="231F20"/>
          <w:spacing w:val="-4"/>
          <w:sz w:val="18"/>
        </w:rPr>
        <w:t xml:space="preserve">York, </w:t>
      </w:r>
      <w:r>
        <w:rPr>
          <w:color w:val="231F20"/>
          <w:sz w:val="18"/>
        </w:rPr>
        <w:t>Oxford University Press.</w:t>
      </w:r>
    </w:p>
    <w:p w14:paraId="164BCDFA" w14:textId="77777777" w:rsidR="00B169A8" w:rsidRDefault="00000000">
      <w:pPr>
        <w:spacing w:before="2" w:line="249" w:lineRule="auto"/>
        <w:ind w:left="395" w:right="110" w:hanging="284"/>
        <w:jc w:val="both"/>
        <w:rPr>
          <w:sz w:val="18"/>
        </w:rPr>
      </w:pPr>
      <w:r>
        <w:rPr>
          <w:color w:val="231F20"/>
          <w:sz w:val="18"/>
        </w:rPr>
        <w:t xml:space="preserve">G. Sapiro, M. Bustamante (2009), «Translation as a Measure of International Consecration. Mapping the World Distribution of Bourdieu’s Books in Translation», </w:t>
      </w:r>
      <w:r>
        <w:rPr>
          <w:i/>
          <w:color w:val="231F20"/>
          <w:sz w:val="18"/>
        </w:rPr>
        <w:t>Sociologica</w:t>
      </w:r>
      <w:r>
        <w:rPr>
          <w:color w:val="231F20"/>
          <w:sz w:val="18"/>
        </w:rPr>
        <w:t>, 3, 2-3, pp. 1-45.</w:t>
      </w:r>
    </w:p>
    <w:p w14:paraId="7529A34B" w14:textId="77777777" w:rsidR="00B169A8" w:rsidRDefault="00000000">
      <w:pPr>
        <w:spacing w:before="2" w:line="249" w:lineRule="auto"/>
        <w:ind w:left="395" w:right="110" w:hanging="284"/>
        <w:jc w:val="both"/>
        <w:rPr>
          <w:sz w:val="18"/>
        </w:rPr>
      </w:pPr>
      <w:r>
        <w:rPr>
          <w:color w:val="231F20"/>
          <w:sz w:val="18"/>
        </w:rPr>
        <w:t>S.</w:t>
      </w:r>
      <w:r>
        <w:rPr>
          <w:color w:val="231F20"/>
          <w:spacing w:val="-11"/>
          <w:sz w:val="18"/>
        </w:rPr>
        <w:t xml:space="preserve"> </w:t>
      </w:r>
      <w:r>
        <w:rPr>
          <w:color w:val="231F20"/>
          <w:sz w:val="18"/>
        </w:rPr>
        <w:t>Susen</w:t>
      </w:r>
      <w:r>
        <w:rPr>
          <w:color w:val="231F20"/>
          <w:spacing w:val="-10"/>
          <w:sz w:val="18"/>
        </w:rPr>
        <w:t xml:space="preserve"> </w:t>
      </w:r>
      <w:r>
        <w:rPr>
          <w:color w:val="231F20"/>
          <w:sz w:val="18"/>
        </w:rPr>
        <w:t>(2016),</w:t>
      </w:r>
      <w:r>
        <w:rPr>
          <w:color w:val="231F20"/>
          <w:spacing w:val="-11"/>
          <w:sz w:val="18"/>
        </w:rPr>
        <w:t xml:space="preserve"> </w:t>
      </w:r>
      <w:r>
        <w:rPr>
          <w:i/>
          <w:color w:val="231F20"/>
          <w:sz w:val="18"/>
        </w:rPr>
        <w:t>The</w:t>
      </w:r>
      <w:r>
        <w:rPr>
          <w:i/>
          <w:color w:val="231F20"/>
          <w:spacing w:val="-11"/>
          <w:sz w:val="18"/>
        </w:rPr>
        <w:t xml:space="preserve"> </w:t>
      </w:r>
      <w:r>
        <w:rPr>
          <w:i/>
          <w:color w:val="231F20"/>
          <w:sz w:val="18"/>
        </w:rPr>
        <w:t>Sociological</w:t>
      </w:r>
      <w:r>
        <w:rPr>
          <w:i/>
          <w:color w:val="231F20"/>
          <w:spacing w:val="-11"/>
          <w:sz w:val="18"/>
        </w:rPr>
        <w:t xml:space="preserve"> </w:t>
      </w:r>
      <w:r>
        <w:rPr>
          <w:i/>
          <w:color w:val="231F20"/>
          <w:sz w:val="18"/>
        </w:rPr>
        <w:t>Challenge</w:t>
      </w:r>
      <w:r>
        <w:rPr>
          <w:i/>
          <w:color w:val="231F20"/>
          <w:spacing w:val="-11"/>
          <w:sz w:val="18"/>
        </w:rPr>
        <w:t xml:space="preserve"> </w:t>
      </w:r>
      <w:r>
        <w:rPr>
          <w:i/>
          <w:color w:val="231F20"/>
          <w:sz w:val="18"/>
        </w:rPr>
        <w:t>of</w:t>
      </w:r>
      <w:r>
        <w:rPr>
          <w:i/>
          <w:color w:val="231F20"/>
          <w:spacing w:val="-11"/>
          <w:sz w:val="18"/>
        </w:rPr>
        <w:t xml:space="preserve"> </w:t>
      </w:r>
      <w:r>
        <w:rPr>
          <w:i/>
          <w:color w:val="231F20"/>
          <w:sz w:val="18"/>
        </w:rPr>
        <w:t>Reflexivity</w:t>
      </w:r>
      <w:r>
        <w:rPr>
          <w:i/>
          <w:color w:val="231F20"/>
          <w:spacing w:val="-11"/>
          <w:sz w:val="18"/>
        </w:rPr>
        <w:t xml:space="preserve"> </w:t>
      </w:r>
      <w:r>
        <w:rPr>
          <w:i/>
          <w:color w:val="231F20"/>
          <w:sz w:val="18"/>
        </w:rPr>
        <w:t>in</w:t>
      </w:r>
      <w:r>
        <w:rPr>
          <w:i/>
          <w:color w:val="231F20"/>
          <w:spacing w:val="-10"/>
          <w:sz w:val="18"/>
        </w:rPr>
        <w:t xml:space="preserve"> </w:t>
      </w:r>
      <w:r>
        <w:rPr>
          <w:i/>
          <w:color w:val="231F20"/>
          <w:sz w:val="18"/>
        </w:rPr>
        <w:t>Bourdieusian</w:t>
      </w:r>
      <w:r>
        <w:rPr>
          <w:i/>
          <w:color w:val="231F20"/>
          <w:spacing w:val="-11"/>
          <w:sz w:val="18"/>
        </w:rPr>
        <w:t xml:space="preserve"> </w:t>
      </w:r>
      <w:r>
        <w:rPr>
          <w:i/>
          <w:color w:val="231F20"/>
          <w:sz w:val="18"/>
        </w:rPr>
        <w:t>Thought</w:t>
      </w:r>
      <w:r>
        <w:rPr>
          <w:color w:val="231F20"/>
          <w:sz w:val="18"/>
        </w:rPr>
        <w:t>,</w:t>
      </w:r>
      <w:r>
        <w:rPr>
          <w:color w:val="231F20"/>
          <w:spacing w:val="-11"/>
          <w:sz w:val="18"/>
        </w:rPr>
        <w:t xml:space="preserve"> </w:t>
      </w:r>
      <w:r>
        <w:rPr>
          <w:color w:val="231F20"/>
          <w:sz w:val="18"/>
        </w:rPr>
        <w:t>in</w:t>
      </w:r>
      <w:r>
        <w:rPr>
          <w:color w:val="231F20"/>
          <w:spacing w:val="-11"/>
          <w:sz w:val="18"/>
        </w:rPr>
        <w:t xml:space="preserve"> </w:t>
      </w:r>
      <w:r>
        <w:rPr>
          <w:color w:val="231F20"/>
          <w:sz w:val="18"/>
        </w:rPr>
        <w:t>D.</w:t>
      </w:r>
      <w:r>
        <w:rPr>
          <w:color w:val="231F20"/>
          <w:spacing w:val="-11"/>
          <w:sz w:val="18"/>
        </w:rPr>
        <w:t xml:space="preserve"> </w:t>
      </w:r>
      <w:r>
        <w:rPr>
          <w:color w:val="231F20"/>
          <w:sz w:val="18"/>
        </w:rPr>
        <w:t xml:space="preserve">Rob- bins (ed.), </w:t>
      </w:r>
      <w:r>
        <w:rPr>
          <w:i/>
          <w:color w:val="231F20"/>
          <w:sz w:val="18"/>
        </w:rPr>
        <w:t>The Anthem Companion to Pierre Bourdieu</w:t>
      </w:r>
      <w:r>
        <w:rPr>
          <w:color w:val="231F20"/>
          <w:sz w:val="18"/>
        </w:rPr>
        <w:t>, London, Anthem</w:t>
      </w:r>
      <w:r>
        <w:rPr>
          <w:color w:val="231F20"/>
          <w:spacing w:val="-19"/>
          <w:sz w:val="18"/>
        </w:rPr>
        <w:t xml:space="preserve"> </w:t>
      </w:r>
      <w:r>
        <w:rPr>
          <w:color w:val="231F20"/>
          <w:sz w:val="18"/>
        </w:rPr>
        <w:t>Press.</w:t>
      </w:r>
    </w:p>
    <w:p w14:paraId="596A6C48" w14:textId="77777777" w:rsidR="00B169A8" w:rsidRDefault="00000000">
      <w:pPr>
        <w:spacing w:before="2" w:line="249" w:lineRule="auto"/>
        <w:ind w:left="395" w:right="110" w:hanging="284"/>
        <w:jc w:val="both"/>
        <w:rPr>
          <w:sz w:val="18"/>
        </w:rPr>
      </w:pPr>
      <w:r>
        <w:rPr>
          <w:color w:val="231F20"/>
          <w:sz w:val="18"/>
        </w:rPr>
        <w:t>L.</w:t>
      </w:r>
      <w:r>
        <w:rPr>
          <w:color w:val="231F20"/>
          <w:spacing w:val="-6"/>
          <w:sz w:val="18"/>
        </w:rPr>
        <w:t xml:space="preserve"> </w:t>
      </w:r>
      <w:r>
        <w:rPr>
          <w:color w:val="231F20"/>
          <w:sz w:val="18"/>
        </w:rPr>
        <w:t>Wacquant</w:t>
      </w:r>
      <w:r>
        <w:rPr>
          <w:color w:val="231F20"/>
          <w:spacing w:val="-2"/>
          <w:sz w:val="18"/>
        </w:rPr>
        <w:t xml:space="preserve"> </w:t>
      </w:r>
      <w:r>
        <w:rPr>
          <w:color w:val="231F20"/>
          <w:sz w:val="18"/>
        </w:rPr>
        <w:t>(1989),</w:t>
      </w:r>
      <w:r>
        <w:rPr>
          <w:color w:val="231F20"/>
          <w:spacing w:val="-3"/>
          <w:sz w:val="18"/>
        </w:rPr>
        <w:t xml:space="preserve"> </w:t>
      </w:r>
      <w:r>
        <w:rPr>
          <w:color w:val="231F20"/>
          <w:sz w:val="18"/>
        </w:rPr>
        <w:t>«For</w:t>
      </w:r>
      <w:r>
        <w:rPr>
          <w:color w:val="231F20"/>
          <w:spacing w:val="-3"/>
          <w:sz w:val="18"/>
        </w:rPr>
        <w:t xml:space="preserve"> </w:t>
      </w:r>
      <w:r>
        <w:rPr>
          <w:color w:val="231F20"/>
          <w:sz w:val="18"/>
        </w:rPr>
        <w:t>a</w:t>
      </w:r>
      <w:r>
        <w:rPr>
          <w:color w:val="231F20"/>
          <w:spacing w:val="-2"/>
          <w:sz w:val="18"/>
        </w:rPr>
        <w:t xml:space="preserve"> </w:t>
      </w:r>
      <w:r>
        <w:rPr>
          <w:color w:val="231F20"/>
          <w:sz w:val="18"/>
        </w:rPr>
        <w:t>Socio-Analysis</w:t>
      </w:r>
      <w:r>
        <w:rPr>
          <w:color w:val="231F20"/>
          <w:spacing w:val="-3"/>
          <w:sz w:val="18"/>
        </w:rPr>
        <w:t xml:space="preserve"> </w:t>
      </w:r>
      <w:r>
        <w:rPr>
          <w:color w:val="231F20"/>
          <w:sz w:val="18"/>
        </w:rPr>
        <w:t>of</w:t>
      </w:r>
      <w:r>
        <w:rPr>
          <w:color w:val="231F20"/>
          <w:spacing w:val="-2"/>
          <w:sz w:val="18"/>
        </w:rPr>
        <w:t xml:space="preserve"> </w:t>
      </w:r>
      <w:r>
        <w:rPr>
          <w:color w:val="231F20"/>
          <w:sz w:val="18"/>
        </w:rPr>
        <w:t>Intellectuals:</w:t>
      </w:r>
      <w:r>
        <w:rPr>
          <w:color w:val="231F20"/>
          <w:spacing w:val="-3"/>
          <w:sz w:val="18"/>
        </w:rPr>
        <w:t xml:space="preserve"> </w:t>
      </w:r>
      <w:r>
        <w:rPr>
          <w:color w:val="231F20"/>
          <w:sz w:val="18"/>
        </w:rPr>
        <w:t>On</w:t>
      </w:r>
      <w:r>
        <w:rPr>
          <w:color w:val="231F20"/>
          <w:spacing w:val="-2"/>
          <w:sz w:val="18"/>
        </w:rPr>
        <w:t xml:space="preserve"> </w:t>
      </w:r>
      <w:r>
        <w:rPr>
          <w:color w:val="231F20"/>
          <w:sz w:val="18"/>
        </w:rPr>
        <w:t>Homo</w:t>
      </w:r>
      <w:r>
        <w:rPr>
          <w:color w:val="231F20"/>
          <w:spacing w:val="-12"/>
          <w:sz w:val="18"/>
        </w:rPr>
        <w:t xml:space="preserve"> </w:t>
      </w:r>
      <w:r>
        <w:rPr>
          <w:color w:val="231F20"/>
          <w:sz w:val="18"/>
        </w:rPr>
        <w:t>Academicus»,</w:t>
      </w:r>
      <w:r>
        <w:rPr>
          <w:color w:val="231F20"/>
          <w:spacing w:val="-3"/>
          <w:sz w:val="18"/>
        </w:rPr>
        <w:t xml:space="preserve"> </w:t>
      </w:r>
      <w:r>
        <w:rPr>
          <w:i/>
          <w:color w:val="231F20"/>
          <w:sz w:val="18"/>
        </w:rPr>
        <w:t>Berkeley Journal of Sociology</w:t>
      </w:r>
      <w:r>
        <w:rPr>
          <w:color w:val="231F20"/>
          <w:sz w:val="18"/>
        </w:rPr>
        <w:t>, 34, pp.</w:t>
      </w:r>
      <w:r>
        <w:rPr>
          <w:color w:val="231F20"/>
          <w:spacing w:val="-1"/>
          <w:sz w:val="18"/>
        </w:rPr>
        <w:t xml:space="preserve"> </w:t>
      </w:r>
      <w:r>
        <w:rPr>
          <w:color w:val="231F20"/>
          <w:sz w:val="18"/>
        </w:rPr>
        <w:t>1-29.</w:t>
      </w:r>
    </w:p>
    <w:p w14:paraId="62C8DF8B" w14:textId="77777777" w:rsidR="00B169A8" w:rsidRDefault="00000000">
      <w:pPr>
        <w:spacing w:before="1" w:line="249" w:lineRule="auto"/>
        <w:ind w:left="395" w:right="110" w:hanging="284"/>
        <w:jc w:val="both"/>
        <w:rPr>
          <w:sz w:val="18"/>
        </w:rPr>
      </w:pPr>
      <w:r>
        <w:rPr>
          <w:color w:val="231F20"/>
          <w:sz w:val="18"/>
        </w:rPr>
        <w:t>J.</w:t>
      </w:r>
      <w:r>
        <w:rPr>
          <w:color w:val="231F20"/>
          <w:spacing w:val="-4"/>
          <w:sz w:val="18"/>
        </w:rPr>
        <w:t xml:space="preserve"> </w:t>
      </w:r>
      <w:r>
        <w:rPr>
          <w:color w:val="231F20"/>
          <w:sz w:val="18"/>
        </w:rPr>
        <w:t>Zavisca,</w:t>
      </w:r>
      <w:r>
        <w:rPr>
          <w:color w:val="231F20"/>
          <w:spacing w:val="-3"/>
          <w:sz w:val="18"/>
        </w:rPr>
        <w:t xml:space="preserve"> </w:t>
      </w:r>
      <w:r>
        <w:rPr>
          <w:color w:val="231F20"/>
          <w:sz w:val="18"/>
        </w:rPr>
        <w:t>J.J.</w:t>
      </w:r>
      <w:r>
        <w:rPr>
          <w:color w:val="231F20"/>
          <w:spacing w:val="-3"/>
          <w:sz w:val="18"/>
        </w:rPr>
        <w:t xml:space="preserve"> </w:t>
      </w:r>
      <w:r>
        <w:rPr>
          <w:color w:val="231F20"/>
          <w:sz w:val="18"/>
        </w:rPr>
        <w:t>Sallaz</w:t>
      </w:r>
      <w:r>
        <w:rPr>
          <w:color w:val="231F20"/>
          <w:spacing w:val="-3"/>
          <w:sz w:val="18"/>
        </w:rPr>
        <w:t xml:space="preserve"> </w:t>
      </w:r>
      <w:r>
        <w:rPr>
          <w:color w:val="231F20"/>
          <w:sz w:val="18"/>
        </w:rPr>
        <w:t>(2008),</w:t>
      </w:r>
      <w:r>
        <w:rPr>
          <w:color w:val="231F20"/>
          <w:spacing w:val="-3"/>
          <w:sz w:val="18"/>
        </w:rPr>
        <w:t xml:space="preserve"> </w:t>
      </w:r>
      <w:r>
        <w:rPr>
          <w:color w:val="231F20"/>
          <w:sz w:val="18"/>
        </w:rPr>
        <w:t>«From</w:t>
      </w:r>
      <w:r>
        <w:rPr>
          <w:color w:val="231F20"/>
          <w:spacing w:val="-3"/>
          <w:sz w:val="18"/>
        </w:rPr>
        <w:t xml:space="preserve"> </w:t>
      </w:r>
      <w:r>
        <w:rPr>
          <w:color w:val="231F20"/>
          <w:sz w:val="18"/>
        </w:rPr>
        <w:t>the</w:t>
      </w:r>
      <w:r>
        <w:rPr>
          <w:color w:val="231F20"/>
          <w:spacing w:val="-3"/>
          <w:sz w:val="18"/>
        </w:rPr>
        <w:t xml:space="preserve"> </w:t>
      </w:r>
      <w:r>
        <w:rPr>
          <w:color w:val="231F20"/>
          <w:sz w:val="18"/>
        </w:rPr>
        <w:t>Margins</w:t>
      </w:r>
      <w:r>
        <w:rPr>
          <w:color w:val="231F20"/>
          <w:spacing w:val="-3"/>
          <w:sz w:val="18"/>
        </w:rPr>
        <w:t xml:space="preserve"> </w:t>
      </w:r>
      <w:r>
        <w:rPr>
          <w:color w:val="231F20"/>
          <w:sz w:val="18"/>
        </w:rPr>
        <w:t>to</w:t>
      </w:r>
      <w:r>
        <w:rPr>
          <w:color w:val="231F20"/>
          <w:spacing w:val="-4"/>
          <w:sz w:val="18"/>
        </w:rPr>
        <w:t xml:space="preserve"> </w:t>
      </w:r>
      <w:r>
        <w:rPr>
          <w:color w:val="231F20"/>
          <w:sz w:val="18"/>
        </w:rPr>
        <w:t>the</w:t>
      </w:r>
      <w:r>
        <w:rPr>
          <w:color w:val="231F20"/>
          <w:spacing w:val="-3"/>
          <w:sz w:val="18"/>
        </w:rPr>
        <w:t xml:space="preserve"> </w:t>
      </w:r>
      <w:r>
        <w:rPr>
          <w:color w:val="231F20"/>
          <w:sz w:val="18"/>
        </w:rPr>
        <w:t>Mainstream.</w:t>
      </w:r>
      <w:r>
        <w:rPr>
          <w:color w:val="231F20"/>
          <w:spacing w:val="-7"/>
          <w:sz w:val="18"/>
        </w:rPr>
        <w:t xml:space="preserve"> </w:t>
      </w:r>
      <w:r>
        <w:rPr>
          <w:color w:val="231F20"/>
          <w:sz w:val="18"/>
        </w:rPr>
        <w:t>The</w:t>
      </w:r>
      <w:r>
        <w:rPr>
          <w:color w:val="231F20"/>
          <w:spacing w:val="-3"/>
          <w:sz w:val="18"/>
        </w:rPr>
        <w:t xml:space="preserve"> </w:t>
      </w:r>
      <w:r>
        <w:rPr>
          <w:color w:val="231F20"/>
          <w:sz w:val="18"/>
        </w:rPr>
        <w:t>Curious</w:t>
      </w:r>
      <w:r>
        <w:rPr>
          <w:color w:val="231F20"/>
          <w:spacing w:val="-3"/>
          <w:sz w:val="18"/>
        </w:rPr>
        <w:t xml:space="preserve"> Convergence </w:t>
      </w:r>
      <w:r>
        <w:rPr>
          <w:color w:val="231F20"/>
          <w:sz w:val="18"/>
        </w:rPr>
        <w:t xml:space="preserve">of Pierre Bourdieu and US Sociology», </w:t>
      </w:r>
      <w:r>
        <w:rPr>
          <w:i/>
          <w:color w:val="231F20"/>
          <w:sz w:val="18"/>
        </w:rPr>
        <w:t>Sociologica</w:t>
      </w:r>
      <w:r>
        <w:rPr>
          <w:color w:val="231F20"/>
          <w:sz w:val="18"/>
        </w:rPr>
        <w:t>, 2, 2, pp.</w:t>
      </w:r>
      <w:r>
        <w:rPr>
          <w:color w:val="231F20"/>
          <w:spacing w:val="-2"/>
          <w:sz w:val="18"/>
        </w:rPr>
        <w:t xml:space="preserve"> </w:t>
      </w:r>
      <w:r>
        <w:rPr>
          <w:color w:val="231F20"/>
          <w:sz w:val="18"/>
        </w:rPr>
        <w:t>1-21.</w:t>
      </w:r>
    </w:p>
    <w:sectPr w:rsidR="00B169A8">
      <w:pgSz w:w="8790" w:h="13040"/>
      <w:pgMar w:top="880" w:right="880" w:bottom="1180" w:left="880" w:header="0" w:footer="99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61BDA5" w14:textId="77777777" w:rsidR="00615EB2" w:rsidRDefault="00615EB2">
      <w:r>
        <w:separator/>
      </w:r>
    </w:p>
  </w:endnote>
  <w:endnote w:type="continuationSeparator" w:id="0">
    <w:p w14:paraId="55CBFE12" w14:textId="77777777" w:rsidR="00615EB2" w:rsidRDefault="00615E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34A352" w14:textId="77777777" w:rsidR="00B169A8" w:rsidRDefault="00615EB2">
    <w:pPr>
      <w:pStyle w:val="Corpotesto"/>
      <w:spacing w:line="14" w:lineRule="auto"/>
      <w:jc w:val="left"/>
      <w:rPr>
        <w:sz w:val="20"/>
      </w:rPr>
    </w:pPr>
    <w:r>
      <w:pict w14:anchorId="5F3753CA">
        <v:shapetype id="_x0000_t202" coordsize="21600,21600" o:spt="202" path="m,l,21600r21600,l21600,xe">
          <v:stroke joinstyle="miter"/>
          <v:path gradientshapeok="t" o:connecttype="rect"/>
        </v:shapetype>
        <v:shape id="_x0000_s1028" type="#_x0000_t202" alt="" style="position:absolute;margin-left:211.7pt;margin-top:591.05pt;width:16pt;height:13.1pt;z-index:-256758784;mso-wrap-style:square;mso-wrap-edited:f;mso-width-percent:0;mso-height-percent:0;mso-position-horizontal-relative:page;mso-position-vertical-relative:page;mso-width-percent:0;mso-height-percent:0;v-text-anchor:top" filled="f" stroked="f">
          <v:textbox inset="0,0,0,0">
            <w:txbxContent>
              <w:p w14:paraId="5027FB06" w14:textId="77777777" w:rsidR="00B169A8" w:rsidRDefault="00000000">
                <w:pPr>
                  <w:spacing w:before="11"/>
                  <w:ind w:left="60"/>
                  <w:rPr>
                    <w:i/>
                    <w:sz w:val="20"/>
                  </w:rPr>
                </w:pPr>
                <w:r>
                  <w:fldChar w:fldCharType="begin"/>
                </w:r>
                <w:r>
                  <w:rPr>
                    <w:i/>
                    <w:color w:val="231F20"/>
                    <w:sz w:val="20"/>
                  </w:rPr>
                  <w:instrText xml:space="preserve"> PAGE </w:instrText>
                </w:r>
                <w:r>
                  <w:fldChar w:fldCharType="separate"/>
                </w:r>
                <w:r>
                  <w:t>10</w:t>
                </w:r>
                <w:r>
                  <w:fldChar w:fldCharType="end"/>
                </w:r>
              </w:p>
            </w:txbxContent>
          </v:textbox>
          <w10:wrap anchorx="page" anchory="page"/>
        </v:shape>
      </w:pict>
    </w:r>
    <w:r>
      <w:pict w14:anchorId="6CF3321F">
        <v:shape id="_x0000_s1027" type="#_x0000_t202" alt="" style="position:absolute;margin-left:47.7pt;margin-top:616.75pt;width:344pt;height:30.15pt;z-index:-256757760;mso-wrap-style:square;mso-wrap-edited:f;mso-width-percent:0;mso-height-percent:0;mso-position-horizontal-relative:page;mso-position-vertical-relative:page;mso-width-percent:0;mso-height-percent:0;v-text-anchor:top" filled="f" stroked="f">
          <v:textbox inset="0,0,0,0">
            <w:txbxContent>
              <w:p w14:paraId="3AC1C5D7" w14:textId="28821719" w:rsidR="00B169A8" w:rsidRDefault="00B169A8">
                <w:pPr>
                  <w:spacing w:before="8" w:line="249" w:lineRule="auto"/>
                  <w:ind w:left="19" w:right="18"/>
                  <w:jc w:val="center"/>
                  <w:rPr>
                    <w:rFonts w:ascii="Arial" w:hAnsi="Arial"/>
                    <w:sz w:val="16"/>
                  </w:rPr>
                </w:pPr>
              </w:p>
            </w:txbxContent>
          </v:textbox>
          <w10:wrap anchorx="page" anchory="page"/>
        </v:shape>
      </w:pic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B05251" w14:textId="77777777" w:rsidR="00B169A8" w:rsidRDefault="00B169A8">
    <w:pPr>
      <w:pStyle w:val="Corpotesto"/>
      <w:spacing w:line="14" w:lineRule="auto"/>
      <w:jc w:val="left"/>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E504BA" w14:textId="77777777" w:rsidR="00B169A8" w:rsidRDefault="00B169A8">
    <w:pPr>
      <w:pStyle w:val="Corpotesto"/>
      <w:spacing w:line="14" w:lineRule="auto"/>
      <w:jc w:val="left"/>
      <w:rPr>
        <w:sz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E2925" w14:textId="77777777" w:rsidR="00B169A8" w:rsidRDefault="00B169A8">
    <w:pPr>
      <w:pStyle w:val="Corpotesto"/>
      <w:spacing w:line="14" w:lineRule="auto"/>
      <w:jc w:val="left"/>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948301" w14:textId="77777777" w:rsidR="00B169A8" w:rsidRDefault="00B169A8">
    <w:pPr>
      <w:pStyle w:val="Corpotesto"/>
      <w:spacing w:line="14" w:lineRule="auto"/>
      <w:jc w:val="left"/>
      <w:rPr>
        <w:sz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0366E6" w14:textId="77777777" w:rsidR="00B169A8" w:rsidRDefault="00B169A8">
    <w:pPr>
      <w:pStyle w:val="Corpotesto"/>
      <w:spacing w:line="14" w:lineRule="auto"/>
      <w:jc w:val="left"/>
      <w:rPr>
        <w:sz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4C2567" w14:textId="77777777" w:rsidR="00B169A8" w:rsidRDefault="00615EB2">
    <w:pPr>
      <w:pStyle w:val="Corpotesto"/>
      <w:spacing w:line="14" w:lineRule="auto"/>
      <w:jc w:val="left"/>
      <w:rPr>
        <w:sz w:val="20"/>
      </w:rPr>
    </w:pPr>
    <w:r>
      <w:pict w14:anchorId="6FA06AEA">
        <v:shapetype id="_x0000_t202" coordsize="21600,21600" o:spt="202" path="m,l,21600r21600,l21600,xe">
          <v:stroke joinstyle="miter"/>
          <v:path gradientshapeok="t" o:connecttype="rect"/>
        </v:shapetype>
        <v:shape id="_x0000_s1026" type="#_x0000_t202" alt="" style="position:absolute;margin-left:211.7pt;margin-top:591.05pt;width:16pt;height:13.1pt;z-index:-256756736;mso-wrap-style:square;mso-wrap-edited:f;mso-width-percent:0;mso-height-percent:0;mso-position-horizontal-relative:page;mso-position-vertical-relative:page;mso-width-percent:0;mso-height-percent:0;v-text-anchor:top" filled="f" stroked="f">
          <v:textbox inset="0,0,0,0">
            <w:txbxContent>
              <w:p w14:paraId="55382045" w14:textId="77777777" w:rsidR="00B169A8" w:rsidRDefault="00000000">
                <w:pPr>
                  <w:spacing w:before="11"/>
                  <w:ind w:left="60"/>
                  <w:rPr>
                    <w:i/>
                    <w:sz w:val="20"/>
                  </w:rPr>
                </w:pPr>
                <w:r>
                  <w:fldChar w:fldCharType="begin"/>
                </w:r>
                <w:r>
                  <w:rPr>
                    <w:i/>
                    <w:color w:val="231F20"/>
                    <w:sz w:val="20"/>
                  </w:rPr>
                  <w:instrText xml:space="preserve"> PAGE </w:instrText>
                </w:r>
                <w:r>
                  <w:fldChar w:fldCharType="separate"/>
                </w:r>
                <w:r>
                  <w:t>17</w:t>
                </w:r>
                <w:r>
                  <w:fldChar w:fldCharType="end"/>
                </w:r>
              </w:p>
            </w:txbxContent>
          </v:textbox>
          <w10:wrap anchorx="page" anchory="page"/>
        </v:shape>
      </w:pict>
    </w:r>
    <w:r>
      <w:pict w14:anchorId="458E8413">
        <v:shape id="_x0000_s1025" type="#_x0000_t202" alt="" style="position:absolute;margin-left:47.7pt;margin-top:616.75pt;width:344pt;height:30.15pt;z-index:-256755712;mso-wrap-style:square;mso-wrap-edited:f;mso-width-percent:0;mso-height-percent:0;mso-position-horizontal-relative:page;mso-position-vertical-relative:page;mso-width-percent:0;mso-height-percent:0;v-text-anchor:top" filled="f" stroked="f">
          <v:textbox inset="0,0,0,0">
            <w:txbxContent>
              <w:p w14:paraId="1A9B2DAC" w14:textId="2EA4C8EC" w:rsidR="00B169A8" w:rsidRPr="001525D0" w:rsidRDefault="00B169A8">
                <w:pPr>
                  <w:spacing w:before="8" w:line="249" w:lineRule="auto"/>
                  <w:ind w:left="19" w:right="18"/>
                  <w:jc w:val="center"/>
                  <w:rPr>
                    <w:rFonts w:ascii="Arial" w:hAnsi="Arial"/>
                    <w:sz w:val="16"/>
                    <w:lang w:val="it-IT"/>
                  </w:rPr>
                </w:pP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969885" w14:textId="77777777" w:rsidR="00615EB2" w:rsidRDefault="00615EB2">
      <w:r>
        <w:separator/>
      </w:r>
    </w:p>
  </w:footnote>
  <w:footnote w:type="continuationSeparator" w:id="0">
    <w:p w14:paraId="4F23AF9C" w14:textId="77777777" w:rsidR="00615EB2" w:rsidRDefault="00615EB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AA063F"/>
    <w:multiLevelType w:val="hybridMultilevel"/>
    <w:tmpl w:val="972A99A8"/>
    <w:lvl w:ilvl="0" w:tplc="47C4A648">
      <w:start w:val="1"/>
      <w:numFmt w:val="decimal"/>
      <w:lvlText w:val="%1)"/>
      <w:lvlJc w:val="left"/>
      <w:pPr>
        <w:ind w:left="395" w:hanging="284"/>
        <w:jc w:val="left"/>
      </w:pPr>
      <w:rPr>
        <w:rFonts w:ascii="Times New Roman" w:eastAsia="Times New Roman" w:hAnsi="Times New Roman" w:cs="Times New Roman" w:hint="default"/>
        <w:color w:val="231F20"/>
        <w:spacing w:val="-17"/>
        <w:w w:val="98"/>
        <w:sz w:val="21"/>
        <w:szCs w:val="21"/>
      </w:rPr>
    </w:lvl>
    <w:lvl w:ilvl="1" w:tplc="8EF4C97A">
      <w:numFmt w:val="bullet"/>
      <w:lvlText w:val="•"/>
      <w:lvlJc w:val="left"/>
      <w:pPr>
        <w:ind w:left="1062" w:hanging="284"/>
      </w:pPr>
      <w:rPr>
        <w:rFonts w:hint="default"/>
      </w:rPr>
    </w:lvl>
    <w:lvl w:ilvl="2" w:tplc="C2ACEC80">
      <w:numFmt w:val="bullet"/>
      <w:lvlText w:val="•"/>
      <w:lvlJc w:val="left"/>
      <w:pPr>
        <w:ind w:left="1725" w:hanging="284"/>
      </w:pPr>
      <w:rPr>
        <w:rFonts w:hint="default"/>
      </w:rPr>
    </w:lvl>
    <w:lvl w:ilvl="3" w:tplc="A1441EF6">
      <w:numFmt w:val="bullet"/>
      <w:lvlText w:val="•"/>
      <w:lvlJc w:val="left"/>
      <w:pPr>
        <w:ind w:left="2388" w:hanging="284"/>
      </w:pPr>
      <w:rPr>
        <w:rFonts w:hint="default"/>
      </w:rPr>
    </w:lvl>
    <w:lvl w:ilvl="4" w:tplc="456E0974">
      <w:numFmt w:val="bullet"/>
      <w:lvlText w:val="•"/>
      <w:lvlJc w:val="left"/>
      <w:pPr>
        <w:ind w:left="3050" w:hanging="284"/>
      </w:pPr>
      <w:rPr>
        <w:rFonts w:hint="default"/>
      </w:rPr>
    </w:lvl>
    <w:lvl w:ilvl="5" w:tplc="E138BB98">
      <w:numFmt w:val="bullet"/>
      <w:lvlText w:val="•"/>
      <w:lvlJc w:val="left"/>
      <w:pPr>
        <w:ind w:left="3713" w:hanging="284"/>
      </w:pPr>
      <w:rPr>
        <w:rFonts w:hint="default"/>
      </w:rPr>
    </w:lvl>
    <w:lvl w:ilvl="6" w:tplc="5BCE894C">
      <w:numFmt w:val="bullet"/>
      <w:lvlText w:val="•"/>
      <w:lvlJc w:val="left"/>
      <w:pPr>
        <w:ind w:left="4376" w:hanging="284"/>
      </w:pPr>
      <w:rPr>
        <w:rFonts w:hint="default"/>
      </w:rPr>
    </w:lvl>
    <w:lvl w:ilvl="7" w:tplc="8F008FC4">
      <w:numFmt w:val="bullet"/>
      <w:lvlText w:val="•"/>
      <w:lvlJc w:val="left"/>
      <w:pPr>
        <w:ind w:left="5039" w:hanging="284"/>
      </w:pPr>
      <w:rPr>
        <w:rFonts w:hint="default"/>
      </w:rPr>
    </w:lvl>
    <w:lvl w:ilvl="8" w:tplc="CF5C98EE">
      <w:numFmt w:val="bullet"/>
      <w:lvlText w:val="•"/>
      <w:lvlJc w:val="left"/>
      <w:pPr>
        <w:ind w:left="5701" w:hanging="284"/>
      </w:pPr>
      <w:rPr>
        <w:rFonts w:hint="default"/>
      </w:rPr>
    </w:lvl>
  </w:abstractNum>
  <w:abstractNum w:abstractNumId="1" w15:restartNumberingAfterBreak="0">
    <w:nsid w:val="3FE15107"/>
    <w:multiLevelType w:val="hybridMultilevel"/>
    <w:tmpl w:val="933010BE"/>
    <w:lvl w:ilvl="0" w:tplc="A130588C">
      <w:numFmt w:val="bullet"/>
      <w:lvlText w:val="–"/>
      <w:lvlJc w:val="left"/>
      <w:pPr>
        <w:ind w:left="395" w:hanging="284"/>
      </w:pPr>
      <w:rPr>
        <w:rFonts w:ascii="Times New Roman" w:eastAsia="Times New Roman" w:hAnsi="Times New Roman" w:cs="Times New Roman" w:hint="default"/>
        <w:color w:val="231F20"/>
        <w:spacing w:val="-25"/>
        <w:w w:val="99"/>
        <w:sz w:val="21"/>
        <w:szCs w:val="21"/>
      </w:rPr>
    </w:lvl>
    <w:lvl w:ilvl="1" w:tplc="78A262E6">
      <w:numFmt w:val="bullet"/>
      <w:lvlText w:val="•"/>
      <w:lvlJc w:val="left"/>
      <w:pPr>
        <w:ind w:left="1062" w:hanging="284"/>
      </w:pPr>
      <w:rPr>
        <w:rFonts w:hint="default"/>
      </w:rPr>
    </w:lvl>
    <w:lvl w:ilvl="2" w:tplc="AA2AAE1C">
      <w:numFmt w:val="bullet"/>
      <w:lvlText w:val="•"/>
      <w:lvlJc w:val="left"/>
      <w:pPr>
        <w:ind w:left="1725" w:hanging="284"/>
      </w:pPr>
      <w:rPr>
        <w:rFonts w:hint="default"/>
      </w:rPr>
    </w:lvl>
    <w:lvl w:ilvl="3" w:tplc="EBDC1C4A">
      <w:numFmt w:val="bullet"/>
      <w:lvlText w:val="•"/>
      <w:lvlJc w:val="left"/>
      <w:pPr>
        <w:ind w:left="2388" w:hanging="284"/>
      </w:pPr>
      <w:rPr>
        <w:rFonts w:hint="default"/>
      </w:rPr>
    </w:lvl>
    <w:lvl w:ilvl="4" w:tplc="84EA77EA">
      <w:numFmt w:val="bullet"/>
      <w:lvlText w:val="•"/>
      <w:lvlJc w:val="left"/>
      <w:pPr>
        <w:ind w:left="3050" w:hanging="284"/>
      </w:pPr>
      <w:rPr>
        <w:rFonts w:hint="default"/>
      </w:rPr>
    </w:lvl>
    <w:lvl w:ilvl="5" w:tplc="C728F3B2">
      <w:numFmt w:val="bullet"/>
      <w:lvlText w:val="•"/>
      <w:lvlJc w:val="left"/>
      <w:pPr>
        <w:ind w:left="3713" w:hanging="284"/>
      </w:pPr>
      <w:rPr>
        <w:rFonts w:hint="default"/>
      </w:rPr>
    </w:lvl>
    <w:lvl w:ilvl="6" w:tplc="A8C0502C">
      <w:numFmt w:val="bullet"/>
      <w:lvlText w:val="•"/>
      <w:lvlJc w:val="left"/>
      <w:pPr>
        <w:ind w:left="4376" w:hanging="284"/>
      </w:pPr>
      <w:rPr>
        <w:rFonts w:hint="default"/>
      </w:rPr>
    </w:lvl>
    <w:lvl w:ilvl="7" w:tplc="F682610A">
      <w:numFmt w:val="bullet"/>
      <w:lvlText w:val="•"/>
      <w:lvlJc w:val="left"/>
      <w:pPr>
        <w:ind w:left="5039" w:hanging="284"/>
      </w:pPr>
      <w:rPr>
        <w:rFonts w:hint="default"/>
      </w:rPr>
    </w:lvl>
    <w:lvl w:ilvl="8" w:tplc="4DE6C39A">
      <w:numFmt w:val="bullet"/>
      <w:lvlText w:val="•"/>
      <w:lvlJc w:val="left"/>
      <w:pPr>
        <w:ind w:left="5701" w:hanging="284"/>
      </w:pPr>
      <w:rPr>
        <w:rFonts w:hint="default"/>
      </w:rPr>
    </w:lvl>
  </w:abstractNum>
  <w:abstractNum w:abstractNumId="2" w15:restartNumberingAfterBreak="0">
    <w:nsid w:val="60695E59"/>
    <w:multiLevelType w:val="hybridMultilevel"/>
    <w:tmpl w:val="89969F4E"/>
    <w:lvl w:ilvl="0" w:tplc="E15AEDAE">
      <w:start w:val="6"/>
      <w:numFmt w:val="decimal"/>
      <w:lvlText w:val="%1."/>
      <w:lvlJc w:val="left"/>
      <w:pPr>
        <w:ind w:left="592" w:hanging="198"/>
        <w:jc w:val="left"/>
      </w:pPr>
      <w:rPr>
        <w:rFonts w:ascii="Times New Roman" w:eastAsia="Times New Roman" w:hAnsi="Times New Roman" w:cs="Times New Roman" w:hint="default"/>
        <w:color w:val="231F20"/>
        <w:spacing w:val="-12"/>
        <w:w w:val="98"/>
        <w:sz w:val="16"/>
        <w:szCs w:val="16"/>
      </w:rPr>
    </w:lvl>
    <w:lvl w:ilvl="1" w:tplc="C888B0B8">
      <w:numFmt w:val="bullet"/>
      <w:lvlText w:val="•"/>
      <w:lvlJc w:val="left"/>
      <w:pPr>
        <w:ind w:left="1242" w:hanging="198"/>
      </w:pPr>
      <w:rPr>
        <w:rFonts w:hint="default"/>
      </w:rPr>
    </w:lvl>
    <w:lvl w:ilvl="2" w:tplc="23DC0FF4">
      <w:numFmt w:val="bullet"/>
      <w:lvlText w:val="•"/>
      <w:lvlJc w:val="left"/>
      <w:pPr>
        <w:ind w:left="1885" w:hanging="198"/>
      </w:pPr>
      <w:rPr>
        <w:rFonts w:hint="default"/>
      </w:rPr>
    </w:lvl>
    <w:lvl w:ilvl="3" w:tplc="7548EEE4">
      <w:numFmt w:val="bullet"/>
      <w:lvlText w:val="•"/>
      <w:lvlJc w:val="left"/>
      <w:pPr>
        <w:ind w:left="2528" w:hanging="198"/>
      </w:pPr>
      <w:rPr>
        <w:rFonts w:hint="default"/>
      </w:rPr>
    </w:lvl>
    <w:lvl w:ilvl="4" w:tplc="47085670">
      <w:numFmt w:val="bullet"/>
      <w:lvlText w:val="•"/>
      <w:lvlJc w:val="left"/>
      <w:pPr>
        <w:ind w:left="3170" w:hanging="198"/>
      </w:pPr>
      <w:rPr>
        <w:rFonts w:hint="default"/>
      </w:rPr>
    </w:lvl>
    <w:lvl w:ilvl="5" w:tplc="5BFADE6E">
      <w:numFmt w:val="bullet"/>
      <w:lvlText w:val="•"/>
      <w:lvlJc w:val="left"/>
      <w:pPr>
        <w:ind w:left="3813" w:hanging="198"/>
      </w:pPr>
      <w:rPr>
        <w:rFonts w:hint="default"/>
      </w:rPr>
    </w:lvl>
    <w:lvl w:ilvl="6" w:tplc="BAE21306">
      <w:numFmt w:val="bullet"/>
      <w:lvlText w:val="•"/>
      <w:lvlJc w:val="left"/>
      <w:pPr>
        <w:ind w:left="4456" w:hanging="198"/>
      </w:pPr>
      <w:rPr>
        <w:rFonts w:hint="default"/>
      </w:rPr>
    </w:lvl>
    <w:lvl w:ilvl="7" w:tplc="23E463EA">
      <w:numFmt w:val="bullet"/>
      <w:lvlText w:val="•"/>
      <w:lvlJc w:val="left"/>
      <w:pPr>
        <w:ind w:left="5099" w:hanging="198"/>
      </w:pPr>
      <w:rPr>
        <w:rFonts w:hint="default"/>
      </w:rPr>
    </w:lvl>
    <w:lvl w:ilvl="8" w:tplc="75A810D8">
      <w:numFmt w:val="bullet"/>
      <w:lvlText w:val="•"/>
      <w:lvlJc w:val="left"/>
      <w:pPr>
        <w:ind w:left="5741" w:hanging="198"/>
      </w:pPr>
      <w:rPr>
        <w:rFonts w:hint="default"/>
      </w:rPr>
    </w:lvl>
  </w:abstractNum>
  <w:abstractNum w:abstractNumId="3" w15:restartNumberingAfterBreak="0">
    <w:nsid w:val="7C77385E"/>
    <w:multiLevelType w:val="hybridMultilevel"/>
    <w:tmpl w:val="767CF40C"/>
    <w:lvl w:ilvl="0" w:tplc="02ACBA24">
      <w:start w:val="1"/>
      <w:numFmt w:val="decimal"/>
      <w:lvlText w:val="%1."/>
      <w:lvlJc w:val="left"/>
      <w:pPr>
        <w:ind w:left="318" w:hanging="207"/>
        <w:jc w:val="left"/>
      </w:pPr>
      <w:rPr>
        <w:rFonts w:ascii="Times New Roman" w:eastAsia="Times New Roman" w:hAnsi="Times New Roman" w:cs="Times New Roman" w:hint="default"/>
        <w:b/>
        <w:bCs/>
        <w:color w:val="231F20"/>
        <w:w w:val="100"/>
        <w:sz w:val="21"/>
        <w:szCs w:val="21"/>
      </w:rPr>
    </w:lvl>
    <w:lvl w:ilvl="1" w:tplc="958A6052">
      <w:start w:val="1"/>
      <w:numFmt w:val="decimal"/>
      <w:lvlText w:val="%2."/>
      <w:lvlJc w:val="left"/>
      <w:pPr>
        <w:ind w:left="112" w:hanging="200"/>
        <w:jc w:val="left"/>
      </w:pPr>
      <w:rPr>
        <w:rFonts w:ascii="Times New Roman" w:eastAsia="Times New Roman" w:hAnsi="Times New Roman" w:cs="Times New Roman" w:hint="default"/>
        <w:color w:val="231F20"/>
        <w:spacing w:val="-8"/>
        <w:w w:val="96"/>
        <w:sz w:val="16"/>
        <w:szCs w:val="16"/>
      </w:rPr>
    </w:lvl>
    <w:lvl w:ilvl="2" w:tplc="90D831D6">
      <w:numFmt w:val="bullet"/>
      <w:lvlText w:val="•"/>
      <w:lvlJc w:val="left"/>
      <w:pPr>
        <w:ind w:left="560" w:hanging="200"/>
      </w:pPr>
      <w:rPr>
        <w:rFonts w:hint="default"/>
      </w:rPr>
    </w:lvl>
    <w:lvl w:ilvl="3" w:tplc="514C42DE">
      <w:numFmt w:val="bullet"/>
      <w:lvlText w:val="•"/>
      <w:lvlJc w:val="left"/>
      <w:pPr>
        <w:ind w:left="1370" w:hanging="200"/>
      </w:pPr>
      <w:rPr>
        <w:rFonts w:hint="default"/>
      </w:rPr>
    </w:lvl>
    <w:lvl w:ilvl="4" w:tplc="D53C13BE">
      <w:numFmt w:val="bullet"/>
      <w:lvlText w:val="•"/>
      <w:lvlJc w:val="left"/>
      <w:pPr>
        <w:ind w:left="2181" w:hanging="200"/>
      </w:pPr>
      <w:rPr>
        <w:rFonts w:hint="default"/>
      </w:rPr>
    </w:lvl>
    <w:lvl w:ilvl="5" w:tplc="A6CA1E1A">
      <w:numFmt w:val="bullet"/>
      <w:lvlText w:val="•"/>
      <w:lvlJc w:val="left"/>
      <w:pPr>
        <w:ind w:left="2992" w:hanging="200"/>
      </w:pPr>
      <w:rPr>
        <w:rFonts w:hint="default"/>
      </w:rPr>
    </w:lvl>
    <w:lvl w:ilvl="6" w:tplc="211A40A6">
      <w:numFmt w:val="bullet"/>
      <w:lvlText w:val="•"/>
      <w:lvlJc w:val="left"/>
      <w:pPr>
        <w:ind w:left="3803" w:hanging="200"/>
      </w:pPr>
      <w:rPr>
        <w:rFonts w:hint="default"/>
      </w:rPr>
    </w:lvl>
    <w:lvl w:ilvl="7" w:tplc="764A76AC">
      <w:numFmt w:val="bullet"/>
      <w:lvlText w:val="•"/>
      <w:lvlJc w:val="left"/>
      <w:pPr>
        <w:ind w:left="4614" w:hanging="200"/>
      </w:pPr>
      <w:rPr>
        <w:rFonts w:hint="default"/>
      </w:rPr>
    </w:lvl>
    <w:lvl w:ilvl="8" w:tplc="1D943C82">
      <w:numFmt w:val="bullet"/>
      <w:lvlText w:val="•"/>
      <w:lvlJc w:val="left"/>
      <w:pPr>
        <w:ind w:left="5425" w:hanging="200"/>
      </w:pPr>
      <w:rPr>
        <w:rFonts w:hint="default"/>
      </w:rPr>
    </w:lvl>
  </w:abstractNum>
  <w:num w:numId="1" w16cid:durableId="877166348">
    <w:abstractNumId w:val="1"/>
  </w:num>
  <w:num w:numId="2" w16cid:durableId="507526396">
    <w:abstractNumId w:val="2"/>
  </w:num>
  <w:num w:numId="3" w16cid:durableId="1654143953">
    <w:abstractNumId w:val="0"/>
  </w:num>
  <w:num w:numId="4" w16cid:durableId="119796474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0"/>
  <w:defaultTabStop w:val="720"/>
  <w:hyphenationZone w:val="283"/>
  <w:drawingGridHorizontalSpacing w:val="110"/>
  <w:displayHorizontalDrawingGridEvery w:val="2"/>
  <w:characterSpacingControl w:val="doNotCompress"/>
  <w:hdrShapeDefaults>
    <o:shapedefaults v:ext="edit" spidmax="2060"/>
    <o:shapelayout v:ext="edit">
      <o:idmap v:ext="edit" data="1"/>
    </o:shapelayout>
  </w:hdrShapeDefaults>
  <w:footnotePr>
    <w:footnote w:id="-1"/>
    <w:footnote w:id="0"/>
  </w:footnotePr>
  <w:endnotePr>
    <w:endnote w:id="-1"/>
    <w:endnote w:id="0"/>
  </w:endnotePr>
  <w:compat>
    <w:ulTrailSpace/>
    <w:shapeLayoutLikeWW8/>
    <w:compatSetting w:name="compatibilityMode" w:uri="http://schemas.microsoft.com/office/word" w:val="12"/>
    <w:compatSetting w:name="useWord2013TrackBottomHyphenation" w:uri="http://schemas.microsoft.com/office/word" w:val="1"/>
  </w:compat>
  <w:rsids>
    <w:rsidRoot w:val="00B169A8"/>
    <w:rsid w:val="001525D0"/>
    <w:rsid w:val="00615EB2"/>
    <w:rsid w:val="00B169A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60"/>
    <o:shapelayout v:ext="edit">
      <o:idmap v:ext="edit" data="2"/>
    </o:shapelayout>
  </w:shapeDefaults>
  <w:decimalSymbol w:val=","/>
  <w:listSeparator w:val=";"/>
  <w14:docId w14:val="456EA2B3"/>
  <w15:docId w15:val="{94F888CC-B722-A248-AA9D-7E309CAE20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Times New Roman" w:eastAsia="Times New Roman" w:hAnsi="Times New Roman" w:cs="Times New Roman"/>
    </w:rPr>
  </w:style>
  <w:style w:type="paragraph" w:styleId="Titolo1">
    <w:name w:val="heading 1"/>
    <w:basedOn w:val="Normale"/>
    <w:uiPriority w:val="9"/>
    <w:qFormat/>
    <w:pPr>
      <w:ind w:left="322" w:hanging="211"/>
      <w:outlineLvl w:val="0"/>
    </w:pPr>
    <w:rPr>
      <w:b/>
      <w:bCs/>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pPr>
      <w:jc w:val="both"/>
    </w:pPr>
    <w:rPr>
      <w:sz w:val="21"/>
      <w:szCs w:val="21"/>
    </w:rPr>
  </w:style>
  <w:style w:type="paragraph" w:styleId="Paragrafoelenco">
    <w:name w:val="List Paragraph"/>
    <w:basedOn w:val="Normale"/>
    <w:uiPriority w:val="1"/>
    <w:qFormat/>
    <w:pPr>
      <w:spacing w:before="3"/>
      <w:ind w:left="395" w:right="129" w:hanging="284"/>
      <w:jc w:val="both"/>
    </w:pPr>
  </w:style>
  <w:style w:type="paragraph" w:customStyle="1" w:styleId="TableParagraph">
    <w:name w:val="Table Paragraph"/>
    <w:basedOn w:val="Normale"/>
    <w:uiPriority w:val="1"/>
    <w:qFormat/>
    <w:pPr>
      <w:spacing w:line="124" w:lineRule="exact"/>
    </w:pPr>
  </w:style>
  <w:style w:type="paragraph" w:styleId="Intestazione">
    <w:name w:val="header"/>
    <w:basedOn w:val="Normale"/>
    <w:link w:val="IntestazioneCarattere"/>
    <w:uiPriority w:val="99"/>
    <w:unhideWhenUsed/>
    <w:rsid w:val="001525D0"/>
    <w:pPr>
      <w:tabs>
        <w:tab w:val="center" w:pos="4819"/>
        <w:tab w:val="right" w:pos="9638"/>
      </w:tabs>
    </w:pPr>
  </w:style>
  <w:style w:type="character" w:customStyle="1" w:styleId="IntestazioneCarattere">
    <w:name w:val="Intestazione Carattere"/>
    <w:basedOn w:val="Carpredefinitoparagrafo"/>
    <w:link w:val="Intestazione"/>
    <w:uiPriority w:val="99"/>
    <w:rsid w:val="001525D0"/>
    <w:rPr>
      <w:rFonts w:ascii="Times New Roman" w:eastAsia="Times New Roman" w:hAnsi="Times New Roman" w:cs="Times New Roman"/>
    </w:rPr>
  </w:style>
  <w:style w:type="paragraph" w:styleId="Pidipagina">
    <w:name w:val="footer"/>
    <w:basedOn w:val="Normale"/>
    <w:link w:val="PidipaginaCarattere"/>
    <w:uiPriority w:val="99"/>
    <w:unhideWhenUsed/>
    <w:rsid w:val="001525D0"/>
    <w:pPr>
      <w:tabs>
        <w:tab w:val="center" w:pos="4819"/>
        <w:tab w:val="right" w:pos="9638"/>
      </w:tabs>
    </w:pPr>
  </w:style>
  <w:style w:type="character" w:customStyle="1" w:styleId="PidipaginaCarattere">
    <w:name w:val="Piè di pagina Carattere"/>
    <w:basedOn w:val="Carpredefinitoparagrafo"/>
    <w:link w:val="Pidipagina"/>
    <w:uiPriority w:val="99"/>
    <w:rsid w:val="001525D0"/>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7.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6.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5.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19</Pages>
  <Words>8887</Words>
  <Characters>48883</Characters>
  <Application>Microsoft Office Word</Application>
  <DocSecurity>0</DocSecurity>
  <Lines>626</Lines>
  <Paragraphs>101</Paragraphs>
  <ScaleCrop>false</ScaleCrop>
  <Company/>
  <LinksUpToDate>false</LinksUpToDate>
  <CharactersWithSpaces>57669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002</dc:title>
  <cp:lastModifiedBy>Gerardo Ienna</cp:lastModifiedBy>
  <cp:revision>2</cp:revision>
  <dcterms:created xsi:type="dcterms:W3CDTF">2023-12-12T15:42:00Z</dcterms:created>
  <dcterms:modified xsi:type="dcterms:W3CDTF">2023-12-12T15:44:00Z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2022-04-13T00:00:00Z</vt:filetime>
  </property>
  <property fmtid="{D5CDD505-2E9C-101B-9397-08002B2CF9AE}" pid="3" name="Creator">
    <vt:lpwstr>Adobe InDesign CS6 (Windows)</vt:lpwstr>
  </property>
  <property fmtid="{D5CDD505-2E9C-101B-9397-08002B2CF9AE}" pid="4" name="LastSaved">
    <vt:filetime>2023-12-12T00:00:00Z</vt:filetime>
  </property>
</Properties>
</file>