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4B7090" w14:textId="77777777" w:rsidR="00A8371D" w:rsidRDefault="00A8371D">
      <w:pPr>
        <w:pStyle w:val="Corpotesto"/>
        <w:spacing w:before="2"/>
        <w:rPr>
          <w:rFonts w:ascii="Times New Roman"/>
          <w:b/>
          <w:sz w:val="27"/>
        </w:rPr>
      </w:pPr>
    </w:p>
    <w:p w14:paraId="0B29F3E5" w14:textId="77777777" w:rsidR="00A8371D" w:rsidRPr="001818EB" w:rsidRDefault="00000000">
      <w:pPr>
        <w:ind w:left="115"/>
        <w:rPr>
          <w:rFonts w:ascii="Times New Roman"/>
          <w:b/>
          <w:sz w:val="30"/>
          <w:lang w:val="it-IT"/>
        </w:rPr>
      </w:pPr>
      <w:r w:rsidRPr="001818EB">
        <w:rPr>
          <w:rFonts w:ascii="Times New Roman"/>
          <w:b/>
          <w:w w:val="110"/>
          <w:sz w:val="30"/>
          <w:lang w:val="it-IT"/>
        </w:rPr>
        <w:t>Massimiliano Badino, Gerardo Ienna</w:t>
      </w:r>
    </w:p>
    <w:p w14:paraId="637E58C7" w14:textId="77777777" w:rsidR="00A8371D" w:rsidRPr="001818EB" w:rsidRDefault="00000000">
      <w:pPr>
        <w:spacing w:before="59" w:line="427" w:lineRule="exact"/>
        <w:ind w:left="115"/>
        <w:rPr>
          <w:rFonts w:ascii="Times New Roman"/>
          <w:b/>
          <w:sz w:val="40"/>
          <w:lang w:val="it-IT"/>
        </w:rPr>
      </w:pPr>
      <w:r w:rsidRPr="001818EB">
        <w:rPr>
          <w:rFonts w:ascii="Times New Roman"/>
          <w:b/>
          <w:w w:val="110"/>
          <w:sz w:val="40"/>
          <w:lang w:val="it-IT"/>
        </w:rPr>
        <w:t>Introduzione</w:t>
      </w:r>
    </w:p>
    <w:p w14:paraId="0120BA2A" w14:textId="77777777" w:rsidR="00A8371D" w:rsidRPr="001818EB" w:rsidRDefault="00000000">
      <w:pPr>
        <w:spacing w:line="209" w:lineRule="exact"/>
        <w:ind w:left="115"/>
        <w:rPr>
          <w:rFonts w:ascii="Times New Roman"/>
          <w:b/>
          <w:sz w:val="21"/>
          <w:lang w:val="it-IT"/>
        </w:rPr>
      </w:pPr>
      <w:r w:rsidRPr="001818EB">
        <w:rPr>
          <w:rFonts w:ascii="Times New Roman"/>
          <w:b/>
          <w:w w:val="115"/>
          <w:sz w:val="21"/>
          <w:lang w:val="it-IT"/>
        </w:rPr>
        <w:t>(doi: 10.30460/104797)</w:t>
      </w:r>
    </w:p>
    <w:p w14:paraId="5F929800" w14:textId="77777777" w:rsidR="00A8371D" w:rsidRPr="001818EB" w:rsidRDefault="00A8371D">
      <w:pPr>
        <w:pStyle w:val="Corpotesto"/>
        <w:spacing w:before="5"/>
        <w:rPr>
          <w:rFonts w:ascii="Times New Roman"/>
          <w:b/>
          <w:sz w:val="26"/>
          <w:lang w:val="it-IT"/>
        </w:rPr>
      </w:pPr>
    </w:p>
    <w:p w14:paraId="15DE216E" w14:textId="6B7A67CB" w:rsidR="00A8371D" w:rsidRPr="001818EB" w:rsidRDefault="00000000">
      <w:pPr>
        <w:pStyle w:val="Titolo1"/>
        <w:rPr>
          <w:lang w:val="it-IT"/>
        </w:rPr>
      </w:pPr>
      <w:r w:rsidRPr="001818EB">
        <w:rPr>
          <w:lang w:val="it-IT"/>
        </w:rPr>
        <w:t xml:space="preserve">Paradigmi </w:t>
      </w:r>
    </w:p>
    <w:p w14:paraId="05B52758" w14:textId="77777777" w:rsidR="00A8371D" w:rsidRPr="001818EB" w:rsidRDefault="00000000">
      <w:pPr>
        <w:spacing w:before="12"/>
        <w:ind w:left="115"/>
        <w:rPr>
          <w:rFonts w:ascii="Times New Roman"/>
          <w:sz w:val="27"/>
          <w:lang w:val="it-IT"/>
        </w:rPr>
      </w:pPr>
      <w:r w:rsidRPr="001818EB">
        <w:rPr>
          <w:rFonts w:ascii="Times New Roman"/>
          <w:sz w:val="27"/>
          <w:lang w:val="it-IT"/>
        </w:rPr>
        <w:t>Fascicolo 2, maggio-agosto 2022</w:t>
      </w:r>
    </w:p>
    <w:p w14:paraId="11B31F28" w14:textId="77777777" w:rsidR="00A8371D" w:rsidRPr="001818EB" w:rsidRDefault="00A8371D">
      <w:pPr>
        <w:pStyle w:val="Corpotesto"/>
        <w:rPr>
          <w:rFonts w:ascii="Times New Roman"/>
          <w:sz w:val="20"/>
          <w:lang w:val="it-IT"/>
        </w:rPr>
      </w:pPr>
    </w:p>
    <w:p w14:paraId="1FBF0040" w14:textId="77777777" w:rsidR="00A8371D" w:rsidRPr="001818EB" w:rsidRDefault="00A8371D">
      <w:pPr>
        <w:pStyle w:val="Corpotesto"/>
        <w:rPr>
          <w:rFonts w:ascii="Times New Roman"/>
          <w:sz w:val="20"/>
          <w:lang w:val="it-IT"/>
        </w:rPr>
      </w:pPr>
    </w:p>
    <w:p w14:paraId="7D794BFF" w14:textId="77777777" w:rsidR="00A8371D" w:rsidRPr="001818EB" w:rsidRDefault="00A8371D">
      <w:pPr>
        <w:pStyle w:val="Corpotesto"/>
        <w:rPr>
          <w:rFonts w:ascii="Times New Roman"/>
          <w:sz w:val="20"/>
          <w:lang w:val="it-IT"/>
        </w:rPr>
      </w:pPr>
    </w:p>
    <w:p w14:paraId="3165710B" w14:textId="77777777" w:rsidR="00A8371D" w:rsidRPr="001818EB" w:rsidRDefault="00A8371D">
      <w:pPr>
        <w:pStyle w:val="Corpotesto"/>
        <w:rPr>
          <w:rFonts w:ascii="Times New Roman"/>
          <w:sz w:val="20"/>
          <w:lang w:val="it-IT"/>
        </w:rPr>
      </w:pPr>
    </w:p>
    <w:p w14:paraId="1BAE9322" w14:textId="77777777" w:rsidR="00A8371D" w:rsidRPr="001818EB" w:rsidRDefault="00A8371D">
      <w:pPr>
        <w:pStyle w:val="Corpotesto"/>
        <w:rPr>
          <w:rFonts w:ascii="Times New Roman"/>
          <w:sz w:val="20"/>
          <w:lang w:val="it-IT"/>
        </w:rPr>
      </w:pPr>
    </w:p>
    <w:p w14:paraId="134F348E" w14:textId="77777777" w:rsidR="00A8371D" w:rsidRPr="001818EB" w:rsidRDefault="00A8371D">
      <w:pPr>
        <w:pStyle w:val="Corpotesto"/>
        <w:rPr>
          <w:rFonts w:ascii="Times New Roman"/>
          <w:sz w:val="20"/>
          <w:lang w:val="it-IT"/>
        </w:rPr>
      </w:pPr>
    </w:p>
    <w:p w14:paraId="609FDDB6" w14:textId="77777777" w:rsidR="00A8371D" w:rsidRPr="001818EB" w:rsidRDefault="00A8371D">
      <w:pPr>
        <w:pStyle w:val="Corpotesto"/>
        <w:rPr>
          <w:rFonts w:ascii="Times New Roman"/>
          <w:sz w:val="20"/>
          <w:lang w:val="it-IT"/>
        </w:rPr>
      </w:pPr>
    </w:p>
    <w:p w14:paraId="70097CCF" w14:textId="77777777" w:rsidR="00A8371D" w:rsidRPr="001818EB" w:rsidRDefault="00A8371D">
      <w:pPr>
        <w:pStyle w:val="Corpotesto"/>
        <w:rPr>
          <w:rFonts w:ascii="Times New Roman"/>
          <w:sz w:val="20"/>
          <w:lang w:val="it-IT"/>
        </w:rPr>
      </w:pPr>
    </w:p>
    <w:p w14:paraId="37060E68" w14:textId="77777777" w:rsidR="00A8371D" w:rsidRPr="001818EB" w:rsidRDefault="00A8371D">
      <w:pPr>
        <w:pStyle w:val="Corpotesto"/>
        <w:rPr>
          <w:rFonts w:ascii="Times New Roman"/>
          <w:sz w:val="20"/>
          <w:lang w:val="it-IT"/>
        </w:rPr>
      </w:pPr>
    </w:p>
    <w:p w14:paraId="7E637356" w14:textId="77777777" w:rsidR="00A8371D" w:rsidRPr="001818EB" w:rsidRDefault="00A8371D">
      <w:pPr>
        <w:pStyle w:val="Corpotesto"/>
        <w:rPr>
          <w:rFonts w:ascii="Times New Roman"/>
          <w:sz w:val="20"/>
          <w:lang w:val="it-IT"/>
        </w:rPr>
      </w:pPr>
    </w:p>
    <w:p w14:paraId="484C95FD" w14:textId="77777777" w:rsidR="00A8371D" w:rsidRPr="001818EB" w:rsidRDefault="00A8371D">
      <w:pPr>
        <w:pStyle w:val="Corpotesto"/>
        <w:rPr>
          <w:rFonts w:ascii="Times New Roman"/>
          <w:sz w:val="20"/>
          <w:lang w:val="it-IT"/>
        </w:rPr>
      </w:pPr>
    </w:p>
    <w:p w14:paraId="3D22EC64" w14:textId="77777777" w:rsidR="00A8371D" w:rsidRPr="001818EB" w:rsidRDefault="00A8371D">
      <w:pPr>
        <w:pStyle w:val="Corpotesto"/>
        <w:rPr>
          <w:rFonts w:ascii="Times New Roman"/>
          <w:sz w:val="20"/>
          <w:lang w:val="it-IT"/>
        </w:rPr>
      </w:pPr>
    </w:p>
    <w:p w14:paraId="7FD39E3A" w14:textId="77777777" w:rsidR="00A8371D" w:rsidRPr="001818EB" w:rsidRDefault="00A8371D">
      <w:pPr>
        <w:pStyle w:val="Corpotesto"/>
        <w:rPr>
          <w:rFonts w:ascii="Times New Roman"/>
          <w:sz w:val="20"/>
          <w:lang w:val="it-IT"/>
        </w:rPr>
      </w:pPr>
    </w:p>
    <w:p w14:paraId="746A1878" w14:textId="77777777" w:rsidR="00A8371D" w:rsidRPr="001818EB" w:rsidRDefault="00A8371D">
      <w:pPr>
        <w:pStyle w:val="Corpotesto"/>
        <w:rPr>
          <w:rFonts w:ascii="Times New Roman"/>
          <w:sz w:val="20"/>
          <w:lang w:val="it-IT"/>
        </w:rPr>
      </w:pPr>
    </w:p>
    <w:p w14:paraId="2539A81C" w14:textId="77777777" w:rsidR="00A8371D" w:rsidRPr="001818EB" w:rsidRDefault="00A8371D">
      <w:pPr>
        <w:pStyle w:val="Corpotesto"/>
        <w:rPr>
          <w:rFonts w:ascii="Times New Roman"/>
          <w:sz w:val="20"/>
          <w:lang w:val="it-IT"/>
        </w:rPr>
      </w:pPr>
    </w:p>
    <w:p w14:paraId="2FF2FF08" w14:textId="77777777" w:rsidR="00A8371D" w:rsidRPr="001818EB" w:rsidRDefault="00A8371D">
      <w:pPr>
        <w:pStyle w:val="Corpotesto"/>
        <w:rPr>
          <w:rFonts w:ascii="Times New Roman"/>
          <w:sz w:val="20"/>
          <w:lang w:val="it-IT"/>
        </w:rPr>
      </w:pPr>
    </w:p>
    <w:p w14:paraId="182EACFA" w14:textId="77777777" w:rsidR="00A8371D" w:rsidRPr="001818EB" w:rsidRDefault="00A8371D">
      <w:pPr>
        <w:pStyle w:val="Corpotesto"/>
        <w:rPr>
          <w:rFonts w:ascii="Times New Roman"/>
          <w:sz w:val="20"/>
          <w:lang w:val="it-IT"/>
        </w:rPr>
      </w:pPr>
    </w:p>
    <w:p w14:paraId="51AEA8D8" w14:textId="77777777" w:rsidR="00A8371D" w:rsidRPr="001818EB" w:rsidRDefault="00A8371D">
      <w:pPr>
        <w:pStyle w:val="Corpotesto"/>
        <w:rPr>
          <w:rFonts w:ascii="Times New Roman"/>
          <w:sz w:val="20"/>
          <w:lang w:val="it-IT"/>
        </w:rPr>
      </w:pPr>
    </w:p>
    <w:p w14:paraId="34903EE3" w14:textId="77777777" w:rsidR="00A8371D" w:rsidRPr="001818EB" w:rsidRDefault="00A8371D">
      <w:pPr>
        <w:pStyle w:val="Corpotesto"/>
        <w:rPr>
          <w:rFonts w:ascii="Times New Roman"/>
          <w:sz w:val="20"/>
          <w:lang w:val="it-IT"/>
        </w:rPr>
      </w:pPr>
    </w:p>
    <w:p w14:paraId="1CC94AD5" w14:textId="77777777" w:rsidR="00A8371D" w:rsidRPr="001818EB" w:rsidRDefault="00A8371D">
      <w:pPr>
        <w:pStyle w:val="Corpotesto"/>
        <w:rPr>
          <w:rFonts w:ascii="Times New Roman"/>
          <w:sz w:val="20"/>
          <w:lang w:val="it-IT"/>
        </w:rPr>
      </w:pPr>
    </w:p>
    <w:p w14:paraId="714881FA" w14:textId="77777777" w:rsidR="00A8371D" w:rsidRPr="001818EB" w:rsidRDefault="00A8371D">
      <w:pPr>
        <w:pStyle w:val="Corpotesto"/>
        <w:rPr>
          <w:rFonts w:ascii="Times New Roman"/>
          <w:sz w:val="20"/>
          <w:lang w:val="it-IT"/>
        </w:rPr>
      </w:pPr>
    </w:p>
    <w:p w14:paraId="05AF414B" w14:textId="77777777" w:rsidR="00A8371D" w:rsidRPr="001818EB" w:rsidRDefault="00A8371D">
      <w:pPr>
        <w:pStyle w:val="Corpotesto"/>
        <w:rPr>
          <w:rFonts w:ascii="Times New Roman"/>
          <w:sz w:val="20"/>
          <w:lang w:val="it-IT"/>
        </w:rPr>
      </w:pPr>
    </w:p>
    <w:p w14:paraId="2F689C42" w14:textId="77777777" w:rsidR="00A8371D" w:rsidRPr="001818EB" w:rsidRDefault="00A8371D">
      <w:pPr>
        <w:pStyle w:val="Corpotesto"/>
        <w:rPr>
          <w:rFonts w:ascii="Times New Roman"/>
          <w:sz w:val="20"/>
          <w:lang w:val="it-IT"/>
        </w:rPr>
      </w:pPr>
    </w:p>
    <w:p w14:paraId="5B3F6ACA" w14:textId="77777777" w:rsidR="00A8371D" w:rsidRPr="001818EB" w:rsidRDefault="00A8371D">
      <w:pPr>
        <w:pStyle w:val="Corpotesto"/>
        <w:rPr>
          <w:rFonts w:ascii="Times New Roman"/>
          <w:sz w:val="20"/>
          <w:lang w:val="it-IT"/>
        </w:rPr>
      </w:pPr>
    </w:p>
    <w:p w14:paraId="2AF0A6EB" w14:textId="77777777" w:rsidR="00A8371D" w:rsidRPr="001818EB" w:rsidRDefault="00A8371D">
      <w:pPr>
        <w:pStyle w:val="Corpotesto"/>
        <w:rPr>
          <w:rFonts w:ascii="Times New Roman"/>
          <w:sz w:val="20"/>
          <w:lang w:val="it-IT"/>
        </w:rPr>
      </w:pPr>
    </w:p>
    <w:p w14:paraId="6D404F8C" w14:textId="77777777" w:rsidR="00A8371D" w:rsidRPr="001818EB" w:rsidRDefault="00A8371D">
      <w:pPr>
        <w:pStyle w:val="Corpotesto"/>
        <w:rPr>
          <w:rFonts w:ascii="Times New Roman"/>
          <w:sz w:val="20"/>
          <w:lang w:val="it-IT"/>
        </w:rPr>
      </w:pPr>
    </w:p>
    <w:p w14:paraId="5738A751" w14:textId="77777777" w:rsidR="00A8371D" w:rsidRPr="001818EB" w:rsidRDefault="00A8371D">
      <w:pPr>
        <w:pStyle w:val="Corpotesto"/>
        <w:rPr>
          <w:rFonts w:ascii="Times New Roman"/>
          <w:sz w:val="20"/>
          <w:lang w:val="it-IT"/>
        </w:rPr>
      </w:pPr>
    </w:p>
    <w:p w14:paraId="3377B933" w14:textId="77777777" w:rsidR="00A8371D" w:rsidRPr="001818EB" w:rsidRDefault="00A8371D">
      <w:pPr>
        <w:pStyle w:val="Corpotesto"/>
        <w:rPr>
          <w:rFonts w:ascii="Times New Roman"/>
          <w:sz w:val="20"/>
          <w:lang w:val="it-IT"/>
        </w:rPr>
      </w:pPr>
    </w:p>
    <w:p w14:paraId="1308AD26" w14:textId="77777777" w:rsidR="00A8371D" w:rsidRPr="001818EB" w:rsidRDefault="00A8371D">
      <w:pPr>
        <w:pStyle w:val="Corpotesto"/>
        <w:rPr>
          <w:rFonts w:ascii="Times New Roman"/>
          <w:sz w:val="20"/>
          <w:lang w:val="it-IT"/>
        </w:rPr>
      </w:pPr>
    </w:p>
    <w:p w14:paraId="4EE7598E" w14:textId="77777777" w:rsidR="00A8371D" w:rsidRPr="001818EB" w:rsidRDefault="00A8371D">
      <w:pPr>
        <w:pStyle w:val="Corpotesto"/>
        <w:rPr>
          <w:rFonts w:ascii="Times New Roman"/>
          <w:sz w:val="20"/>
          <w:lang w:val="it-IT"/>
        </w:rPr>
      </w:pPr>
    </w:p>
    <w:p w14:paraId="1C6372C2" w14:textId="77777777" w:rsidR="00A8371D" w:rsidRPr="001818EB" w:rsidRDefault="00A8371D">
      <w:pPr>
        <w:pStyle w:val="Corpotesto"/>
        <w:rPr>
          <w:rFonts w:ascii="Times New Roman"/>
          <w:sz w:val="20"/>
          <w:lang w:val="it-IT"/>
        </w:rPr>
      </w:pPr>
    </w:p>
    <w:p w14:paraId="2E362B9C" w14:textId="77777777" w:rsidR="00A8371D" w:rsidRPr="001818EB" w:rsidRDefault="00A8371D">
      <w:pPr>
        <w:pStyle w:val="Corpotesto"/>
        <w:rPr>
          <w:rFonts w:ascii="Times New Roman"/>
          <w:sz w:val="20"/>
          <w:lang w:val="it-IT"/>
        </w:rPr>
      </w:pPr>
    </w:p>
    <w:p w14:paraId="6F33BCD0" w14:textId="77777777" w:rsidR="00A8371D" w:rsidRPr="001818EB" w:rsidRDefault="00A8371D">
      <w:pPr>
        <w:pStyle w:val="Corpotesto"/>
        <w:rPr>
          <w:rFonts w:ascii="Times New Roman"/>
          <w:sz w:val="20"/>
          <w:lang w:val="it-IT"/>
        </w:rPr>
      </w:pPr>
    </w:p>
    <w:p w14:paraId="2EDF59CB" w14:textId="77777777" w:rsidR="00A8371D" w:rsidRPr="001818EB" w:rsidRDefault="00A8371D">
      <w:pPr>
        <w:pStyle w:val="Corpotesto"/>
        <w:rPr>
          <w:rFonts w:ascii="Times New Roman"/>
          <w:sz w:val="20"/>
          <w:lang w:val="it-IT"/>
        </w:rPr>
      </w:pPr>
    </w:p>
    <w:p w14:paraId="4F5C409A" w14:textId="77777777" w:rsidR="00A8371D" w:rsidRDefault="00A8371D">
      <w:pPr>
        <w:spacing w:line="249" w:lineRule="auto"/>
        <w:jc w:val="both"/>
        <w:rPr>
          <w:rFonts w:ascii="Times New Roman" w:hAnsi="Times New Roman"/>
          <w:sz w:val="21"/>
        </w:rPr>
        <w:sectPr w:rsidR="00A8371D">
          <w:type w:val="continuous"/>
          <w:pgSz w:w="11910" w:h="16840"/>
          <w:pgMar w:top="620" w:right="620" w:bottom="280" w:left="580" w:header="720" w:footer="720" w:gutter="0"/>
          <w:cols w:space="720"/>
        </w:sectPr>
      </w:pPr>
    </w:p>
    <w:p w14:paraId="21273D12" w14:textId="77777777" w:rsidR="00A8371D" w:rsidRDefault="00A8371D">
      <w:pPr>
        <w:pStyle w:val="Corpotesto"/>
        <w:spacing w:before="4"/>
        <w:rPr>
          <w:rFonts w:ascii="Times New Roman"/>
          <w:sz w:val="15"/>
        </w:rPr>
      </w:pPr>
    </w:p>
    <w:p w14:paraId="795EAF4E" w14:textId="77777777" w:rsidR="00A8371D" w:rsidRPr="001818EB" w:rsidRDefault="00000000">
      <w:pPr>
        <w:spacing w:before="60"/>
        <w:ind w:left="207"/>
        <w:rPr>
          <w:rFonts w:ascii="Helvetica"/>
          <w:lang w:val="it-IT"/>
        </w:rPr>
      </w:pPr>
      <w:r w:rsidRPr="001818EB">
        <w:rPr>
          <w:rFonts w:ascii="Helvetica"/>
          <w:color w:val="231F20"/>
          <w:lang w:val="it-IT"/>
        </w:rPr>
        <w:t>MASSIMILIANO BADINO, GERARDO IENNA</w:t>
      </w:r>
    </w:p>
    <w:p w14:paraId="40784663" w14:textId="77777777" w:rsidR="00A8371D" w:rsidRPr="001818EB" w:rsidRDefault="00000000">
      <w:pPr>
        <w:spacing w:before="102"/>
        <w:ind w:left="207"/>
        <w:rPr>
          <w:rFonts w:ascii="Helvetica"/>
          <w:b/>
          <w:sz w:val="44"/>
          <w:lang w:val="it-IT"/>
        </w:rPr>
      </w:pPr>
      <w:r w:rsidRPr="001818EB">
        <w:rPr>
          <w:rFonts w:ascii="Helvetica"/>
          <w:b/>
          <w:color w:val="231F20"/>
          <w:sz w:val="44"/>
          <w:lang w:val="it-IT"/>
        </w:rPr>
        <w:t>Introduzione</w:t>
      </w:r>
    </w:p>
    <w:p w14:paraId="613111F7" w14:textId="77777777" w:rsidR="00A8371D" w:rsidRPr="001818EB" w:rsidRDefault="00A8371D">
      <w:pPr>
        <w:pStyle w:val="Corpotesto"/>
        <w:rPr>
          <w:rFonts w:ascii="Helvetica"/>
          <w:b/>
          <w:sz w:val="44"/>
          <w:lang w:val="it-IT"/>
        </w:rPr>
      </w:pPr>
    </w:p>
    <w:p w14:paraId="328B0DF1" w14:textId="77777777" w:rsidR="00A8371D" w:rsidRPr="001818EB" w:rsidRDefault="00A8371D">
      <w:pPr>
        <w:pStyle w:val="Corpotesto"/>
        <w:rPr>
          <w:rFonts w:ascii="Helvetica"/>
          <w:b/>
          <w:sz w:val="44"/>
          <w:lang w:val="it-IT"/>
        </w:rPr>
      </w:pPr>
    </w:p>
    <w:p w14:paraId="1BA2AEE5" w14:textId="77777777" w:rsidR="00A8371D" w:rsidRPr="001818EB" w:rsidRDefault="00A8371D">
      <w:pPr>
        <w:pStyle w:val="Corpotesto"/>
        <w:rPr>
          <w:rFonts w:ascii="Helvetica"/>
          <w:b/>
          <w:sz w:val="44"/>
          <w:lang w:val="it-IT"/>
        </w:rPr>
      </w:pPr>
    </w:p>
    <w:p w14:paraId="4B1C4096" w14:textId="77777777" w:rsidR="00A8371D" w:rsidRPr="001818EB" w:rsidRDefault="00A8371D">
      <w:pPr>
        <w:pStyle w:val="Corpotesto"/>
        <w:rPr>
          <w:rFonts w:ascii="Helvetica"/>
          <w:b/>
          <w:sz w:val="44"/>
          <w:lang w:val="it-IT"/>
        </w:rPr>
      </w:pPr>
    </w:p>
    <w:p w14:paraId="15E69994" w14:textId="77777777" w:rsidR="00A8371D" w:rsidRPr="001818EB" w:rsidRDefault="00A8371D">
      <w:pPr>
        <w:pStyle w:val="Corpotesto"/>
        <w:spacing w:before="4"/>
        <w:rPr>
          <w:rFonts w:ascii="Helvetica"/>
          <w:b/>
          <w:sz w:val="35"/>
          <w:lang w:val="it-IT"/>
        </w:rPr>
      </w:pPr>
    </w:p>
    <w:p w14:paraId="4A9E897F" w14:textId="77777777" w:rsidR="00A8371D" w:rsidRPr="001818EB" w:rsidRDefault="00000000">
      <w:pPr>
        <w:pStyle w:val="Corpotesto"/>
        <w:spacing w:line="232" w:lineRule="auto"/>
        <w:ind w:left="207" w:right="204" w:firstLine="340"/>
        <w:jc w:val="both"/>
        <w:rPr>
          <w:lang w:val="it-IT"/>
        </w:rPr>
      </w:pPr>
      <w:r w:rsidRPr="001818EB">
        <w:rPr>
          <w:color w:val="231F20"/>
          <w:lang w:val="it-IT"/>
        </w:rPr>
        <w:t xml:space="preserve">L’aperto dibattito a proposito della post-verità, l’ascesa di varie </w:t>
      </w:r>
      <w:r w:rsidRPr="001818EB">
        <w:rPr>
          <w:color w:val="231F20"/>
          <w:spacing w:val="3"/>
          <w:lang w:val="it-IT"/>
        </w:rPr>
        <w:t>forme</w:t>
      </w:r>
      <w:r w:rsidRPr="001818EB">
        <w:rPr>
          <w:color w:val="231F20"/>
          <w:spacing w:val="63"/>
          <w:lang w:val="it-IT"/>
        </w:rPr>
        <w:t xml:space="preserve"> </w:t>
      </w:r>
      <w:r w:rsidRPr="001818EB">
        <w:rPr>
          <w:color w:val="231F20"/>
          <w:lang w:val="it-IT"/>
        </w:rPr>
        <w:t xml:space="preserve">di populismo, il consenso che viene riconosciuto a coloro che </w:t>
      </w:r>
      <w:r w:rsidRPr="001818EB">
        <w:rPr>
          <w:color w:val="231F20"/>
          <w:spacing w:val="2"/>
          <w:lang w:val="it-IT"/>
        </w:rPr>
        <w:t xml:space="preserve">propongono </w:t>
      </w:r>
      <w:r w:rsidRPr="001818EB">
        <w:rPr>
          <w:i/>
          <w:color w:val="231F20"/>
          <w:spacing w:val="2"/>
          <w:lang w:val="it-IT"/>
        </w:rPr>
        <w:t xml:space="preserve">alternative </w:t>
      </w:r>
      <w:r w:rsidRPr="001818EB">
        <w:rPr>
          <w:i/>
          <w:color w:val="231F20"/>
          <w:lang w:val="it-IT"/>
        </w:rPr>
        <w:t xml:space="preserve">facts </w:t>
      </w:r>
      <w:r w:rsidRPr="001818EB">
        <w:rPr>
          <w:color w:val="231F20"/>
          <w:lang w:val="it-IT"/>
        </w:rPr>
        <w:t>sono solo alcuni degli aspetti della così detta crisi delle figure sociali</w:t>
      </w:r>
      <w:r w:rsidRPr="001818EB">
        <w:rPr>
          <w:color w:val="231F20"/>
          <w:spacing w:val="24"/>
          <w:lang w:val="it-IT"/>
        </w:rPr>
        <w:t xml:space="preserve"> </w:t>
      </w:r>
      <w:r w:rsidRPr="001818EB">
        <w:rPr>
          <w:color w:val="231F20"/>
          <w:lang w:val="it-IT"/>
        </w:rPr>
        <w:t>e</w:t>
      </w:r>
      <w:r w:rsidRPr="001818EB">
        <w:rPr>
          <w:color w:val="231F20"/>
          <w:spacing w:val="24"/>
          <w:lang w:val="it-IT"/>
        </w:rPr>
        <w:t xml:space="preserve"> </w:t>
      </w:r>
      <w:r w:rsidRPr="001818EB">
        <w:rPr>
          <w:color w:val="231F20"/>
          <w:lang w:val="it-IT"/>
        </w:rPr>
        <w:t>politiche</w:t>
      </w:r>
      <w:r w:rsidRPr="001818EB">
        <w:rPr>
          <w:color w:val="231F20"/>
          <w:spacing w:val="25"/>
          <w:lang w:val="it-IT"/>
        </w:rPr>
        <w:t xml:space="preserve"> </w:t>
      </w:r>
      <w:r w:rsidRPr="001818EB">
        <w:rPr>
          <w:color w:val="231F20"/>
          <w:lang w:val="it-IT"/>
        </w:rPr>
        <w:t>degli</w:t>
      </w:r>
      <w:r w:rsidRPr="001818EB">
        <w:rPr>
          <w:color w:val="231F20"/>
          <w:spacing w:val="24"/>
          <w:lang w:val="it-IT"/>
        </w:rPr>
        <w:t xml:space="preserve"> </w:t>
      </w:r>
      <w:r w:rsidRPr="001818EB">
        <w:rPr>
          <w:color w:val="231F20"/>
          <w:spacing w:val="2"/>
          <w:lang w:val="it-IT"/>
        </w:rPr>
        <w:t>esperti</w:t>
      </w:r>
      <w:r w:rsidRPr="001818EB">
        <w:rPr>
          <w:color w:val="231F20"/>
          <w:spacing w:val="25"/>
          <w:lang w:val="it-IT"/>
        </w:rPr>
        <w:t xml:space="preserve"> </w:t>
      </w:r>
      <w:r w:rsidRPr="001818EB">
        <w:rPr>
          <w:color w:val="231F20"/>
          <w:lang w:val="it-IT"/>
        </w:rPr>
        <w:t>e</w:t>
      </w:r>
      <w:r w:rsidRPr="001818EB">
        <w:rPr>
          <w:color w:val="231F20"/>
          <w:spacing w:val="25"/>
          <w:lang w:val="it-IT"/>
        </w:rPr>
        <w:t xml:space="preserve"> </w:t>
      </w:r>
      <w:r w:rsidRPr="001818EB">
        <w:rPr>
          <w:color w:val="231F20"/>
          <w:lang w:val="it-IT"/>
        </w:rPr>
        <w:t>delle</w:t>
      </w:r>
      <w:r w:rsidRPr="001818EB">
        <w:rPr>
          <w:color w:val="231F20"/>
          <w:spacing w:val="24"/>
          <w:lang w:val="it-IT"/>
        </w:rPr>
        <w:t xml:space="preserve"> </w:t>
      </w:r>
      <w:r w:rsidRPr="001818EB">
        <w:rPr>
          <w:color w:val="231F20"/>
          <w:lang w:val="it-IT"/>
        </w:rPr>
        <w:t>istituzioni</w:t>
      </w:r>
      <w:r w:rsidRPr="001818EB">
        <w:rPr>
          <w:color w:val="231F20"/>
          <w:spacing w:val="24"/>
          <w:lang w:val="it-IT"/>
        </w:rPr>
        <w:t xml:space="preserve"> </w:t>
      </w:r>
      <w:r w:rsidRPr="001818EB">
        <w:rPr>
          <w:color w:val="231F20"/>
          <w:lang w:val="it-IT"/>
        </w:rPr>
        <w:t>scientifiche.</w:t>
      </w:r>
    </w:p>
    <w:p w14:paraId="3F0DB8F5" w14:textId="77777777" w:rsidR="00A8371D" w:rsidRPr="001818EB" w:rsidRDefault="00000000">
      <w:pPr>
        <w:pStyle w:val="Corpotesto"/>
        <w:spacing w:line="232" w:lineRule="auto"/>
        <w:ind w:left="207" w:right="202" w:firstLine="339"/>
        <w:jc w:val="both"/>
        <w:rPr>
          <w:lang w:val="it-IT"/>
        </w:rPr>
      </w:pPr>
      <w:r w:rsidRPr="001818EB">
        <w:rPr>
          <w:color w:val="231F20"/>
          <w:lang w:val="it-IT"/>
        </w:rPr>
        <w:t>L’</w:t>
      </w:r>
      <w:r w:rsidRPr="001818EB">
        <w:rPr>
          <w:i/>
          <w:color w:val="231F20"/>
          <w:lang w:val="it-IT"/>
        </w:rPr>
        <w:t xml:space="preserve">expertise </w:t>
      </w:r>
      <w:r w:rsidRPr="001818EB">
        <w:rPr>
          <w:color w:val="231F20"/>
          <w:lang w:val="it-IT"/>
        </w:rPr>
        <w:t xml:space="preserve">scientifica e tecnica non è mai stata tanto </w:t>
      </w:r>
      <w:proofErr w:type="gramStart"/>
      <w:r w:rsidRPr="001818EB">
        <w:rPr>
          <w:color w:val="231F20"/>
          <w:lang w:val="it-IT"/>
        </w:rPr>
        <w:t>richiesta  e</w:t>
      </w:r>
      <w:proofErr w:type="gramEnd"/>
      <w:r w:rsidRPr="001818EB">
        <w:rPr>
          <w:color w:val="231F20"/>
          <w:spacing w:val="17"/>
          <w:lang w:val="it-IT"/>
        </w:rPr>
        <w:t xml:space="preserve"> </w:t>
      </w:r>
      <w:r w:rsidRPr="001818EB">
        <w:rPr>
          <w:color w:val="231F20"/>
          <w:lang w:val="it-IT"/>
        </w:rPr>
        <w:t xml:space="preserve">allo stesso tempo tanto contestata quanto in questa fase storica. Scienza e tec- nica si ritrovano infatti costantemente chiamate in causa in una </w:t>
      </w:r>
      <w:r w:rsidRPr="001818EB">
        <w:rPr>
          <w:color w:val="231F20"/>
          <w:spacing w:val="2"/>
          <w:lang w:val="it-IT"/>
        </w:rPr>
        <w:t xml:space="preserve">larga </w:t>
      </w:r>
      <w:proofErr w:type="gramStart"/>
      <w:r w:rsidRPr="001818EB">
        <w:rPr>
          <w:color w:val="231F20"/>
          <w:lang w:val="it-IT"/>
        </w:rPr>
        <w:t>serie  di</w:t>
      </w:r>
      <w:proofErr w:type="gramEnd"/>
      <w:r w:rsidRPr="001818EB">
        <w:rPr>
          <w:color w:val="231F20"/>
          <w:lang w:val="it-IT"/>
        </w:rPr>
        <w:t xml:space="preserve"> controversie pubbliche, mediatiche e politiche come ad esempio la crisi ambientale, la </w:t>
      </w:r>
      <w:r w:rsidRPr="001818EB">
        <w:rPr>
          <w:color w:val="231F20"/>
          <w:spacing w:val="2"/>
          <w:lang w:val="it-IT"/>
        </w:rPr>
        <w:t xml:space="preserve">gestione </w:t>
      </w:r>
      <w:r w:rsidRPr="001818EB">
        <w:rPr>
          <w:color w:val="231F20"/>
          <w:lang w:val="it-IT"/>
        </w:rPr>
        <w:t xml:space="preserve">delle pandemie globali, lo sviluppo di </w:t>
      </w:r>
      <w:r w:rsidRPr="001818EB">
        <w:rPr>
          <w:color w:val="231F20"/>
          <w:spacing w:val="2"/>
          <w:lang w:val="it-IT"/>
        </w:rPr>
        <w:t xml:space="preserve">strumenti </w:t>
      </w:r>
      <w:r w:rsidRPr="001818EB">
        <w:rPr>
          <w:color w:val="231F20"/>
          <w:lang w:val="it-IT"/>
        </w:rPr>
        <w:t xml:space="preserve">sempre più sofisticati di </w:t>
      </w:r>
      <w:r w:rsidRPr="001818EB">
        <w:rPr>
          <w:color w:val="231F20"/>
          <w:spacing w:val="2"/>
          <w:lang w:val="it-IT"/>
        </w:rPr>
        <w:t xml:space="preserve">sorveglianza, </w:t>
      </w:r>
      <w:r w:rsidRPr="001818EB">
        <w:rPr>
          <w:color w:val="231F20"/>
          <w:lang w:val="it-IT"/>
        </w:rPr>
        <w:t>etc. Filosofia, sociologia e storia della scienza si sono confrontate con lo studio di questo fenomeno sviluppando proposte interpretative differenti e spesso animate da orientamenti teorici fra loro</w:t>
      </w:r>
      <w:r w:rsidRPr="001818EB">
        <w:rPr>
          <w:color w:val="231F20"/>
          <w:spacing w:val="-16"/>
          <w:lang w:val="it-IT"/>
        </w:rPr>
        <w:t xml:space="preserve"> </w:t>
      </w:r>
      <w:r w:rsidRPr="001818EB">
        <w:rPr>
          <w:color w:val="231F20"/>
          <w:spacing w:val="2"/>
          <w:lang w:val="it-IT"/>
        </w:rPr>
        <w:t>eterogenei.</w:t>
      </w:r>
    </w:p>
    <w:p w14:paraId="0C7D7775" w14:textId="77777777" w:rsidR="00A8371D" w:rsidRPr="001818EB" w:rsidRDefault="00000000">
      <w:pPr>
        <w:spacing w:line="232" w:lineRule="auto"/>
        <w:ind w:left="207" w:right="203" w:firstLine="340"/>
        <w:jc w:val="both"/>
        <w:rPr>
          <w:sz w:val="23"/>
          <w:lang w:val="it-IT"/>
        </w:rPr>
      </w:pPr>
      <w:r w:rsidRPr="001818EB">
        <w:rPr>
          <w:color w:val="231F20"/>
          <w:sz w:val="23"/>
          <w:lang w:val="it-IT"/>
        </w:rPr>
        <w:t xml:space="preserve">Questo fascicolo dal titolo </w:t>
      </w:r>
      <w:r w:rsidRPr="001818EB">
        <w:rPr>
          <w:i/>
          <w:color w:val="231F20"/>
          <w:sz w:val="23"/>
          <w:lang w:val="it-IT"/>
        </w:rPr>
        <w:t xml:space="preserve">L’epistemologia politica delle </w:t>
      </w:r>
      <w:r w:rsidRPr="001818EB">
        <w:rPr>
          <w:i/>
          <w:color w:val="231F20"/>
          <w:spacing w:val="2"/>
          <w:sz w:val="23"/>
          <w:lang w:val="it-IT"/>
        </w:rPr>
        <w:t xml:space="preserve">controversie </w:t>
      </w:r>
      <w:r w:rsidRPr="001818EB">
        <w:rPr>
          <w:i/>
          <w:color w:val="231F20"/>
          <w:sz w:val="23"/>
          <w:lang w:val="it-IT"/>
        </w:rPr>
        <w:t xml:space="preserve">scientifi- che. Tra storia, filosofia e sociologia della scienza </w:t>
      </w:r>
      <w:r w:rsidRPr="001818EB">
        <w:rPr>
          <w:color w:val="231F20"/>
          <w:sz w:val="23"/>
          <w:lang w:val="it-IT"/>
        </w:rPr>
        <w:t xml:space="preserve">non vuole limitarsi a </w:t>
      </w:r>
      <w:r w:rsidRPr="001818EB">
        <w:rPr>
          <w:color w:val="231F20"/>
          <w:spacing w:val="2"/>
          <w:sz w:val="23"/>
          <w:lang w:val="it-IT"/>
        </w:rPr>
        <w:t>proporre</w:t>
      </w:r>
      <w:r w:rsidRPr="001818EB">
        <w:rPr>
          <w:color w:val="231F20"/>
          <w:spacing w:val="61"/>
          <w:sz w:val="23"/>
          <w:lang w:val="it-IT"/>
        </w:rPr>
        <w:t xml:space="preserve"> </w:t>
      </w:r>
      <w:r w:rsidRPr="001818EB">
        <w:rPr>
          <w:color w:val="231F20"/>
          <w:sz w:val="23"/>
          <w:lang w:val="it-IT"/>
        </w:rPr>
        <w:t xml:space="preserve">uno spaccato degli studi contemporanei </w:t>
      </w:r>
      <w:r w:rsidRPr="001818EB">
        <w:rPr>
          <w:color w:val="231F20"/>
          <w:spacing w:val="2"/>
          <w:sz w:val="23"/>
          <w:lang w:val="it-IT"/>
        </w:rPr>
        <w:t>sull’</w:t>
      </w:r>
      <w:r w:rsidRPr="001818EB">
        <w:rPr>
          <w:i/>
          <w:color w:val="231F20"/>
          <w:spacing w:val="2"/>
          <w:sz w:val="23"/>
          <w:lang w:val="it-IT"/>
        </w:rPr>
        <w:t xml:space="preserve">expertise </w:t>
      </w:r>
      <w:r w:rsidRPr="001818EB">
        <w:rPr>
          <w:color w:val="231F20"/>
          <w:sz w:val="23"/>
          <w:lang w:val="it-IT"/>
        </w:rPr>
        <w:t xml:space="preserve">quanto piuttosto, e soprattutto, </w:t>
      </w:r>
      <w:r w:rsidRPr="001818EB">
        <w:rPr>
          <w:color w:val="231F20"/>
          <w:spacing w:val="2"/>
          <w:sz w:val="23"/>
          <w:lang w:val="it-IT"/>
        </w:rPr>
        <w:t xml:space="preserve">porre </w:t>
      </w:r>
      <w:r w:rsidRPr="001818EB">
        <w:rPr>
          <w:color w:val="231F20"/>
          <w:sz w:val="23"/>
          <w:lang w:val="it-IT"/>
        </w:rPr>
        <w:t xml:space="preserve">esplicitamente il problema con il fine di aprire </w:t>
      </w:r>
      <w:proofErr w:type="gramStart"/>
      <w:r w:rsidRPr="001818EB">
        <w:rPr>
          <w:color w:val="231F20"/>
          <w:sz w:val="23"/>
          <w:lang w:val="it-IT"/>
        </w:rPr>
        <w:t>un’arena  di</w:t>
      </w:r>
      <w:proofErr w:type="gramEnd"/>
      <w:r w:rsidRPr="001818EB">
        <w:rPr>
          <w:color w:val="231F20"/>
          <w:sz w:val="23"/>
          <w:lang w:val="it-IT"/>
        </w:rPr>
        <w:t xml:space="preserve"> dibattito interdisciplinare su queste tematiche. In </w:t>
      </w:r>
      <w:r w:rsidRPr="001818EB">
        <w:rPr>
          <w:color w:val="231F20"/>
          <w:spacing w:val="2"/>
          <w:sz w:val="23"/>
          <w:lang w:val="it-IT"/>
        </w:rPr>
        <w:t xml:space="preserve">particolar </w:t>
      </w:r>
      <w:r w:rsidRPr="001818EB">
        <w:rPr>
          <w:color w:val="231F20"/>
          <w:sz w:val="23"/>
          <w:lang w:val="it-IT"/>
        </w:rPr>
        <w:t xml:space="preserve">modo, il filo rosso che </w:t>
      </w:r>
      <w:r w:rsidRPr="001818EB">
        <w:rPr>
          <w:color w:val="231F20"/>
          <w:spacing w:val="2"/>
          <w:sz w:val="23"/>
          <w:lang w:val="it-IT"/>
        </w:rPr>
        <w:t xml:space="preserve">lega </w:t>
      </w:r>
      <w:r w:rsidRPr="001818EB">
        <w:rPr>
          <w:color w:val="231F20"/>
          <w:sz w:val="23"/>
          <w:lang w:val="it-IT"/>
        </w:rPr>
        <w:t xml:space="preserve">i contributi qui raccolti è l’analisi della dimensione politica </w:t>
      </w:r>
      <w:r w:rsidRPr="001818EB">
        <w:rPr>
          <w:color w:val="231F20"/>
          <w:spacing w:val="2"/>
          <w:sz w:val="23"/>
          <w:lang w:val="it-IT"/>
        </w:rPr>
        <w:t>soggiacente</w:t>
      </w:r>
      <w:r w:rsidRPr="001818EB">
        <w:rPr>
          <w:color w:val="231F20"/>
          <w:spacing w:val="23"/>
          <w:sz w:val="23"/>
          <w:lang w:val="it-IT"/>
        </w:rPr>
        <w:t xml:space="preserve"> </w:t>
      </w:r>
      <w:r w:rsidRPr="001818EB">
        <w:rPr>
          <w:color w:val="231F20"/>
          <w:sz w:val="23"/>
          <w:lang w:val="it-IT"/>
        </w:rPr>
        <w:t>alle</w:t>
      </w:r>
      <w:r w:rsidRPr="001818EB">
        <w:rPr>
          <w:color w:val="231F20"/>
          <w:spacing w:val="23"/>
          <w:sz w:val="23"/>
          <w:lang w:val="it-IT"/>
        </w:rPr>
        <w:t xml:space="preserve"> </w:t>
      </w:r>
      <w:r w:rsidRPr="001818EB">
        <w:rPr>
          <w:color w:val="231F20"/>
          <w:sz w:val="23"/>
          <w:lang w:val="it-IT"/>
        </w:rPr>
        <w:t>situazioni</w:t>
      </w:r>
      <w:r w:rsidRPr="001818EB">
        <w:rPr>
          <w:color w:val="231F20"/>
          <w:spacing w:val="22"/>
          <w:sz w:val="23"/>
          <w:lang w:val="it-IT"/>
        </w:rPr>
        <w:t xml:space="preserve"> </w:t>
      </w:r>
      <w:r w:rsidRPr="001818EB">
        <w:rPr>
          <w:color w:val="231F20"/>
          <w:sz w:val="23"/>
          <w:lang w:val="it-IT"/>
        </w:rPr>
        <w:t>di</w:t>
      </w:r>
      <w:r w:rsidRPr="001818EB">
        <w:rPr>
          <w:color w:val="231F20"/>
          <w:spacing w:val="23"/>
          <w:sz w:val="23"/>
          <w:lang w:val="it-IT"/>
        </w:rPr>
        <w:t xml:space="preserve"> </w:t>
      </w:r>
      <w:r w:rsidRPr="001818EB">
        <w:rPr>
          <w:color w:val="231F20"/>
          <w:sz w:val="23"/>
          <w:lang w:val="it-IT"/>
        </w:rPr>
        <w:t>controversia</w:t>
      </w:r>
      <w:r w:rsidRPr="001818EB">
        <w:rPr>
          <w:color w:val="231F20"/>
          <w:spacing w:val="22"/>
          <w:sz w:val="23"/>
          <w:lang w:val="it-IT"/>
        </w:rPr>
        <w:t xml:space="preserve"> </w:t>
      </w:r>
      <w:r w:rsidRPr="001818EB">
        <w:rPr>
          <w:color w:val="231F20"/>
          <w:spacing w:val="2"/>
          <w:sz w:val="23"/>
          <w:lang w:val="it-IT"/>
        </w:rPr>
        <w:t>scientifica.</w:t>
      </w:r>
    </w:p>
    <w:p w14:paraId="445C7EEC" w14:textId="77777777" w:rsidR="00A8371D" w:rsidRPr="001818EB" w:rsidRDefault="00000000">
      <w:pPr>
        <w:pStyle w:val="Corpotesto"/>
        <w:spacing w:line="232" w:lineRule="auto"/>
        <w:ind w:left="207" w:right="205" w:firstLine="340"/>
        <w:jc w:val="both"/>
        <w:rPr>
          <w:lang w:val="it-IT"/>
        </w:rPr>
      </w:pPr>
      <w:r w:rsidRPr="001818EB">
        <w:rPr>
          <w:color w:val="231F20"/>
          <w:lang w:val="it-IT"/>
        </w:rPr>
        <w:t>I primi tre articoli che compongono questo numero (Massimiliano Badi- no, Gerardo Ienna e Matteo Santarelli) mirano a riflettere sulla costruzione di un quadro teorico generale che permetta di osservare le implicazioni</w:t>
      </w:r>
    </w:p>
    <w:p w14:paraId="2B7DFF26" w14:textId="77777777" w:rsidR="00A8371D" w:rsidRPr="001818EB" w:rsidRDefault="00A8371D">
      <w:pPr>
        <w:pStyle w:val="Corpotesto"/>
        <w:spacing w:before="3"/>
        <w:rPr>
          <w:sz w:val="38"/>
          <w:lang w:val="it-IT"/>
        </w:rPr>
      </w:pPr>
    </w:p>
    <w:p w14:paraId="1BB21F5C" w14:textId="77777777" w:rsidR="00A8371D" w:rsidRPr="001818EB" w:rsidRDefault="00000000">
      <w:pPr>
        <w:spacing w:line="225" w:lineRule="auto"/>
        <w:ind w:left="207" w:right="204" w:firstLine="340"/>
        <w:jc w:val="both"/>
        <w:rPr>
          <w:i/>
          <w:sz w:val="19"/>
          <w:lang w:val="it-IT"/>
        </w:rPr>
      </w:pPr>
      <w:r w:rsidRPr="001818EB">
        <w:rPr>
          <w:i/>
          <w:color w:val="231F20"/>
          <w:sz w:val="19"/>
          <w:lang w:val="it-IT"/>
        </w:rPr>
        <w:t xml:space="preserve">Massimiliano Badino, Università di Verona, Dipartimento di scienze umane, Via San </w:t>
      </w:r>
      <w:proofErr w:type="gramStart"/>
      <w:r w:rsidRPr="001818EB">
        <w:rPr>
          <w:i/>
          <w:color w:val="231F20"/>
          <w:sz w:val="19"/>
          <w:lang w:val="it-IT"/>
        </w:rPr>
        <w:t>Francesco  22</w:t>
      </w:r>
      <w:proofErr w:type="gramEnd"/>
      <w:r w:rsidRPr="001818EB">
        <w:rPr>
          <w:i/>
          <w:color w:val="231F20"/>
          <w:sz w:val="19"/>
          <w:lang w:val="it-IT"/>
        </w:rPr>
        <w:t>,</w:t>
      </w:r>
      <w:r w:rsidRPr="001818EB">
        <w:rPr>
          <w:i/>
          <w:color w:val="231F20"/>
          <w:spacing w:val="20"/>
          <w:sz w:val="19"/>
          <w:lang w:val="it-IT"/>
        </w:rPr>
        <w:t xml:space="preserve"> </w:t>
      </w:r>
      <w:r w:rsidRPr="001818EB">
        <w:rPr>
          <w:i/>
          <w:color w:val="231F20"/>
          <w:sz w:val="19"/>
          <w:lang w:val="it-IT"/>
        </w:rPr>
        <w:t>37129</w:t>
      </w:r>
      <w:r w:rsidRPr="001818EB">
        <w:rPr>
          <w:i/>
          <w:color w:val="231F20"/>
          <w:spacing w:val="21"/>
          <w:sz w:val="19"/>
          <w:lang w:val="it-IT"/>
        </w:rPr>
        <w:t xml:space="preserve"> </w:t>
      </w:r>
      <w:r w:rsidRPr="001818EB">
        <w:rPr>
          <w:i/>
          <w:color w:val="231F20"/>
          <w:sz w:val="19"/>
          <w:lang w:val="it-IT"/>
        </w:rPr>
        <w:t>Verona,</w:t>
      </w:r>
      <w:r w:rsidRPr="001818EB">
        <w:rPr>
          <w:i/>
          <w:color w:val="231F20"/>
          <w:spacing w:val="20"/>
          <w:sz w:val="19"/>
          <w:lang w:val="it-IT"/>
        </w:rPr>
        <w:t xml:space="preserve"> </w:t>
      </w:r>
      <w:hyperlink r:id="rId4">
        <w:r w:rsidRPr="001818EB">
          <w:rPr>
            <w:i/>
            <w:color w:val="231F20"/>
            <w:sz w:val="19"/>
            <w:lang w:val="it-IT"/>
          </w:rPr>
          <w:t>massimiliano.badino@univr.it,</w:t>
        </w:r>
        <w:r w:rsidRPr="001818EB">
          <w:rPr>
            <w:i/>
            <w:color w:val="231F20"/>
            <w:spacing w:val="21"/>
            <w:sz w:val="19"/>
            <w:lang w:val="it-IT"/>
          </w:rPr>
          <w:t xml:space="preserve"> </w:t>
        </w:r>
      </w:hyperlink>
      <w:r w:rsidRPr="001818EB">
        <w:rPr>
          <w:i/>
          <w:color w:val="231F20"/>
          <w:sz w:val="19"/>
          <w:lang w:val="it-IT"/>
        </w:rPr>
        <w:t>ORCID:</w:t>
      </w:r>
      <w:r w:rsidRPr="001818EB">
        <w:rPr>
          <w:i/>
          <w:color w:val="231F20"/>
          <w:spacing w:val="21"/>
          <w:sz w:val="19"/>
          <w:lang w:val="it-IT"/>
        </w:rPr>
        <w:t xml:space="preserve"> </w:t>
      </w:r>
      <w:r w:rsidRPr="001818EB">
        <w:rPr>
          <w:i/>
          <w:color w:val="231F20"/>
          <w:sz w:val="19"/>
          <w:lang w:val="it-IT"/>
        </w:rPr>
        <w:t>0000-0002-3521-9454</w:t>
      </w:r>
    </w:p>
    <w:p w14:paraId="1B69DC00" w14:textId="77777777" w:rsidR="00A8371D" w:rsidRPr="001818EB" w:rsidRDefault="00000000">
      <w:pPr>
        <w:spacing w:line="225" w:lineRule="auto"/>
        <w:ind w:left="207" w:right="204" w:firstLine="340"/>
        <w:jc w:val="both"/>
        <w:rPr>
          <w:i/>
          <w:sz w:val="19"/>
          <w:lang w:val="it-IT"/>
        </w:rPr>
      </w:pPr>
      <w:r w:rsidRPr="001818EB">
        <w:rPr>
          <w:i/>
          <w:color w:val="231F20"/>
          <w:sz w:val="19"/>
          <w:lang w:val="it-IT"/>
        </w:rPr>
        <w:t xml:space="preserve">Gerardo Ienna, Marie Skłodowska-Curie Global Fellowship </w:t>
      </w:r>
      <w:r w:rsidRPr="001818EB">
        <w:rPr>
          <w:i/>
          <w:color w:val="231F20"/>
          <w:spacing w:val="2"/>
          <w:sz w:val="19"/>
          <w:lang w:val="it-IT"/>
        </w:rPr>
        <w:t xml:space="preserve">(MISHA, </w:t>
      </w:r>
      <w:r w:rsidRPr="001818EB">
        <w:rPr>
          <w:i/>
          <w:color w:val="231F20"/>
          <w:sz w:val="19"/>
          <w:lang w:val="it-IT"/>
        </w:rPr>
        <w:t xml:space="preserve">Horizon 2020; GA: 101026146), Università di Verona, Dipartimento di scienze umane, Via San Francesco 22, 37129 Verona; University of Maryland, Department of History, 2115 Francis Scott Key Hall, College Park, MD 20742, </w:t>
      </w:r>
      <w:hyperlink r:id="rId5">
        <w:r w:rsidRPr="001818EB">
          <w:rPr>
            <w:i/>
            <w:color w:val="231F20"/>
            <w:sz w:val="19"/>
            <w:lang w:val="it-IT"/>
          </w:rPr>
          <w:t xml:space="preserve">gerardo.ienna@univr.it, </w:t>
        </w:r>
      </w:hyperlink>
      <w:r w:rsidRPr="001818EB">
        <w:rPr>
          <w:i/>
          <w:color w:val="231F20"/>
          <w:sz w:val="19"/>
          <w:lang w:val="it-IT"/>
        </w:rPr>
        <w:t>ORCID:</w:t>
      </w:r>
      <w:r w:rsidRPr="001818EB">
        <w:rPr>
          <w:i/>
          <w:color w:val="231F20"/>
          <w:spacing w:val="30"/>
          <w:sz w:val="19"/>
          <w:lang w:val="it-IT"/>
        </w:rPr>
        <w:t xml:space="preserve"> </w:t>
      </w:r>
      <w:r w:rsidRPr="001818EB">
        <w:rPr>
          <w:i/>
          <w:color w:val="231F20"/>
          <w:sz w:val="19"/>
          <w:lang w:val="it-IT"/>
        </w:rPr>
        <w:t>0000-0001-5278-8838</w:t>
      </w:r>
    </w:p>
    <w:p w14:paraId="47299BBB" w14:textId="77777777" w:rsidR="00A8371D" w:rsidRPr="001818EB" w:rsidRDefault="00A8371D">
      <w:pPr>
        <w:pStyle w:val="Corpotesto"/>
        <w:rPr>
          <w:i/>
          <w:sz w:val="26"/>
          <w:lang w:val="it-IT"/>
        </w:rPr>
      </w:pPr>
    </w:p>
    <w:p w14:paraId="22482376" w14:textId="15CEC14E" w:rsidR="00C35BDC" w:rsidRPr="001818EB" w:rsidRDefault="00000000" w:rsidP="00C35BDC">
      <w:pPr>
        <w:tabs>
          <w:tab w:val="left" w:pos="4723"/>
        </w:tabs>
        <w:spacing w:before="96" w:line="197" w:lineRule="exact"/>
        <w:ind w:left="207"/>
        <w:rPr>
          <w:rFonts w:ascii="Helvetica" w:hAnsi="Helvetica"/>
          <w:sz w:val="14"/>
          <w:lang w:val="it-IT"/>
        </w:rPr>
      </w:pPr>
      <w:r w:rsidRPr="001818EB">
        <w:rPr>
          <w:b/>
          <w:color w:val="231F20"/>
          <w:position w:val="-2"/>
          <w:sz w:val="20"/>
          <w:lang w:val="it-IT"/>
        </w:rPr>
        <w:t xml:space="preserve">Paradigmi </w:t>
      </w:r>
      <w:r w:rsidRPr="001818EB">
        <w:rPr>
          <w:rFonts w:ascii="Helvetica"/>
          <w:color w:val="231F20"/>
          <w:position w:val="-2"/>
          <w:sz w:val="14"/>
          <w:lang w:val="it-IT"/>
        </w:rPr>
        <w:t>XL,</w:t>
      </w:r>
      <w:r w:rsidRPr="001818EB">
        <w:rPr>
          <w:rFonts w:ascii="Helvetica"/>
          <w:color w:val="231F20"/>
          <w:spacing w:val="6"/>
          <w:position w:val="-2"/>
          <w:sz w:val="14"/>
          <w:lang w:val="it-IT"/>
        </w:rPr>
        <w:t xml:space="preserve"> </w:t>
      </w:r>
      <w:r w:rsidRPr="001818EB">
        <w:rPr>
          <w:rFonts w:ascii="Helvetica"/>
          <w:color w:val="231F20"/>
          <w:position w:val="-2"/>
          <w:sz w:val="14"/>
          <w:lang w:val="it-IT"/>
        </w:rPr>
        <w:t>2/2022,</w:t>
      </w:r>
      <w:r w:rsidRPr="001818EB">
        <w:rPr>
          <w:rFonts w:ascii="Helvetica"/>
          <w:color w:val="231F20"/>
          <w:spacing w:val="4"/>
          <w:position w:val="-2"/>
          <w:sz w:val="14"/>
          <w:lang w:val="it-IT"/>
        </w:rPr>
        <w:t xml:space="preserve"> </w:t>
      </w:r>
      <w:r w:rsidRPr="001818EB">
        <w:rPr>
          <w:rFonts w:ascii="Helvetica"/>
          <w:color w:val="231F20"/>
          <w:position w:val="-2"/>
          <w:sz w:val="14"/>
          <w:lang w:val="it-IT"/>
        </w:rPr>
        <w:t>185-188</w:t>
      </w:r>
      <w:r w:rsidRPr="001818EB">
        <w:rPr>
          <w:rFonts w:ascii="Helvetica"/>
          <w:color w:val="231F20"/>
          <w:position w:val="-2"/>
          <w:sz w:val="14"/>
          <w:lang w:val="it-IT"/>
        </w:rPr>
        <w:tab/>
      </w:r>
    </w:p>
    <w:p w14:paraId="44852721" w14:textId="3944BFB3" w:rsidR="00A8371D" w:rsidRPr="001818EB" w:rsidRDefault="00A8371D">
      <w:pPr>
        <w:spacing w:line="137" w:lineRule="exact"/>
        <w:ind w:left="4765"/>
        <w:rPr>
          <w:rFonts w:ascii="Helvetica" w:hAnsi="Helvetica"/>
          <w:sz w:val="14"/>
          <w:lang w:val="it-IT"/>
        </w:rPr>
      </w:pPr>
    </w:p>
    <w:p w14:paraId="433AFED8" w14:textId="77777777" w:rsidR="00A8371D" w:rsidRPr="001818EB" w:rsidRDefault="00A8371D">
      <w:pPr>
        <w:spacing w:line="137" w:lineRule="exact"/>
        <w:rPr>
          <w:rFonts w:ascii="Helvetica" w:hAnsi="Helvetica"/>
          <w:sz w:val="14"/>
          <w:lang w:val="it-IT"/>
        </w:rPr>
        <w:sectPr w:rsidR="00A8371D" w:rsidRPr="001818EB">
          <w:pgSz w:w="9980" w:h="13950"/>
          <w:pgMar w:top="1300" w:right="1380" w:bottom="280" w:left="1380" w:header="720" w:footer="720" w:gutter="0"/>
          <w:cols w:space="720"/>
        </w:sectPr>
      </w:pPr>
    </w:p>
    <w:p w14:paraId="494F86D9" w14:textId="0B10FF7C" w:rsidR="00A8371D" w:rsidRPr="001818EB" w:rsidRDefault="00000000">
      <w:pPr>
        <w:tabs>
          <w:tab w:val="left" w:pos="735"/>
        </w:tabs>
        <w:spacing w:before="56"/>
        <w:ind w:left="207"/>
        <w:rPr>
          <w:rFonts w:ascii="Helvetica"/>
          <w:sz w:val="14"/>
          <w:lang w:val="it-IT"/>
        </w:rPr>
      </w:pPr>
      <w:r w:rsidRPr="001818EB">
        <w:rPr>
          <w:rFonts w:ascii="Helvetica"/>
          <w:color w:val="231F20"/>
          <w:w w:val="105"/>
          <w:sz w:val="14"/>
          <w:lang w:val="it-IT"/>
        </w:rPr>
        <w:lastRenderedPageBreak/>
        <w:t>186</w:t>
      </w:r>
      <w:r w:rsidRPr="001818EB">
        <w:rPr>
          <w:rFonts w:ascii="Helvetica"/>
          <w:color w:val="231F20"/>
          <w:w w:val="105"/>
          <w:sz w:val="14"/>
          <w:lang w:val="it-IT"/>
        </w:rPr>
        <w:tab/>
      </w:r>
    </w:p>
    <w:p w14:paraId="0AF51FA2" w14:textId="77777777" w:rsidR="00A8371D" w:rsidRPr="001818EB" w:rsidRDefault="00A8371D">
      <w:pPr>
        <w:pStyle w:val="Corpotesto"/>
        <w:rPr>
          <w:rFonts w:ascii="Helvetica"/>
          <w:sz w:val="14"/>
          <w:lang w:val="it-IT"/>
        </w:rPr>
      </w:pPr>
    </w:p>
    <w:p w14:paraId="78CB336F" w14:textId="77777777" w:rsidR="00A8371D" w:rsidRPr="001818EB" w:rsidRDefault="00A8371D">
      <w:pPr>
        <w:pStyle w:val="Corpotesto"/>
        <w:rPr>
          <w:rFonts w:ascii="Helvetica"/>
          <w:sz w:val="14"/>
          <w:lang w:val="it-IT"/>
        </w:rPr>
      </w:pPr>
    </w:p>
    <w:p w14:paraId="26812243" w14:textId="77777777" w:rsidR="00A8371D" w:rsidRPr="001818EB" w:rsidRDefault="00A8371D">
      <w:pPr>
        <w:pStyle w:val="Corpotesto"/>
        <w:spacing w:before="7"/>
        <w:rPr>
          <w:rFonts w:ascii="Helvetica"/>
          <w:sz w:val="17"/>
          <w:lang w:val="it-IT"/>
        </w:rPr>
      </w:pPr>
    </w:p>
    <w:p w14:paraId="430C1E42" w14:textId="77777777" w:rsidR="00A8371D" w:rsidRPr="001818EB" w:rsidRDefault="00000000">
      <w:pPr>
        <w:pStyle w:val="Corpotesto"/>
        <w:spacing w:line="235" w:lineRule="auto"/>
        <w:ind w:left="207" w:right="205"/>
        <w:jc w:val="both"/>
        <w:rPr>
          <w:lang w:val="it-IT"/>
        </w:rPr>
      </w:pPr>
      <w:r w:rsidRPr="001818EB">
        <w:rPr>
          <w:color w:val="231F20"/>
          <w:lang w:val="it-IT"/>
        </w:rPr>
        <w:t>politiche delle controversie scientifiche ed epistemologiche lavorando all’in- tersezione fra l’epistemologia, la sociologia (e filosofia sociale), la teoria politica e la metodologia storiografica.</w:t>
      </w:r>
    </w:p>
    <w:p w14:paraId="42F1B37A" w14:textId="77777777" w:rsidR="00A8371D" w:rsidRPr="001818EB" w:rsidRDefault="00000000">
      <w:pPr>
        <w:pStyle w:val="Corpotesto"/>
        <w:spacing w:line="235" w:lineRule="auto"/>
        <w:ind w:left="207" w:right="203" w:firstLine="340"/>
        <w:jc w:val="both"/>
        <w:rPr>
          <w:lang w:val="it-IT"/>
        </w:rPr>
      </w:pPr>
      <w:r w:rsidRPr="001818EB">
        <w:rPr>
          <w:color w:val="231F20"/>
          <w:lang w:val="it-IT"/>
        </w:rPr>
        <w:t xml:space="preserve">Il contributo di Ienna dal titolo “Razionalismo storicistico: per un’e- pistemologia politica del terzo escluso” mira a mostrare come </w:t>
      </w:r>
      <w:r w:rsidRPr="001818EB">
        <w:rPr>
          <w:color w:val="231F20"/>
          <w:spacing w:val="2"/>
          <w:lang w:val="it-IT"/>
        </w:rPr>
        <w:t xml:space="preserve">nell’attuale </w:t>
      </w:r>
      <w:r w:rsidRPr="001818EB">
        <w:rPr>
          <w:color w:val="231F20"/>
          <w:lang w:val="it-IT"/>
        </w:rPr>
        <w:t xml:space="preserve">dibattito pubblico, in quello politico ed epistemologico, siano presenti po- larizzazioni tra visioni del mondo, apparentemente in un rigido </w:t>
      </w:r>
      <w:r w:rsidRPr="001818EB">
        <w:rPr>
          <w:color w:val="231F20"/>
          <w:spacing w:val="2"/>
          <w:lang w:val="it-IT"/>
        </w:rPr>
        <w:t xml:space="preserve">rapporto </w:t>
      </w:r>
      <w:r w:rsidRPr="001818EB">
        <w:rPr>
          <w:color w:val="231F20"/>
          <w:lang w:val="it-IT"/>
        </w:rPr>
        <w:t xml:space="preserve">oppositivo, quali: sfiducia nella scienza/scientismo ingenuo; populismo/ tecnocrazia; relativismo/veritismo. L’obiettivo di questo </w:t>
      </w:r>
      <w:r w:rsidRPr="001818EB">
        <w:rPr>
          <w:color w:val="231F20"/>
          <w:spacing w:val="3"/>
          <w:lang w:val="it-IT"/>
        </w:rPr>
        <w:t xml:space="preserve">saggio </w:t>
      </w:r>
      <w:r w:rsidRPr="001818EB">
        <w:rPr>
          <w:color w:val="231F20"/>
          <w:lang w:val="it-IT"/>
        </w:rPr>
        <w:t xml:space="preserve">è mostrare come queste ultime, pur apparendo come posizioni radicalmente opposte, siano in realtà in un </w:t>
      </w:r>
      <w:r w:rsidRPr="001818EB">
        <w:rPr>
          <w:color w:val="231F20"/>
          <w:spacing w:val="2"/>
          <w:lang w:val="it-IT"/>
        </w:rPr>
        <w:t xml:space="preserve">rapporto </w:t>
      </w:r>
      <w:r w:rsidRPr="001818EB">
        <w:rPr>
          <w:color w:val="231F20"/>
          <w:lang w:val="it-IT"/>
        </w:rPr>
        <w:t xml:space="preserve">dialettico funzionale </w:t>
      </w:r>
      <w:proofErr w:type="gramStart"/>
      <w:r w:rsidRPr="001818EB">
        <w:rPr>
          <w:color w:val="231F20"/>
          <w:lang w:val="it-IT"/>
        </w:rPr>
        <w:t>all’esclusione  di</w:t>
      </w:r>
      <w:proofErr w:type="gramEnd"/>
      <w:r w:rsidRPr="001818EB">
        <w:rPr>
          <w:color w:val="231F20"/>
          <w:lang w:val="it-IT"/>
        </w:rPr>
        <w:t xml:space="preserve">  un terzo polo sia </w:t>
      </w:r>
      <w:r w:rsidRPr="001818EB">
        <w:rPr>
          <w:color w:val="231F20"/>
          <w:spacing w:val="2"/>
          <w:lang w:val="it-IT"/>
        </w:rPr>
        <w:t xml:space="preserve">epistemologico </w:t>
      </w:r>
      <w:r w:rsidRPr="001818EB">
        <w:rPr>
          <w:color w:val="231F20"/>
          <w:lang w:val="it-IT"/>
        </w:rPr>
        <w:t xml:space="preserve">che politico. L’effetto prodotto da </w:t>
      </w:r>
      <w:r w:rsidRPr="001818EB">
        <w:rPr>
          <w:color w:val="231F20"/>
          <w:spacing w:val="2"/>
          <w:lang w:val="it-IT"/>
        </w:rPr>
        <w:t>queste</w:t>
      </w:r>
      <w:r w:rsidRPr="001818EB">
        <w:rPr>
          <w:color w:val="231F20"/>
          <w:spacing w:val="61"/>
          <w:lang w:val="it-IT"/>
        </w:rPr>
        <w:t xml:space="preserve"> </w:t>
      </w:r>
      <w:r w:rsidRPr="001818EB">
        <w:rPr>
          <w:color w:val="231F20"/>
          <w:lang w:val="it-IT"/>
        </w:rPr>
        <w:t xml:space="preserve">coppie oppositive è la riproduzione dell’attuale distribuzione delle </w:t>
      </w:r>
      <w:proofErr w:type="gramStart"/>
      <w:r w:rsidRPr="001818EB">
        <w:rPr>
          <w:color w:val="231F20"/>
          <w:lang w:val="it-IT"/>
        </w:rPr>
        <w:t>risorse  sia</w:t>
      </w:r>
      <w:proofErr w:type="gramEnd"/>
      <w:r w:rsidRPr="001818EB">
        <w:rPr>
          <w:color w:val="231F20"/>
          <w:lang w:val="it-IT"/>
        </w:rPr>
        <w:t xml:space="preserve"> simboliche che</w:t>
      </w:r>
      <w:r w:rsidRPr="001818EB">
        <w:rPr>
          <w:color w:val="231F20"/>
          <w:spacing w:val="7"/>
          <w:lang w:val="it-IT"/>
        </w:rPr>
        <w:t xml:space="preserve"> </w:t>
      </w:r>
      <w:r w:rsidRPr="001818EB">
        <w:rPr>
          <w:color w:val="231F20"/>
          <w:lang w:val="it-IT"/>
        </w:rPr>
        <w:t>materiali.</w:t>
      </w:r>
    </w:p>
    <w:p w14:paraId="4D7F1F91" w14:textId="77777777" w:rsidR="00A8371D" w:rsidRPr="00C35BDC" w:rsidRDefault="00000000">
      <w:pPr>
        <w:pStyle w:val="Corpotesto"/>
        <w:spacing w:line="235" w:lineRule="auto"/>
        <w:ind w:left="207" w:right="203" w:firstLine="340"/>
        <w:jc w:val="both"/>
        <w:rPr>
          <w:lang w:val="it-IT"/>
        </w:rPr>
      </w:pPr>
      <w:r w:rsidRPr="001818EB">
        <w:rPr>
          <w:color w:val="231F20"/>
          <w:lang w:val="it-IT"/>
        </w:rPr>
        <w:t xml:space="preserve">Il </w:t>
      </w:r>
      <w:r w:rsidRPr="001818EB">
        <w:rPr>
          <w:color w:val="231F20"/>
          <w:spacing w:val="4"/>
          <w:lang w:val="it-IT"/>
        </w:rPr>
        <w:t xml:space="preserve">saggio </w:t>
      </w:r>
      <w:r w:rsidRPr="001818EB">
        <w:rPr>
          <w:color w:val="231F20"/>
          <w:lang w:val="it-IT"/>
        </w:rPr>
        <w:t xml:space="preserve">“Toward a </w:t>
      </w:r>
      <w:r w:rsidRPr="001818EB">
        <w:rPr>
          <w:color w:val="231F20"/>
          <w:spacing w:val="3"/>
          <w:lang w:val="it-IT"/>
        </w:rPr>
        <w:t xml:space="preserve">Socio-Epistemology </w:t>
      </w:r>
      <w:r w:rsidRPr="001818EB">
        <w:rPr>
          <w:color w:val="231F20"/>
          <w:lang w:val="it-IT"/>
        </w:rPr>
        <w:t xml:space="preserve">of the Doxastic </w:t>
      </w:r>
      <w:r w:rsidRPr="001818EB">
        <w:rPr>
          <w:color w:val="231F20"/>
          <w:spacing w:val="2"/>
          <w:lang w:val="it-IT"/>
        </w:rPr>
        <w:t xml:space="preserve">Process: </w:t>
      </w:r>
      <w:r w:rsidRPr="001818EB">
        <w:rPr>
          <w:color w:val="231F20"/>
          <w:lang w:val="it-IT"/>
        </w:rPr>
        <w:t xml:space="preserve">Forming Beliefs in a Political World” di Badino mostra come il processo    di </w:t>
      </w:r>
      <w:r w:rsidRPr="001818EB">
        <w:rPr>
          <w:color w:val="231F20"/>
          <w:spacing w:val="2"/>
          <w:lang w:val="it-IT"/>
        </w:rPr>
        <w:t xml:space="preserve">formazione </w:t>
      </w:r>
      <w:r w:rsidRPr="001818EB">
        <w:rPr>
          <w:color w:val="231F20"/>
          <w:lang w:val="it-IT"/>
        </w:rPr>
        <w:t xml:space="preserve">delle credenze non sia mai “neutrale”. Al contrario, le no- stre pratiche doxastiche, per quanto descrivibili epistemologicamente, sono profondamente intrecciate con valori identitari e quindi in ultima istanza politici. Basandosi su recenti lavori nell’ambito della psicologia cognitiva, l’autore propone un modello iscritto nella tradizione della </w:t>
      </w:r>
      <w:r w:rsidRPr="001818EB">
        <w:rPr>
          <w:i/>
          <w:color w:val="231F20"/>
          <w:lang w:val="it-IT"/>
        </w:rPr>
        <w:t xml:space="preserve">dual-system </w:t>
      </w:r>
      <w:r w:rsidRPr="001818EB">
        <w:rPr>
          <w:i/>
          <w:color w:val="231F20"/>
          <w:spacing w:val="3"/>
          <w:lang w:val="it-IT"/>
        </w:rPr>
        <w:t xml:space="preserve">theory </w:t>
      </w:r>
      <w:r w:rsidRPr="001818EB">
        <w:rPr>
          <w:color w:val="231F20"/>
          <w:lang w:val="it-IT"/>
        </w:rPr>
        <w:t xml:space="preserve">volto a mostrare come il processo di </w:t>
      </w:r>
      <w:r w:rsidRPr="001818EB">
        <w:rPr>
          <w:color w:val="231F20"/>
          <w:spacing w:val="2"/>
          <w:lang w:val="it-IT"/>
        </w:rPr>
        <w:t xml:space="preserve">formazione </w:t>
      </w:r>
      <w:r w:rsidRPr="001818EB">
        <w:rPr>
          <w:color w:val="231F20"/>
          <w:lang w:val="it-IT"/>
        </w:rPr>
        <w:t xml:space="preserve">delle credenze sia </w:t>
      </w:r>
      <w:r w:rsidRPr="001818EB">
        <w:rPr>
          <w:color w:val="231F20"/>
          <w:spacing w:val="3"/>
          <w:lang w:val="it-IT"/>
        </w:rPr>
        <w:t xml:space="preserve">strut- </w:t>
      </w:r>
      <w:r w:rsidRPr="001818EB">
        <w:rPr>
          <w:color w:val="231F20"/>
          <w:lang w:val="it-IT"/>
        </w:rPr>
        <w:t xml:space="preserve">turalmente animato da una </w:t>
      </w:r>
      <w:r w:rsidRPr="001818EB">
        <w:rPr>
          <w:color w:val="231F20"/>
          <w:spacing w:val="2"/>
          <w:lang w:val="it-IT"/>
        </w:rPr>
        <w:t xml:space="preserve">integrazione </w:t>
      </w:r>
      <w:r w:rsidRPr="001818EB">
        <w:rPr>
          <w:color w:val="231F20"/>
          <w:lang w:val="it-IT"/>
        </w:rPr>
        <w:t xml:space="preserve">di due diversi sistemi </w:t>
      </w:r>
      <w:r w:rsidRPr="001818EB">
        <w:rPr>
          <w:color w:val="231F20"/>
          <w:spacing w:val="2"/>
          <w:lang w:val="it-IT"/>
        </w:rPr>
        <w:t xml:space="preserve">epistemici. </w:t>
      </w:r>
      <w:r w:rsidRPr="001818EB">
        <w:rPr>
          <w:color w:val="231F20"/>
          <w:lang w:val="it-IT"/>
        </w:rPr>
        <w:t xml:space="preserve">Il primo di questi è il </w:t>
      </w:r>
      <w:r w:rsidRPr="001818EB">
        <w:rPr>
          <w:i/>
          <w:color w:val="231F20"/>
          <w:lang w:val="it-IT"/>
        </w:rPr>
        <w:t xml:space="preserve">default system </w:t>
      </w:r>
      <w:r w:rsidRPr="001818EB">
        <w:rPr>
          <w:color w:val="231F20"/>
          <w:lang w:val="it-IT"/>
        </w:rPr>
        <w:t xml:space="preserve">che tende a </w:t>
      </w:r>
      <w:r w:rsidRPr="001818EB">
        <w:rPr>
          <w:color w:val="231F20"/>
          <w:spacing w:val="2"/>
          <w:lang w:val="it-IT"/>
        </w:rPr>
        <w:t xml:space="preserve">generare </w:t>
      </w:r>
      <w:r w:rsidRPr="001818EB">
        <w:rPr>
          <w:color w:val="231F20"/>
          <w:lang w:val="it-IT"/>
        </w:rPr>
        <w:t xml:space="preserve">conoscenze tramite automatismi e senza sforzi </w:t>
      </w:r>
      <w:r w:rsidRPr="001818EB">
        <w:rPr>
          <w:color w:val="231F20"/>
          <w:spacing w:val="2"/>
          <w:lang w:val="it-IT"/>
        </w:rPr>
        <w:t xml:space="preserve">permettendo all’agente epistemico </w:t>
      </w:r>
      <w:r w:rsidRPr="001818EB">
        <w:rPr>
          <w:color w:val="231F20"/>
          <w:lang w:val="it-IT"/>
        </w:rPr>
        <w:t xml:space="preserve">ad un </w:t>
      </w:r>
      <w:r w:rsidRPr="001818EB">
        <w:rPr>
          <w:color w:val="231F20"/>
          <w:spacing w:val="2"/>
          <w:lang w:val="it-IT"/>
        </w:rPr>
        <w:t xml:space="preserve">rapido </w:t>
      </w:r>
      <w:r w:rsidRPr="001818EB">
        <w:rPr>
          <w:color w:val="231F20"/>
          <w:lang w:val="it-IT"/>
        </w:rPr>
        <w:t xml:space="preserve">orientamento nel mondo. Il secondo è invece il </w:t>
      </w:r>
      <w:r w:rsidRPr="001818EB">
        <w:rPr>
          <w:i/>
          <w:color w:val="231F20"/>
          <w:lang w:val="it-IT"/>
        </w:rPr>
        <w:t xml:space="preserve">critical system </w:t>
      </w:r>
      <w:r w:rsidRPr="001818EB">
        <w:rPr>
          <w:color w:val="231F20"/>
          <w:lang w:val="it-IT"/>
        </w:rPr>
        <w:t xml:space="preserve">che invece, </w:t>
      </w:r>
      <w:r w:rsidRPr="001818EB">
        <w:rPr>
          <w:color w:val="231F20"/>
          <w:spacing w:val="2"/>
          <w:lang w:val="it-IT"/>
        </w:rPr>
        <w:t xml:space="preserve">pur </w:t>
      </w:r>
      <w:r w:rsidRPr="001818EB">
        <w:rPr>
          <w:color w:val="231F20"/>
          <w:lang w:val="it-IT"/>
        </w:rPr>
        <w:t xml:space="preserve">operando in maniera lenta e faticosa, </w:t>
      </w:r>
      <w:r w:rsidRPr="001818EB">
        <w:rPr>
          <w:color w:val="231F20"/>
          <w:spacing w:val="2"/>
          <w:lang w:val="it-IT"/>
        </w:rPr>
        <w:t xml:space="preserve">permette </w:t>
      </w:r>
      <w:r w:rsidRPr="001818EB">
        <w:rPr>
          <w:color w:val="231F20"/>
          <w:lang w:val="it-IT"/>
        </w:rPr>
        <w:t xml:space="preserve">l’ottenimento di verità </w:t>
      </w:r>
      <w:r w:rsidRPr="001818EB">
        <w:rPr>
          <w:color w:val="231F20"/>
          <w:spacing w:val="2"/>
          <w:lang w:val="it-IT"/>
        </w:rPr>
        <w:t xml:space="preserve">più </w:t>
      </w:r>
      <w:r w:rsidRPr="001818EB">
        <w:rPr>
          <w:color w:val="231F20"/>
          <w:lang w:val="it-IT"/>
        </w:rPr>
        <w:t xml:space="preserve">solide. </w:t>
      </w:r>
      <w:r w:rsidRPr="00C35BDC">
        <w:rPr>
          <w:color w:val="231F20"/>
          <w:lang w:val="it-IT"/>
        </w:rPr>
        <w:t xml:space="preserve">Tramite questa combinazione di elementi l’autore </w:t>
      </w:r>
      <w:r w:rsidRPr="00C35BDC">
        <w:rPr>
          <w:color w:val="231F20"/>
          <w:spacing w:val="3"/>
          <w:lang w:val="it-IT"/>
        </w:rPr>
        <w:t xml:space="preserve">rilegge </w:t>
      </w:r>
      <w:r w:rsidRPr="00C35BDC">
        <w:rPr>
          <w:color w:val="231F20"/>
          <w:lang w:val="it-IT"/>
        </w:rPr>
        <w:t xml:space="preserve">la </w:t>
      </w:r>
      <w:r w:rsidRPr="00C35BDC">
        <w:rPr>
          <w:color w:val="231F20"/>
          <w:spacing w:val="2"/>
          <w:lang w:val="it-IT"/>
        </w:rPr>
        <w:t xml:space="preserve">teoria </w:t>
      </w:r>
      <w:r w:rsidRPr="00C35BDC">
        <w:rPr>
          <w:color w:val="231F20"/>
          <w:lang w:val="it-IT"/>
        </w:rPr>
        <w:t xml:space="preserve">delle </w:t>
      </w:r>
      <w:r w:rsidRPr="00C35BDC">
        <w:rPr>
          <w:i/>
          <w:color w:val="231F20"/>
          <w:lang w:val="it-IT"/>
        </w:rPr>
        <w:t xml:space="preserve">echo chambers </w:t>
      </w:r>
      <w:r w:rsidRPr="00C35BDC">
        <w:rPr>
          <w:color w:val="231F20"/>
          <w:lang w:val="it-IT"/>
        </w:rPr>
        <w:t xml:space="preserve">e delle </w:t>
      </w:r>
      <w:r w:rsidRPr="00C35BDC">
        <w:rPr>
          <w:i/>
          <w:color w:val="231F20"/>
          <w:lang w:val="it-IT"/>
        </w:rPr>
        <w:t xml:space="preserve">filters bubbles </w:t>
      </w:r>
      <w:r w:rsidRPr="00C35BDC">
        <w:rPr>
          <w:color w:val="231F20"/>
          <w:spacing w:val="2"/>
          <w:lang w:val="it-IT"/>
        </w:rPr>
        <w:t xml:space="preserve">fornendo </w:t>
      </w:r>
      <w:r w:rsidRPr="00C35BDC">
        <w:rPr>
          <w:color w:val="231F20"/>
          <w:lang w:val="it-IT"/>
        </w:rPr>
        <w:t xml:space="preserve">un’originale </w:t>
      </w:r>
      <w:r w:rsidRPr="00C35BDC">
        <w:rPr>
          <w:color w:val="231F20"/>
          <w:spacing w:val="2"/>
          <w:lang w:val="it-IT"/>
        </w:rPr>
        <w:t xml:space="preserve">interpretazione </w:t>
      </w:r>
      <w:r w:rsidRPr="00C35BDC">
        <w:rPr>
          <w:color w:val="231F20"/>
          <w:lang w:val="it-IT"/>
        </w:rPr>
        <w:t xml:space="preserve">dei </w:t>
      </w:r>
      <w:r w:rsidRPr="00C35BDC">
        <w:rPr>
          <w:color w:val="231F20"/>
          <w:spacing w:val="2"/>
          <w:lang w:val="it-IT"/>
        </w:rPr>
        <w:t xml:space="preserve">cortocircuiti epistemologici </w:t>
      </w:r>
      <w:r w:rsidRPr="00C35BDC">
        <w:rPr>
          <w:color w:val="231F20"/>
          <w:lang w:val="it-IT"/>
        </w:rPr>
        <w:t xml:space="preserve">che conducono </w:t>
      </w:r>
      <w:r w:rsidRPr="00C35BDC">
        <w:rPr>
          <w:color w:val="231F20"/>
          <w:spacing w:val="2"/>
          <w:lang w:val="it-IT"/>
        </w:rPr>
        <w:t xml:space="preserve">all’emergere </w:t>
      </w:r>
      <w:r w:rsidRPr="00C35BDC">
        <w:rPr>
          <w:color w:val="231F20"/>
          <w:lang w:val="it-IT"/>
        </w:rPr>
        <w:t xml:space="preserve">di fenomeni come il complottismo. In </w:t>
      </w:r>
      <w:r w:rsidRPr="00C35BDC">
        <w:rPr>
          <w:color w:val="231F20"/>
          <w:spacing w:val="2"/>
          <w:lang w:val="it-IT"/>
        </w:rPr>
        <w:t xml:space="preserve">particolar </w:t>
      </w:r>
      <w:r w:rsidRPr="00C35BDC">
        <w:rPr>
          <w:color w:val="231F20"/>
          <w:lang w:val="it-IT"/>
        </w:rPr>
        <w:t xml:space="preserve">modo tale modello </w:t>
      </w:r>
      <w:r w:rsidRPr="00C35BDC">
        <w:rPr>
          <w:color w:val="231F20"/>
          <w:spacing w:val="2"/>
          <w:lang w:val="it-IT"/>
        </w:rPr>
        <w:t xml:space="preserve">permette </w:t>
      </w:r>
      <w:r w:rsidRPr="00C35BDC">
        <w:rPr>
          <w:color w:val="231F20"/>
          <w:lang w:val="it-IT"/>
        </w:rPr>
        <w:t xml:space="preserve">a </w:t>
      </w:r>
      <w:r w:rsidRPr="00C35BDC">
        <w:rPr>
          <w:color w:val="231F20"/>
          <w:spacing w:val="2"/>
          <w:lang w:val="it-IT"/>
        </w:rPr>
        <w:t xml:space="preserve">Badino </w:t>
      </w:r>
      <w:r w:rsidRPr="00C35BDC">
        <w:rPr>
          <w:color w:val="231F20"/>
          <w:lang w:val="it-IT"/>
        </w:rPr>
        <w:t xml:space="preserve">di illustrare come gli ambienti </w:t>
      </w:r>
      <w:r w:rsidRPr="00C35BDC">
        <w:rPr>
          <w:color w:val="231F20"/>
          <w:spacing w:val="2"/>
          <w:lang w:val="it-IT"/>
        </w:rPr>
        <w:t xml:space="preserve">socio-epistemici </w:t>
      </w:r>
      <w:r w:rsidRPr="00C35BDC">
        <w:rPr>
          <w:color w:val="231F20"/>
          <w:lang w:val="it-IT"/>
        </w:rPr>
        <w:t>digitali tendano ad inculcare disvalori</w:t>
      </w:r>
      <w:r w:rsidRPr="00C35BDC">
        <w:rPr>
          <w:color w:val="231F20"/>
          <w:spacing w:val="25"/>
          <w:lang w:val="it-IT"/>
        </w:rPr>
        <w:t xml:space="preserve"> </w:t>
      </w:r>
      <w:r w:rsidRPr="00C35BDC">
        <w:rPr>
          <w:color w:val="231F20"/>
          <w:lang w:val="it-IT"/>
        </w:rPr>
        <w:t>nelle</w:t>
      </w:r>
      <w:r w:rsidRPr="00C35BDC">
        <w:rPr>
          <w:color w:val="231F20"/>
          <w:spacing w:val="26"/>
          <w:lang w:val="it-IT"/>
        </w:rPr>
        <w:t xml:space="preserve"> </w:t>
      </w:r>
      <w:r w:rsidRPr="00C35BDC">
        <w:rPr>
          <w:color w:val="231F20"/>
          <w:lang w:val="it-IT"/>
        </w:rPr>
        <w:t>identità</w:t>
      </w:r>
      <w:r w:rsidRPr="00C35BDC">
        <w:rPr>
          <w:color w:val="231F20"/>
          <w:spacing w:val="26"/>
          <w:lang w:val="it-IT"/>
        </w:rPr>
        <w:t xml:space="preserve"> </w:t>
      </w:r>
      <w:r w:rsidRPr="00C35BDC">
        <w:rPr>
          <w:color w:val="231F20"/>
          <w:lang w:val="it-IT"/>
        </w:rPr>
        <w:t>epistemiche</w:t>
      </w:r>
      <w:r w:rsidRPr="00C35BDC">
        <w:rPr>
          <w:color w:val="231F20"/>
          <w:spacing w:val="26"/>
          <w:lang w:val="it-IT"/>
        </w:rPr>
        <w:t xml:space="preserve"> </w:t>
      </w:r>
      <w:r w:rsidRPr="00C35BDC">
        <w:rPr>
          <w:color w:val="231F20"/>
          <w:lang w:val="it-IT"/>
        </w:rPr>
        <w:t>degli</w:t>
      </w:r>
      <w:r w:rsidRPr="00C35BDC">
        <w:rPr>
          <w:color w:val="231F20"/>
          <w:spacing w:val="26"/>
          <w:lang w:val="it-IT"/>
        </w:rPr>
        <w:t xml:space="preserve"> </w:t>
      </w:r>
      <w:r w:rsidRPr="00C35BDC">
        <w:rPr>
          <w:color w:val="231F20"/>
          <w:spacing w:val="2"/>
          <w:lang w:val="it-IT"/>
        </w:rPr>
        <w:t>agenti</w:t>
      </w:r>
      <w:r w:rsidRPr="00C35BDC">
        <w:rPr>
          <w:color w:val="231F20"/>
          <w:spacing w:val="26"/>
          <w:lang w:val="it-IT"/>
        </w:rPr>
        <w:t xml:space="preserve"> </w:t>
      </w:r>
      <w:r w:rsidRPr="00C35BDC">
        <w:rPr>
          <w:color w:val="231F20"/>
          <w:lang w:val="it-IT"/>
        </w:rPr>
        <w:t>sociali</w:t>
      </w:r>
      <w:r w:rsidRPr="00C35BDC">
        <w:rPr>
          <w:color w:val="231F20"/>
          <w:spacing w:val="26"/>
          <w:lang w:val="it-IT"/>
        </w:rPr>
        <w:t xml:space="preserve"> </w:t>
      </w:r>
      <w:r w:rsidRPr="00C35BDC">
        <w:rPr>
          <w:color w:val="231F20"/>
          <w:lang w:val="it-IT"/>
        </w:rPr>
        <w:t>implicati.</w:t>
      </w:r>
    </w:p>
    <w:p w14:paraId="20EAEC1F" w14:textId="77777777" w:rsidR="00A8371D" w:rsidRPr="00C35BDC" w:rsidRDefault="00000000">
      <w:pPr>
        <w:pStyle w:val="Corpotesto"/>
        <w:spacing w:line="235" w:lineRule="auto"/>
        <w:ind w:left="207" w:right="201" w:firstLine="340"/>
        <w:jc w:val="both"/>
        <w:rPr>
          <w:lang w:val="it-IT"/>
        </w:rPr>
      </w:pPr>
      <w:r w:rsidRPr="00C35BDC">
        <w:rPr>
          <w:color w:val="231F20"/>
          <w:lang w:val="it-IT"/>
        </w:rPr>
        <w:t xml:space="preserve">Il </w:t>
      </w:r>
      <w:r w:rsidRPr="00C35BDC">
        <w:rPr>
          <w:color w:val="231F20"/>
          <w:spacing w:val="2"/>
          <w:lang w:val="it-IT"/>
        </w:rPr>
        <w:t xml:space="preserve">terzo </w:t>
      </w:r>
      <w:r w:rsidRPr="00C35BDC">
        <w:rPr>
          <w:color w:val="231F20"/>
          <w:spacing w:val="3"/>
          <w:lang w:val="it-IT"/>
        </w:rPr>
        <w:t xml:space="preserve">articolo </w:t>
      </w:r>
      <w:r w:rsidRPr="00C35BDC">
        <w:rPr>
          <w:color w:val="231F20"/>
          <w:spacing w:val="2"/>
          <w:lang w:val="it-IT"/>
        </w:rPr>
        <w:t xml:space="preserve">“Politicizzazione, valori, </w:t>
      </w:r>
      <w:r w:rsidRPr="00C35BDC">
        <w:rPr>
          <w:color w:val="231F20"/>
          <w:spacing w:val="4"/>
          <w:lang w:val="it-IT"/>
        </w:rPr>
        <w:t xml:space="preserve">oggettività. </w:t>
      </w:r>
      <w:r w:rsidRPr="00C35BDC">
        <w:rPr>
          <w:color w:val="231F20"/>
          <w:spacing w:val="2"/>
          <w:lang w:val="it-IT"/>
        </w:rPr>
        <w:t xml:space="preserve">Un’ipotesi </w:t>
      </w:r>
      <w:r w:rsidRPr="00C35BDC">
        <w:rPr>
          <w:color w:val="231F20"/>
          <w:spacing w:val="4"/>
          <w:lang w:val="it-IT"/>
        </w:rPr>
        <w:t xml:space="preserve">di </w:t>
      </w:r>
      <w:r w:rsidRPr="00C35BDC">
        <w:rPr>
          <w:color w:val="231F20"/>
          <w:lang w:val="it-IT"/>
        </w:rPr>
        <w:t xml:space="preserve">lavoro” a </w:t>
      </w:r>
      <w:r w:rsidRPr="00C35BDC">
        <w:rPr>
          <w:color w:val="231F20"/>
          <w:spacing w:val="3"/>
          <w:lang w:val="it-IT"/>
        </w:rPr>
        <w:t xml:space="preserve">firma </w:t>
      </w:r>
      <w:r w:rsidRPr="00C35BDC">
        <w:rPr>
          <w:color w:val="231F20"/>
          <w:lang w:val="it-IT"/>
        </w:rPr>
        <w:t xml:space="preserve">di Santarelli analizza le relazioni fra scienza, conoscenza      e politica facendo ricorso ad attrezzi teorici di orientamento </w:t>
      </w:r>
      <w:r w:rsidRPr="00C35BDC">
        <w:rPr>
          <w:color w:val="231F20"/>
          <w:spacing w:val="2"/>
          <w:lang w:val="it-IT"/>
        </w:rPr>
        <w:t xml:space="preserve">pragmatista. </w:t>
      </w:r>
      <w:r w:rsidRPr="00C35BDC">
        <w:rPr>
          <w:color w:val="231F20"/>
          <w:lang w:val="it-IT"/>
        </w:rPr>
        <w:t xml:space="preserve">Nella prima </w:t>
      </w:r>
      <w:r w:rsidRPr="00C35BDC">
        <w:rPr>
          <w:color w:val="231F20"/>
          <w:spacing w:val="2"/>
          <w:lang w:val="it-IT"/>
        </w:rPr>
        <w:t xml:space="preserve">parte </w:t>
      </w:r>
      <w:r w:rsidRPr="00C35BDC">
        <w:rPr>
          <w:color w:val="231F20"/>
          <w:lang w:val="it-IT"/>
        </w:rPr>
        <w:t xml:space="preserve">di </w:t>
      </w:r>
      <w:r w:rsidRPr="00C35BDC">
        <w:rPr>
          <w:color w:val="231F20"/>
          <w:spacing w:val="2"/>
          <w:lang w:val="it-IT"/>
        </w:rPr>
        <w:t xml:space="preserve">quest’articolo </w:t>
      </w:r>
      <w:r w:rsidRPr="00C35BDC">
        <w:rPr>
          <w:color w:val="231F20"/>
          <w:lang w:val="it-IT"/>
        </w:rPr>
        <w:t xml:space="preserve">l’autore analizza i processi di de-po- liticizzazione – ovvero di privatizzazione di questioni pubbliche tramite l’attribuzione della responsabilità di scelta a un ristretto </w:t>
      </w:r>
      <w:r w:rsidRPr="00C35BDC">
        <w:rPr>
          <w:color w:val="231F20"/>
          <w:spacing w:val="3"/>
          <w:lang w:val="it-IT"/>
        </w:rPr>
        <w:t xml:space="preserve">gruppo </w:t>
      </w:r>
      <w:r w:rsidRPr="00C35BDC">
        <w:rPr>
          <w:color w:val="231F20"/>
          <w:lang w:val="it-IT"/>
        </w:rPr>
        <w:t xml:space="preserve">di tecni-     ci – che caratterizzano le società tecnocratiche contemporanee. A questi vanno opposti dei processi di politicizzazione che, mostrando il carattere non-neutrale del sapere tecnico-scientifico, siano capaci di </w:t>
      </w:r>
      <w:r w:rsidRPr="00C35BDC">
        <w:rPr>
          <w:color w:val="231F20"/>
          <w:spacing w:val="2"/>
          <w:lang w:val="it-IT"/>
        </w:rPr>
        <w:t xml:space="preserve">riportare </w:t>
      </w:r>
      <w:r w:rsidRPr="00C35BDC">
        <w:rPr>
          <w:color w:val="231F20"/>
          <w:lang w:val="it-IT"/>
        </w:rPr>
        <w:t>nell’a- rena</w:t>
      </w:r>
      <w:r w:rsidRPr="00C35BDC">
        <w:rPr>
          <w:color w:val="231F20"/>
          <w:spacing w:val="34"/>
          <w:lang w:val="it-IT"/>
        </w:rPr>
        <w:t xml:space="preserve"> </w:t>
      </w:r>
      <w:r w:rsidRPr="00C35BDC">
        <w:rPr>
          <w:color w:val="231F20"/>
          <w:lang w:val="it-IT"/>
        </w:rPr>
        <w:t>pubblica</w:t>
      </w:r>
      <w:r w:rsidRPr="00C35BDC">
        <w:rPr>
          <w:color w:val="231F20"/>
          <w:spacing w:val="35"/>
          <w:lang w:val="it-IT"/>
        </w:rPr>
        <w:t xml:space="preserve"> </w:t>
      </w:r>
      <w:r w:rsidRPr="00C35BDC">
        <w:rPr>
          <w:color w:val="231F20"/>
          <w:lang w:val="it-IT"/>
        </w:rPr>
        <w:t>le</w:t>
      </w:r>
      <w:r w:rsidRPr="00C35BDC">
        <w:rPr>
          <w:color w:val="231F20"/>
          <w:spacing w:val="34"/>
          <w:lang w:val="it-IT"/>
        </w:rPr>
        <w:t xml:space="preserve"> </w:t>
      </w:r>
      <w:r w:rsidRPr="00C35BDC">
        <w:rPr>
          <w:color w:val="231F20"/>
          <w:lang w:val="it-IT"/>
        </w:rPr>
        <w:t>questioni</w:t>
      </w:r>
      <w:r w:rsidRPr="00C35BDC">
        <w:rPr>
          <w:color w:val="231F20"/>
          <w:spacing w:val="35"/>
          <w:lang w:val="it-IT"/>
        </w:rPr>
        <w:t xml:space="preserve"> </w:t>
      </w:r>
      <w:r w:rsidRPr="00C35BDC">
        <w:rPr>
          <w:color w:val="231F20"/>
          <w:lang w:val="it-IT"/>
        </w:rPr>
        <w:t>di</w:t>
      </w:r>
      <w:r w:rsidRPr="00C35BDC">
        <w:rPr>
          <w:color w:val="231F20"/>
          <w:spacing w:val="35"/>
          <w:lang w:val="it-IT"/>
        </w:rPr>
        <w:t xml:space="preserve"> </w:t>
      </w:r>
      <w:r w:rsidRPr="00C35BDC">
        <w:rPr>
          <w:color w:val="231F20"/>
          <w:lang w:val="it-IT"/>
        </w:rPr>
        <w:t>rilevanza</w:t>
      </w:r>
      <w:r w:rsidRPr="00C35BDC">
        <w:rPr>
          <w:color w:val="231F20"/>
          <w:spacing w:val="34"/>
          <w:lang w:val="it-IT"/>
        </w:rPr>
        <w:t xml:space="preserve"> </w:t>
      </w:r>
      <w:r w:rsidRPr="00C35BDC">
        <w:rPr>
          <w:color w:val="231F20"/>
          <w:lang w:val="it-IT"/>
        </w:rPr>
        <w:t>collettiva.</w:t>
      </w:r>
      <w:r w:rsidRPr="00C35BDC">
        <w:rPr>
          <w:color w:val="231F20"/>
          <w:spacing w:val="35"/>
          <w:lang w:val="it-IT"/>
        </w:rPr>
        <w:t xml:space="preserve"> </w:t>
      </w:r>
      <w:r w:rsidRPr="00C35BDC">
        <w:rPr>
          <w:color w:val="231F20"/>
          <w:lang w:val="it-IT"/>
        </w:rPr>
        <w:t>Tale</w:t>
      </w:r>
      <w:r w:rsidRPr="00C35BDC">
        <w:rPr>
          <w:color w:val="231F20"/>
          <w:spacing w:val="35"/>
          <w:lang w:val="it-IT"/>
        </w:rPr>
        <w:t xml:space="preserve"> </w:t>
      </w:r>
      <w:r w:rsidRPr="00C35BDC">
        <w:rPr>
          <w:color w:val="231F20"/>
          <w:lang w:val="it-IT"/>
        </w:rPr>
        <w:t>modello,</w:t>
      </w:r>
      <w:r w:rsidRPr="00C35BDC">
        <w:rPr>
          <w:color w:val="231F20"/>
          <w:spacing w:val="34"/>
          <w:lang w:val="it-IT"/>
        </w:rPr>
        <w:t xml:space="preserve"> </w:t>
      </w:r>
      <w:r w:rsidRPr="00C35BDC">
        <w:rPr>
          <w:color w:val="231F20"/>
          <w:lang w:val="it-IT"/>
        </w:rPr>
        <w:t>sulla</w:t>
      </w:r>
      <w:r w:rsidRPr="00C35BDC">
        <w:rPr>
          <w:color w:val="231F20"/>
          <w:spacing w:val="35"/>
          <w:lang w:val="it-IT"/>
        </w:rPr>
        <w:t xml:space="preserve"> </w:t>
      </w:r>
      <w:r w:rsidRPr="00C35BDC">
        <w:rPr>
          <w:color w:val="231F20"/>
          <w:lang w:val="it-IT"/>
        </w:rPr>
        <w:t>base</w:t>
      </w:r>
    </w:p>
    <w:p w14:paraId="6F71310F" w14:textId="77777777" w:rsidR="00A8371D" w:rsidRPr="00C35BDC" w:rsidRDefault="00A8371D">
      <w:pPr>
        <w:spacing w:line="235" w:lineRule="auto"/>
        <w:jc w:val="both"/>
        <w:rPr>
          <w:lang w:val="it-IT"/>
        </w:rPr>
        <w:sectPr w:rsidR="00A8371D" w:rsidRPr="00C35BDC">
          <w:pgSz w:w="9980" w:h="13950"/>
          <w:pgMar w:top="780" w:right="1380" w:bottom="280" w:left="1380" w:header="720" w:footer="720" w:gutter="0"/>
          <w:cols w:space="720"/>
        </w:sectPr>
      </w:pPr>
    </w:p>
    <w:p w14:paraId="6473F772" w14:textId="2625FFFB" w:rsidR="00A8371D" w:rsidRPr="00C35BDC" w:rsidRDefault="00000000">
      <w:pPr>
        <w:tabs>
          <w:tab w:val="left" w:pos="1312"/>
        </w:tabs>
        <w:spacing w:before="67"/>
        <w:ind w:right="199"/>
        <w:jc w:val="right"/>
        <w:rPr>
          <w:rFonts w:ascii="Helvetica"/>
          <w:sz w:val="14"/>
          <w:lang w:val="it-IT"/>
        </w:rPr>
      </w:pPr>
      <w:r w:rsidRPr="00C35BDC">
        <w:rPr>
          <w:rFonts w:ascii="Helvetica"/>
          <w:color w:val="231F20"/>
          <w:w w:val="105"/>
          <w:sz w:val="14"/>
          <w:lang w:val="it-IT"/>
        </w:rPr>
        <w:lastRenderedPageBreak/>
        <w:tab/>
      </w:r>
      <w:r w:rsidRPr="00C35BDC">
        <w:rPr>
          <w:rFonts w:ascii="Helvetica"/>
          <w:color w:val="231F20"/>
          <w:spacing w:val="-1"/>
          <w:sz w:val="14"/>
          <w:lang w:val="it-IT"/>
        </w:rPr>
        <w:t>187</w:t>
      </w:r>
    </w:p>
    <w:p w14:paraId="4FE8B8F0" w14:textId="77777777" w:rsidR="00A8371D" w:rsidRPr="00C35BDC" w:rsidRDefault="00A8371D">
      <w:pPr>
        <w:pStyle w:val="Corpotesto"/>
        <w:rPr>
          <w:rFonts w:ascii="Helvetica"/>
          <w:sz w:val="14"/>
          <w:lang w:val="it-IT"/>
        </w:rPr>
      </w:pPr>
    </w:p>
    <w:p w14:paraId="2E0BB7F0" w14:textId="77777777" w:rsidR="00A8371D" w:rsidRPr="00C35BDC" w:rsidRDefault="00A8371D">
      <w:pPr>
        <w:pStyle w:val="Corpotesto"/>
        <w:rPr>
          <w:rFonts w:ascii="Helvetica"/>
          <w:sz w:val="14"/>
          <w:lang w:val="it-IT"/>
        </w:rPr>
      </w:pPr>
    </w:p>
    <w:p w14:paraId="129C497B" w14:textId="77777777" w:rsidR="00A8371D" w:rsidRPr="00C35BDC" w:rsidRDefault="00A8371D">
      <w:pPr>
        <w:pStyle w:val="Corpotesto"/>
        <w:spacing w:before="8"/>
        <w:rPr>
          <w:rFonts w:ascii="Helvetica"/>
          <w:sz w:val="16"/>
          <w:lang w:val="it-IT"/>
        </w:rPr>
      </w:pPr>
    </w:p>
    <w:p w14:paraId="10BBBE9D" w14:textId="77777777" w:rsidR="00A8371D" w:rsidRPr="00C35BDC" w:rsidRDefault="00000000">
      <w:pPr>
        <w:pStyle w:val="Corpotesto"/>
        <w:spacing w:line="235" w:lineRule="auto"/>
        <w:ind w:left="207" w:right="201"/>
        <w:jc w:val="both"/>
        <w:rPr>
          <w:lang w:val="it-IT"/>
        </w:rPr>
      </w:pPr>
      <w:r w:rsidRPr="00C35BDC">
        <w:rPr>
          <w:color w:val="231F20"/>
          <w:lang w:val="it-IT"/>
        </w:rPr>
        <w:t>delle ricerche di Colin Hay, viene immaginato come caratterizzato da due fasi: “contestabilità” e “rideterminazione”. Nella seconda parte dell’articolo, l’obiettivo di Santarelli è di presentare, su base pragmatista, una proposta socio-epistemologica che rifiuta l’assunto dell’avalutatività della scienza senza per questo dover rinunciare alla rivendicazione del carattere oggettivo della conoscenza scientifica.</w:t>
      </w:r>
    </w:p>
    <w:p w14:paraId="0D8C5917" w14:textId="77777777" w:rsidR="00A8371D" w:rsidRPr="00C35BDC" w:rsidRDefault="00000000">
      <w:pPr>
        <w:pStyle w:val="Corpotesto"/>
        <w:spacing w:line="235" w:lineRule="auto"/>
        <w:ind w:left="207" w:right="206" w:firstLine="340"/>
        <w:jc w:val="both"/>
        <w:rPr>
          <w:lang w:val="it-IT"/>
        </w:rPr>
      </w:pPr>
      <w:r w:rsidRPr="00C35BDC">
        <w:rPr>
          <w:color w:val="231F20"/>
          <w:lang w:val="it-IT"/>
        </w:rPr>
        <w:t>Il fascicolo prosegue poi con altri due contributi che si focalizzano sull’analisi di casi di studio concreti.</w:t>
      </w:r>
    </w:p>
    <w:p w14:paraId="5C4288D7" w14:textId="77777777" w:rsidR="00A8371D" w:rsidRPr="00C35BDC" w:rsidRDefault="00000000">
      <w:pPr>
        <w:pStyle w:val="Corpotesto"/>
        <w:spacing w:line="235" w:lineRule="auto"/>
        <w:ind w:left="207" w:right="205" w:firstLine="340"/>
        <w:jc w:val="both"/>
        <w:rPr>
          <w:lang w:val="it-IT"/>
        </w:rPr>
      </w:pPr>
      <w:r w:rsidRPr="00C35BDC">
        <w:rPr>
          <w:color w:val="231F20"/>
          <w:lang w:val="it-IT"/>
        </w:rPr>
        <w:t xml:space="preserve">Il primo di questi </w:t>
      </w:r>
      <w:r w:rsidRPr="00C35BDC">
        <w:rPr>
          <w:color w:val="231F20"/>
          <w:spacing w:val="2"/>
          <w:lang w:val="it-IT"/>
        </w:rPr>
        <w:t xml:space="preserve">“Negazionismo </w:t>
      </w:r>
      <w:r w:rsidRPr="00C35BDC">
        <w:rPr>
          <w:color w:val="231F20"/>
          <w:lang w:val="it-IT"/>
        </w:rPr>
        <w:t xml:space="preserve">ambientale e </w:t>
      </w:r>
      <w:r w:rsidRPr="00C35BDC">
        <w:rPr>
          <w:color w:val="231F20"/>
          <w:spacing w:val="2"/>
          <w:lang w:val="it-IT"/>
        </w:rPr>
        <w:t>morte dell’</w:t>
      </w:r>
      <w:r w:rsidRPr="00C35BDC">
        <w:rPr>
          <w:i/>
          <w:color w:val="231F20"/>
          <w:spacing w:val="2"/>
          <w:lang w:val="it-IT"/>
        </w:rPr>
        <w:t>expertise</w:t>
      </w:r>
      <w:r w:rsidRPr="00C35BDC">
        <w:rPr>
          <w:color w:val="231F20"/>
          <w:spacing w:val="2"/>
          <w:lang w:val="it-IT"/>
        </w:rPr>
        <w:t xml:space="preserve">” </w:t>
      </w:r>
      <w:r w:rsidRPr="00C35BDC">
        <w:rPr>
          <w:color w:val="231F20"/>
          <w:lang w:val="it-IT"/>
        </w:rPr>
        <w:t xml:space="preserve">a </w:t>
      </w:r>
      <w:r w:rsidRPr="00C35BDC">
        <w:rPr>
          <w:color w:val="231F20"/>
          <w:spacing w:val="3"/>
          <w:lang w:val="it-IT"/>
        </w:rPr>
        <w:t xml:space="preserve">firma </w:t>
      </w:r>
      <w:r w:rsidRPr="00C35BDC">
        <w:rPr>
          <w:color w:val="231F20"/>
          <w:lang w:val="it-IT"/>
        </w:rPr>
        <w:t xml:space="preserve">di Elena Casettta e Luca Tambolo analizza la controversia relativa alla </w:t>
      </w:r>
      <w:r w:rsidRPr="00C35BDC">
        <w:rPr>
          <w:color w:val="231F20"/>
          <w:spacing w:val="2"/>
          <w:lang w:val="it-IT"/>
        </w:rPr>
        <w:t xml:space="preserve">negazione </w:t>
      </w:r>
      <w:r w:rsidRPr="00C35BDC">
        <w:rPr>
          <w:color w:val="231F20"/>
          <w:lang w:val="it-IT"/>
        </w:rPr>
        <w:t xml:space="preserve">dei risultati scientifici ottenuti dalla biologia della conservazione, un’area di ricerca multidisciplinare emersa per studiare la progressiva perdita di biodiversità. Gli autori si concentrano in </w:t>
      </w:r>
      <w:r w:rsidRPr="00C35BDC">
        <w:rPr>
          <w:color w:val="231F20"/>
          <w:spacing w:val="2"/>
          <w:lang w:val="it-IT"/>
        </w:rPr>
        <w:t xml:space="preserve">particolar </w:t>
      </w:r>
      <w:r w:rsidRPr="00C35BDC">
        <w:rPr>
          <w:color w:val="231F20"/>
          <w:lang w:val="it-IT"/>
        </w:rPr>
        <w:t xml:space="preserve">modo </w:t>
      </w:r>
      <w:r w:rsidRPr="00C35BDC">
        <w:rPr>
          <w:color w:val="231F20"/>
          <w:spacing w:val="2"/>
          <w:lang w:val="it-IT"/>
        </w:rPr>
        <w:t>sull’analisi</w:t>
      </w:r>
      <w:r w:rsidRPr="00C35BDC">
        <w:rPr>
          <w:color w:val="231F20"/>
          <w:spacing w:val="61"/>
          <w:lang w:val="it-IT"/>
        </w:rPr>
        <w:t xml:space="preserve"> </w:t>
      </w:r>
      <w:r w:rsidRPr="00C35BDC">
        <w:rPr>
          <w:color w:val="231F20"/>
          <w:lang w:val="it-IT"/>
        </w:rPr>
        <w:t xml:space="preserve">della retorica del </w:t>
      </w:r>
      <w:r w:rsidRPr="00C35BDC">
        <w:rPr>
          <w:color w:val="231F20"/>
          <w:spacing w:val="2"/>
          <w:lang w:val="it-IT"/>
        </w:rPr>
        <w:t xml:space="preserve">negazionismo </w:t>
      </w:r>
      <w:r w:rsidRPr="00C35BDC">
        <w:rPr>
          <w:color w:val="231F20"/>
          <w:lang w:val="it-IT"/>
        </w:rPr>
        <w:t xml:space="preserve">scientifico relativo ai processi di estinzione mostrando le analogie </w:t>
      </w:r>
      <w:r w:rsidRPr="00C35BDC">
        <w:rPr>
          <w:color w:val="231F20"/>
          <w:spacing w:val="2"/>
          <w:lang w:val="it-IT"/>
        </w:rPr>
        <w:t xml:space="preserve">strutturali </w:t>
      </w:r>
      <w:r w:rsidRPr="00C35BDC">
        <w:rPr>
          <w:color w:val="231F20"/>
          <w:lang w:val="it-IT"/>
        </w:rPr>
        <w:t xml:space="preserve">che è possibile riscontrare con il </w:t>
      </w:r>
      <w:r w:rsidRPr="00C35BDC">
        <w:rPr>
          <w:color w:val="231F20"/>
          <w:spacing w:val="2"/>
          <w:lang w:val="it-IT"/>
        </w:rPr>
        <w:t xml:space="preserve">nega- </w:t>
      </w:r>
      <w:r w:rsidRPr="00C35BDC">
        <w:rPr>
          <w:color w:val="231F20"/>
          <w:lang w:val="it-IT"/>
        </w:rPr>
        <w:t xml:space="preserve">zionismo in materia di cambiamento climatico antropogenico. Sulla base    di questo caso di studio, Casetta e Tambolo affrontano il problema della crisi </w:t>
      </w:r>
      <w:r w:rsidRPr="00C35BDC">
        <w:rPr>
          <w:color w:val="231F20"/>
          <w:spacing w:val="2"/>
          <w:lang w:val="it-IT"/>
        </w:rPr>
        <w:t>dell’</w:t>
      </w:r>
      <w:r w:rsidRPr="00C35BDC">
        <w:rPr>
          <w:i/>
          <w:color w:val="231F20"/>
          <w:spacing w:val="2"/>
          <w:lang w:val="it-IT"/>
        </w:rPr>
        <w:t xml:space="preserve">expertise </w:t>
      </w:r>
      <w:r w:rsidRPr="00C35BDC">
        <w:rPr>
          <w:color w:val="231F20"/>
          <w:lang w:val="it-IT"/>
        </w:rPr>
        <w:t xml:space="preserve">mostrando come il fenomeno del </w:t>
      </w:r>
      <w:r w:rsidRPr="00C35BDC">
        <w:rPr>
          <w:color w:val="231F20"/>
          <w:spacing w:val="2"/>
          <w:lang w:val="it-IT"/>
        </w:rPr>
        <w:t xml:space="preserve">negazionismo emerga   </w:t>
      </w:r>
      <w:r w:rsidRPr="00C35BDC">
        <w:rPr>
          <w:color w:val="231F20"/>
          <w:lang w:val="it-IT"/>
        </w:rPr>
        <w:t xml:space="preserve">in </w:t>
      </w:r>
      <w:r w:rsidRPr="00C35BDC">
        <w:rPr>
          <w:color w:val="231F20"/>
          <w:spacing w:val="2"/>
          <w:lang w:val="it-IT"/>
        </w:rPr>
        <w:t xml:space="preserve">corrispondenza </w:t>
      </w:r>
      <w:r w:rsidRPr="00C35BDC">
        <w:rPr>
          <w:color w:val="231F20"/>
          <w:lang w:val="it-IT"/>
        </w:rPr>
        <w:t>di una mancata compatibilità fra i risultati della scienza    e il sistema di credenze che definisce l’identità personale e i processi di soggettivazione.</w:t>
      </w:r>
    </w:p>
    <w:p w14:paraId="7F8896DD" w14:textId="77777777" w:rsidR="00A8371D" w:rsidRPr="00C35BDC" w:rsidRDefault="00000000">
      <w:pPr>
        <w:pStyle w:val="Corpotesto"/>
        <w:spacing w:line="235" w:lineRule="auto"/>
        <w:ind w:left="207" w:right="205" w:firstLine="340"/>
        <w:jc w:val="both"/>
        <w:rPr>
          <w:lang w:val="it-IT"/>
        </w:rPr>
      </w:pPr>
      <w:r w:rsidRPr="00C35BDC">
        <w:rPr>
          <w:color w:val="231F20"/>
          <w:lang w:val="it-IT"/>
        </w:rPr>
        <w:t xml:space="preserve">In ultimo, il contributo di Stefano Gattei dal titolo “Galileo, Campanel- la, and the Clash for the New Science at the </w:t>
      </w:r>
      <w:r w:rsidRPr="00C35BDC">
        <w:rPr>
          <w:color w:val="231F20"/>
          <w:spacing w:val="2"/>
          <w:lang w:val="it-IT"/>
        </w:rPr>
        <w:t xml:space="preserve">Court </w:t>
      </w:r>
      <w:r w:rsidRPr="00C35BDC">
        <w:rPr>
          <w:color w:val="231F20"/>
          <w:lang w:val="it-IT"/>
        </w:rPr>
        <w:t xml:space="preserve">of Pope Urban VIII” conduce il fascicolo a confrontarsi sul tema delle controversie scientifiche sul </w:t>
      </w:r>
      <w:r w:rsidRPr="00C35BDC">
        <w:rPr>
          <w:color w:val="231F20"/>
          <w:spacing w:val="2"/>
          <w:lang w:val="it-IT"/>
        </w:rPr>
        <w:t xml:space="preserve">terreno </w:t>
      </w:r>
      <w:r w:rsidRPr="00C35BDC">
        <w:rPr>
          <w:color w:val="231F20"/>
          <w:lang w:val="it-IT"/>
        </w:rPr>
        <w:t xml:space="preserve">della ricerca storica. L’autore propone un’attenta rilettura e </w:t>
      </w:r>
      <w:r w:rsidRPr="00C35BDC">
        <w:rPr>
          <w:color w:val="231F20"/>
          <w:spacing w:val="2"/>
          <w:lang w:val="it-IT"/>
        </w:rPr>
        <w:t xml:space="preserve">reinterpretazione </w:t>
      </w:r>
      <w:r w:rsidRPr="00C35BDC">
        <w:rPr>
          <w:color w:val="231F20"/>
          <w:lang w:val="it-IT"/>
        </w:rPr>
        <w:t xml:space="preserve">di una nota controversia relativa al processo di Galileo Galilei, riesaminando in </w:t>
      </w:r>
      <w:r w:rsidRPr="00C35BDC">
        <w:rPr>
          <w:color w:val="231F20"/>
          <w:spacing w:val="2"/>
          <w:lang w:val="it-IT"/>
        </w:rPr>
        <w:t xml:space="preserve">particolare </w:t>
      </w:r>
      <w:r w:rsidRPr="00C35BDC">
        <w:rPr>
          <w:color w:val="231F20"/>
          <w:lang w:val="it-IT"/>
        </w:rPr>
        <w:t xml:space="preserve">il </w:t>
      </w:r>
      <w:r w:rsidRPr="00C35BDC">
        <w:rPr>
          <w:color w:val="231F20"/>
          <w:spacing w:val="3"/>
          <w:lang w:val="it-IT"/>
        </w:rPr>
        <w:t xml:space="preserve">ruolo </w:t>
      </w:r>
      <w:r w:rsidRPr="00C35BDC">
        <w:rPr>
          <w:color w:val="231F20"/>
          <w:lang w:val="it-IT"/>
        </w:rPr>
        <w:t>che vi avrebbe avuto la pubbli- cazione del commento di Campanella alle poesie latine del pontefice, che presentava</w:t>
      </w:r>
      <w:r w:rsidRPr="00C35BDC">
        <w:rPr>
          <w:color w:val="231F20"/>
          <w:spacing w:val="25"/>
          <w:lang w:val="it-IT"/>
        </w:rPr>
        <w:t xml:space="preserve"> </w:t>
      </w:r>
      <w:r w:rsidRPr="00C35BDC">
        <w:rPr>
          <w:color w:val="231F20"/>
          <w:lang w:val="it-IT"/>
        </w:rPr>
        <w:t>il</w:t>
      </w:r>
      <w:r w:rsidRPr="00C35BDC">
        <w:rPr>
          <w:color w:val="231F20"/>
          <w:spacing w:val="25"/>
          <w:lang w:val="it-IT"/>
        </w:rPr>
        <w:t xml:space="preserve"> </w:t>
      </w:r>
      <w:r w:rsidRPr="00C35BDC">
        <w:rPr>
          <w:color w:val="231F20"/>
          <w:lang w:val="it-IT"/>
        </w:rPr>
        <w:t>papa</w:t>
      </w:r>
      <w:r w:rsidRPr="00C35BDC">
        <w:rPr>
          <w:color w:val="231F20"/>
          <w:spacing w:val="26"/>
          <w:lang w:val="it-IT"/>
        </w:rPr>
        <w:t xml:space="preserve"> </w:t>
      </w:r>
      <w:r w:rsidRPr="00C35BDC">
        <w:rPr>
          <w:color w:val="231F20"/>
          <w:lang w:val="it-IT"/>
        </w:rPr>
        <w:t>stesso</w:t>
      </w:r>
      <w:r w:rsidRPr="00C35BDC">
        <w:rPr>
          <w:color w:val="231F20"/>
          <w:spacing w:val="25"/>
          <w:lang w:val="it-IT"/>
        </w:rPr>
        <w:t xml:space="preserve"> </w:t>
      </w:r>
      <w:r w:rsidRPr="00C35BDC">
        <w:rPr>
          <w:color w:val="231F20"/>
          <w:lang w:val="it-IT"/>
        </w:rPr>
        <w:t>come</w:t>
      </w:r>
      <w:r w:rsidRPr="00C35BDC">
        <w:rPr>
          <w:color w:val="231F20"/>
          <w:spacing w:val="25"/>
          <w:lang w:val="it-IT"/>
        </w:rPr>
        <w:t xml:space="preserve"> </w:t>
      </w:r>
      <w:r w:rsidRPr="00C35BDC">
        <w:rPr>
          <w:color w:val="231F20"/>
          <w:lang w:val="it-IT"/>
        </w:rPr>
        <w:t>un</w:t>
      </w:r>
      <w:r w:rsidRPr="00C35BDC">
        <w:rPr>
          <w:color w:val="231F20"/>
          <w:spacing w:val="26"/>
          <w:lang w:val="it-IT"/>
        </w:rPr>
        <w:t xml:space="preserve"> </w:t>
      </w:r>
      <w:r w:rsidRPr="00C35BDC">
        <w:rPr>
          <w:color w:val="231F20"/>
          <w:lang w:val="it-IT"/>
        </w:rPr>
        <w:t>sostenitore</w:t>
      </w:r>
      <w:r w:rsidRPr="00C35BDC">
        <w:rPr>
          <w:color w:val="231F20"/>
          <w:spacing w:val="25"/>
          <w:lang w:val="it-IT"/>
        </w:rPr>
        <w:t xml:space="preserve"> </w:t>
      </w:r>
      <w:r w:rsidRPr="00C35BDC">
        <w:rPr>
          <w:color w:val="231F20"/>
          <w:lang w:val="it-IT"/>
        </w:rPr>
        <w:t>della</w:t>
      </w:r>
      <w:r w:rsidRPr="00C35BDC">
        <w:rPr>
          <w:color w:val="231F20"/>
          <w:spacing w:val="25"/>
          <w:lang w:val="it-IT"/>
        </w:rPr>
        <w:t xml:space="preserve"> </w:t>
      </w:r>
      <w:r w:rsidRPr="00C35BDC">
        <w:rPr>
          <w:color w:val="231F20"/>
          <w:lang w:val="it-IT"/>
        </w:rPr>
        <w:t>nuova</w:t>
      </w:r>
      <w:r w:rsidRPr="00C35BDC">
        <w:rPr>
          <w:color w:val="231F20"/>
          <w:spacing w:val="26"/>
          <w:lang w:val="it-IT"/>
        </w:rPr>
        <w:t xml:space="preserve"> </w:t>
      </w:r>
      <w:r w:rsidRPr="00C35BDC">
        <w:rPr>
          <w:color w:val="231F20"/>
          <w:lang w:val="it-IT"/>
        </w:rPr>
        <w:t>scienza.</w:t>
      </w:r>
    </w:p>
    <w:p w14:paraId="361098AB" w14:textId="77777777" w:rsidR="00A8371D" w:rsidRPr="00C35BDC" w:rsidRDefault="00A8371D">
      <w:pPr>
        <w:spacing w:line="235" w:lineRule="auto"/>
        <w:jc w:val="both"/>
        <w:rPr>
          <w:lang w:val="it-IT"/>
        </w:rPr>
        <w:sectPr w:rsidR="00A8371D" w:rsidRPr="00C35BDC">
          <w:pgSz w:w="9980" w:h="13950"/>
          <w:pgMar w:top="780" w:right="1380" w:bottom="280" w:left="1380" w:header="720" w:footer="720" w:gutter="0"/>
          <w:cols w:space="720"/>
        </w:sectPr>
      </w:pPr>
    </w:p>
    <w:p w14:paraId="35BD9FAE" w14:textId="77777777" w:rsidR="00A8371D" w:rsidRPr="00C35BDC" w:rsidRDefault="00A8371D">
      <w:pPr>
        <w:pStyle w:val="Corpotesto"/>
        <w:spacing w:before="8"/>
        <w:rPr>
          <w:sz w:val="17"/>
          <w:lang w:val="it-IT"/>
        </w:rPr>
      </w:pPr>
    </w:p>
    <w:sectPr w:rsidR="00A8371D" w:rsidRPr="00C35BDC">
      <w:pgSz w:w="9980" w:h="13950"/>
      <w:pgMar w:top="1300" w:right="1380" w:bottom="280" w:left="13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0"/>
  <w:proofState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8371D"/>
    <w:rsid w:val="001818EB"/>
    <w:rsid w:val="00A8371D"/>
    <w:rsid w:val="00C35B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FB65CB"/>
  <w15:docId w15:val="{94F888CC-B722-A248-AA9D-7E309CAE20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Garamond" w:eastAsia="Garamond" w:hAnsi="Garamond" w:cs="Garamond"/>
    </w:rPr>
  </w:style>
  <w:style w:type="paragraph" w:styleId="Titolo1">
    <w:name w:val="heading 1"/>
    <w:basedOn w:val="Normale"/>
    <w:uiPriority w:val="9"/>
    <w:qFormat/>
    <w:pPr>
      <w:spacing w:before="1"/>
      <w:ind w:left="115"/>
      <w:outlineLvl w:val="0"/>
    </w:pPr>
    <w:rPr>
      <w:rFonts w:ascii="Times New Roman" w:eastAsia="Times New Roman" w:hAnsi="Times New Roman" w:cs="Times New Roman"/>
      <w:sz w:val="27"/>
      <w:szCs w:val="27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3"/>
      <w:szCs w:val="23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gerardo.ienna@univr.it" TargetMode="External"/><Relationship Id="rId4" Type="http://schemas.openxmlformats.org/officeDocument/2006/relationships/hyperlink" Target="mailto:massimiliano.badino@univr.i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1193</Words>
  <Characters>6562</Characters>
  <Application>Microsoft Office Word</Application>
  <DocSecurity>0</DocSecurity>
  <Lines>84</Lines>
  <Paragraphs>13</Paragraphs>
  <ScaleCrop>false</ScaleCrop>
  <Company/>
  <LinksUpToDate>false</LinksUpToDate>
  <CharactersWithSpaces>7742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Gerardo Ienna</cp:lastModifiedBy>
  <cp:revision>3</cp:revision>
  <dcterms:created xsi:type="dcterms:W3CDTF">2023-12-14T12:44:00Z</dcterms:created>
  <dcterms:modified xsi:type="dcterms:W3CDTF">2023-12-14T12:45:00Z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2022-09-27T00:00:00Z</vt:filetime>
  </property>
  <property fmtid="{D5CDD505-2E9C-101B-9397-08002B2CF9AE}" pid="3" name="Creator">
    <vt:lpwstr>pdftk 3.0.0 - www.pdftk.com</vt:lpwstr>
  </property>
  <property fmtid="{D5CDD505-2E9C-101B-9397-08002B2CF9AE}" pid="4" name="LastSaved">
    <vt:filetime>2023-12-14T00:00:00Z</vt:filetime>
  </property>
</Properties>
</file>